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57A" w:rsidRDefault="00C94520" w:rsidP="00C9452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O ÚČTOVNEJ JEDNOTKE</w:t>
      </w:r>
    </w:p>
    <w:p w:rsidR="00C94520" w:rsidRPr="00067343" w:rsidRDefault="00C94520" w:rsidP="00067343">
      <w:pPr>
        <w:pStyle w:val="Odsekzoznamu"/>
        <w:numPr>
          <w:ilvl w:val="0"/>
          <w:numId w:val="4"/>
        </w:numPr>
        <w:rPr>
          <w:b/>
        </w:rPr>
      </w:pPr>
      <w:r w:rsidRPr="00067343">
        <w:rPr>
          <w:b/>
        </w:rPr>
        <w:t xml:space="preserve"> Obchodné meno a sídlo účtovnej jednotky: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>
        <w:t>SPV100, s. r. o.</w:t>
      </w:r>
    </w:p>
    <w:p w:rsidR="00C94520" w:rsidRDefault="00C94520" w:rsidP="00C94520">
      <w:pPr>
        <w:pStyle w:val="Bezriadkovania"/>
      </w:pPr>
      <w:r>
        <w:t xml:space="preserve">            Priemyselná 1</w:t>
      </w:r>
    </w:p>
    <w:p w:rsidR="00C94520" w:rsidRDefault="00C94520" w:rsidP="00C94520">
      <w:pPr>
        <w:pStyle w:val="Bezriadkovania"/>
      </w:pPr>
      <w:r>
        <w:t xml:space="preserve">            031 01 Liptovský Mikuláš</w:t>
      </w:r>
    </w:p>
    <w:p w:rsidR="00C94520" w:rsidRDefault="00C94520" w:rsidP="00C94520">
      <w:pPr>
        <w:pStyle w:val="Bezriadkovania"/>
      </w:pPr>
      <w:r>
        <w:t xml:space="preserve">            IČO: 46694463</w:t>
      </w:r>
    </w:p>
    <w:p w:rsidR="00C94520" w:rsidRDefault="00C94520" w:rsidP="00C94520">
      <w:pPr>
        <w:pStyle w:val="Bezriadkovania"/>
      </w:pPr>
      <w:r>
        <w:t xml:space="preserve">            DIČ: 2023549858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>Predmetom podnikania účtovnej jednotky je: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>
        <w:t>dodávka a distribúcia elektrickej energie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Účtovná jednotka nie je neobmedzene ručiacim spoločníkom v iných účtovných jednotkách</w:t>
      </w:r>
    </w:p>
    <w:p w:rsidR="00C94520" w:rsidRDefault="00C94520" w:rsidP="00C94520">
      <w:pPr>
        <w:pStyle w:val="Bezriadkovania"/>
        <w:rPr>
          <w:b/>
        </w:rPr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Právny dôvod na zostavenie účtovnej závierky</w:t>
      </w:r>
    </w:p>
    <w:p w:rsidR="00C94520" w:rsidRPr="00C94520" w:rsidRDefault="00C94520" w:rsidP="00C94520">
      <w:pPr>
        <w:pStyle w:val="Bezriadkovania"/>
        <w:rPr>
          <w:b/>
        </w:rPr>
      </w:pPr>
      <w:r>
        <w:rPr>
          <w:b/>
        </w:rPr>
        <w:t xml:space="preserve">             </w:t>
      </w:r>
      <w:r>
        <w:t xml:space="preserve">Účtovná závierka účtovnej jednotky k 31.12.2017 je zostavená ako riadna účtovná závierka    </w:t>
      </w:r>
    </w:p>
    <w:p w:rsidR="00C94520" w:rsidRDefault="00C94520" w:rsidP="00C94520">
      <w:pPr>
        <w:pStyle w:val="Bezriadkovania"/>
      </w:pPr>
      <w:r>
        <w:t xml:space="preserve">             </w:t>
      </w:r>
      <w:r w:rsidR="00D21EFC">
        <w:t>p</w:t>
      </w:r>
      <w:r>
        <w:t xml:space="preserve">odľa § 6 ods.4 zákona NR SR č. 431/2002 Z.z. o účtovníctve,za účtovné obdobie od 1.1.2017   </w:t>
      </w:r>
    </w:p>
    <w:p w:rsidR="00C94520" w:rsidRDefault="00C94520" w:rsidP="00C94520">
      <w:pPr>
        <w:pStyle w:val="Bezriadkovania"/>
      </w:pPr>
      <w:r>
        <w:t xml:space="preserve">             do 31.12.2017.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Dátum schválenia účtovnej závierky za predchádzajúce účtovné obdobie</w:t>
      </w:r>
    </w:p>
    <w:p w:rsidR="00C94520" w:rsidRDefault="00C94520" w:rsidP="00C94520">
      <w:pPr>
        <w:pStyle w:val="Bezriadkovania"/>
      </w:pPr>
      <w:r>
        <w:t xml:space="preserve">            Účtovná závierka účtovnej jednotky k 31.12.2016 bola schválená valným zhromaždením    </w:t>
      </w:r>
    </w:p>
    <w:p w:rsidR="00C94520" w:rsidRDefault="00C94520" w:rsidP="00C94520">
      <w:pPr>
        <w:pStyle w:val="Bezriadkovania"/>
      </w:pPr>
      <w:r>
        <w:t xml:space="preserve">            </w:t>
      </w:r>
      <w:r w:rsidR="00D21EFC">
        <w:t>ú</w:t>
      </w:r>
      <w:r>
        <w:t>čtovnej jednotky dňa 2.3.2017.</w:t>
      </w: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ČLENOCH ŠTATUTÁRNYCH,DOZORNÝCH A INÝCH ORGÁNOCH ÚČTOVNEJ JEDNOTKY</w:t>
      </w:r>
    </w:p>
    <w:p w:rsidR="00C94520" w:rsidRPr="00CD3A99" w:rsidRDefault="00CD3A99" w:rsidP="00CD3A99">
      <w:pPr>
        <w:pStyle w:val="Bezriadkovania"/>
        <w:ind w:left="720"/>
      </w:pPr>
      <w:r>
        <w:t xml:space="preserve">Členom štatutárneho orgánu neboli v roku 2017 poskytnuté žiadne pôžičky,záruky alebo iné </w:t>
      </w:r>
    </w:p>
    <w:p w:rsidR="00C94520" w:rsidRDefault="00CD3A99" w:rsidP="00CD3A99">
      <w:pPr>
        <w:pStyle w:val="Bezriadkovania"/>
      </w:pPr>
      <w:r>
        <w:t xml:space="preserve">               formy zabezpečenia,ani finančné prostriedky alebo iné plnenia na súkromné účely členov,</w:t>
      </w:r>
    </w:p>
    <w:p w:rsidR="00C94520" w:rsidRDefault="00C94520" w:rsidP="00C94520">
      <w:r>
        <w:t xml:space="preserve">            </w:t>
      </w:r>
      <w:r w:rsidR="00CD3A99">
        <w:t xml:space="preserve">   ktoré sa vyúčtovávajú.</w:t>
      </w:r>
    </w:p>
    <w:p w:rsidR="00CD3A99" w:rsidRDefault="00CD3A99" w:rsidP="00C94520"/>
    <w:p w:rsidR="00CD3A99" w:rsidRDefault="00CD3A99" w:rsidP="00CD3A99">
      <w:pPr>
        <w:pStyle w:val="Bezriadkovania"/>
        <w:numPr>
          <w:ilvl w:val="0"/>
          <w:numId w:val="1"/>
        </w:numPr>
      </w:pPr>
      <w:r w:rsidRPr="00CD3A99">
        <w:rPr>
          <w:b/>
        </w:rPr>
        <w:t xml:space="preserve">INFORMÁCIE O KONSOLIDOVANOM CELKU  </w:t>
      </w:r>
    </w:p>
    <w:p w:rsidR="00CD3A99" w:rsidRDefault="00CD3A99" w:rsidP="00CD3A99">
      <w:pPr>
        <w:pStyle w:val="Bezriadkovania"/>
        <w:ind w:left="720"/>
      </w:pPr>
      <w:r>
        <w:t>Spoločnosť sa konsoliduje do skupiny SSE a skupina SSE sa konsoliduje do skupiny EPH.</w:t>
      </w:r>
    </w:p>
    <w:p w:rsidR="00CD3A99" w:rsidRDefault="00CD3A99" w:rsidP="00CD3A99">
      <w:pPr>
        <w:pStyle w:val="Bezriadkovania"/>
        <w:ind w:left="720"/>
      </w:pPr>
    </w:p>
    <w:p w:rsidR="00CD3A99" w:rsidRDefault="00CD3A99" w:rsidP="00CD3A99">
      <w:pPr>
        <w:pStyle w:val="Bezriadkovania"/>
        <w:ind w:left="720"/>
      </w:pPr>
    </w:p>
    <w:p w:rsidR="00CD3A99" w:rsidRDefault="00CD3A99" w:rsidP="00CD3A9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CD3A99" w:rsidRDefault="00CD3A99" w:rsidP="00CD3A99">
      <w:pPr>
        <w:pStyle w:val="Bezriadkovania"/>
        <w:ind w:left="720"/>
      </w:pPr>
      <w:r>
        <w:t>Účtovná závierka bola zostavená za predpokladu nepretržitého trvania účtovnej jednotky.</w:t>
      </w:r>
    </w:p>
    <w:p w:rsidR="00CD3A99" w:rsidRDefault="00CD3A99" w:rsidP="00CD3A99">
      <w:pPr>
        <w:pStyle w:val="Bezriadkovania"/>
        <w:ind w:left="720"/>
      </w:pPr>
      <w:r>
        <w:t>Účtovné metódy a všeobecné účtovné zásady boli účtovnou jednotkou konzistentne aplikované.</w:t>
      </w:r>
    </w:p>
    <w:p w:rsidR="00CD3A99" w:rsidRDefault="00CD3A99" w:rsidP="00CD3A99">
      <w:pPr>
        <w:pStyle w:val="Bezriadkovania"/>
        <w:ind w:left="720"/>
      </w:pPr>
      <w:r>
        <w:t xml:space="preserve">Zostavenie účtovnej závierky si vyžaduje,aby manažment spoločnosti urobil úsudky,odhady a predpoklady,ktoré ovplyvňujú aplikáciu účtovných metód a účtovných zásad a hodnotu vykazovaného majetku,záväzkov,výnosov a nákladov. Odhady a súvisiace predpoklady sú založené </w:t>
      </w:r>
      <w:r w:rsidR="00897DD1">
        <w:t xml:space="preserve">na minulých skúsenostiach a iných rozličných faktoroch,považovaných za primerané okolnostiam,na základe ktorých sa formuje východisko pre posúdenie účtovných hodnôt majetku a záväzkov,ktoré nie sú zrejmé z iných zdrojov. Skutočné výsledky sa preto môžu líšiť od odhadov. </w:t>
      </w:r>
    </w:p>
    <w:p w:rsidR="00897DD1" w:rsidRDefault="00897DD1" w:rsidP="00CD3A99">
      <w:pPr>
        <w:pStyle w:val="Bezriadkovania"/>
        <w:ind w:left="720"/>
      </w:pPr>
      <w:r>
        <w:t>Odhady a súvisiace predpoklady sú neustále prehodnocované. Korekcie účtovných odhadov nie sú vykázané retrospektívne,ale sú vykázané v období,v ktorom je odhad korigovaný,ak korekcia ovplyvňuje iba toto obdobie,alebo v období korekcie a v budúcich obdobiach,ak korekcia ovplyvňuje toto aj budúce obdobie.</w:t>
      </w:r>
    </w:p>
    <w:p w:rsidR="00897DD1" w:rsidRDefault="00897DD1" w:rsidP="00CD3A99">
      <w:pPr>
        <w:pStyle w:val="Bezriadkovania"/>
        <w:ind w:left="720"/>
      </w:pPr>
      <w:r>
        <w:lastRenderedPageBreak/>
        <w:t>V súvislosti s aplikáciou účtovných metód a zásad spoločnosti nie sú potrebné také úsudky,ktoré by mali významný dopad na hodnoty vykázané v účtovnej závierke.</w:t>
      </w:r>
    </w:p>
    <w:p w:rsidR="00CD3A99" w:rsidRDefault="00897DD1" w:rsidP="00CD3A99">
      <w:pPr>
        <w:pStyle w:val="Bezriadkovania"/>
        <w:ind w:left="720"/>
      </w:pPr>
      <w:r>
        <w:t>Spoločnosť neidentifikovala takú neistotu v odhadoch a predpokladoch,pri ktorej by existovalo signifikantné riziko,že by mohla viesť k ich významenj úprave v nasledujúcom účtovnom období.</w:t>
      </w:r>
    </w:p>
    <w:p w:rsidR="00897DD1" w:rsidRDefault="00897DD1" w:rsidP="00CD3A99">
      <w:pPr>
        <w:pStyle w:val="Bezriadkovania"/>
        <w:ind w:left="720"/>
      </w:pPr>
    </w:p>
    <w:p w:rsidR="00F71F4F" w:rsidRDefault="00897DD1" w:rsidP="00897DD1">
      <w:pPr>
        <w:pStyle w:val="Bezriadkovania"/>
        <w:numPr>
          <w:ilvl w:val="0"/>
          <w:numId w:val="1"/>
        </w:numPr>
        <w:rPr>
          <w:b/>
        </w:rPr>
      </w:pPr>
      <w:r w:rsidRPr="00897DD1">
        <w:rPr>
          <w:b/>
        </w:rPr>
        <w:t>SPÔSOB OCEŇOVANIA JEDNOTLIVÝCH ZLOŽIEK MAJETKU A</w:t>
      </w:r>
      <w:r w:rsidR="00F71F4F">
        <w:rPr>
          <w:b/>
        </w:rPr>
        <w:t> </w:t>
      </w:r>
      <w:r w:rsidRPr="00897DD1">
        <w:rPr>
          <w:b/>
        </w:rPr>
        <w:t>ZÁVÄZKOV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hmotný majetok: </w:t>
      </w:r>
      <w:r>
        <w:t xml:space="preserve">ocenenie obstarávacou cenou,ktorá zahrňuje cenu obstarania a náklady súvisiace s obstaraním /clo,prepravu,montáž a pod./. </w:t>
      </w:r>
    </w:p>
    <w:p w:rsidR="00F71F4F" w:rsidRPr="00E16A6B" w:rsidRDefault="00F71F4F" w:rsidP="00F71F4F">
      <w:pPr>
        <w:pStyle w:val="Odsekzoznamu"/>
        <w:numPr>
          <w:ilvl w:val="0"/>
          <w:numId w:val="2"/>
        </w:numPr>
        <w:rPr>
          <w:b/>
        </w:rPr>
      </w:pPr>
      <w:r w:rsidRPr="00F71F4F">
        <w:rPr>
          <w:b/>
        </w:rPr>
        <w:t>Odpisy</w:t>
      </w:r>
      <w:r>
        <w:t xml:space="preserve"> dlhodobého hmotného majetku vychádzajú z predpokladanej doby jeho používania a predpokladaného priebehu jeho opotrebovania. Odpisovať sa začína prvým dňom mesiaca uvedenia dlhodobého majetku do používania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bookmarkStart w:id="0" w:name="_GoBack"/>
      <w:bookmarkEnd w:id="0"/>
      <w:r>
        <w:rPr>
          <w:b/>
        </w:rPr>
        <w:t xml:space="preserve">Pohľadávky: </w:t>
      </w:r>
      <w:r>
        <w:t>ocenenie menovitou hodnotou pri ich vzniku</w:t>
      </w:r>
    </w:p>
    <w:p w:rsid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Záväzky: </w:t>
      </w:r>
      <w:r>
        <w:t>ocenenie menovitou hodnotou</w:t>
      </w:r>
      <w:r>
        <w:rPr>
          <w:b/>
        </w:rPr>
        <w:t xml:space="preserve"> </w:t>
      </w:r>
      <w:r>
        <w:t>pri ich vzniku</w:t>
      </w:r>
      <w:r>
        <w:rPr>
          <w:b/>
        </w:rPr>
        <w:t xml:space="preserve"> </w:t>
      </w:r>
    </w:p>
    <w:p w:rsidR="00E16A6B" w:rsidRPr="00E16A6B" w:rsidRDefault="00E16A6B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Splatná daň z príjmov: </w:t>
      </w:r>
      <w:r>
        <w:t>ako splatná daň z príjmov sa vykazuje daň z príjmov splatná za bežné účtovné obdobie</w:t>
      </w:r>
    </w:p>
    <w:p w:rsidR="00E16A6B" w:rsidRDefault="00E16A6B" w:rsidP="00E16A6B">
      <w:pPr>
        <w:ind w:left="708"/>
        <w:rPr>
          <w:b/>
        </w:rPr>
      </w:pPr>
    </w:p>
    <w:p w:rsidR="00E16A6B" w:rsidRDefault="00E16A6B" w:rsidP="00E16A6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  INFORMÁCIE K POLOŽKÁM SÚVAHY A VÝKAZU ZISKOV A</w:t>
      </w:r>
      <w:r w:rsidR="00306D57">
        <w:rPr>
          <w:b/>
        </w:rPr>
        <w:t> </w:t>
      </w:r>
      <w:r>
        <w:rPr>
          <w:b/>
        </w:rPr>
        <w:t>STRÁT</w:t>
      </w:r>
    </w:p>
    <w:p w:rsidR="00306D57" w:rsidRPr="00067343" w:rsidRDefault="00306D57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nehmotný majetok: </w:t>
      </w:r>
      <w:r>
        <w:t xml:space="preserve">spoločnosť v bežnom účtovnom období </w:t>
      </w:r>
      <w:r w:rsidR="00067343">
        <w:t xml:space="preserve">ani v bezprostredne predchádzajúcom účtovnom období </w:t>
      </w:r>
      <w:r>
        <w:t>neúčtovala o goodwille alebo o zápornom goodwille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Deriváty:</w:t>
      </w:r>
      <w:r>
        <w:t xml:space="preserve"> spoločnosť v bežnom účtovnom období neúčtovala v derivátoch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Vlastné akcie: </w:t>
      </w:r>
      <w:r>
        <w:t>spoločnosť v bežnom účtovnom období ani v bezprostredne predchádzajúcom účtovnom období neúčtovala o vlastných akciách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Záväzky:</w:t>
      </w:r>
      <w:r>
        <w:t xml:space="preserve"> štruktúra záväzkov /okrem záväzkov zo sociálneho fondu a odloženého daňového záväzku/ podľa zostatkovej doby splatnosti je uvedená v nasledujúcom prehľade: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67343" w:rsidTr="00067343">
        <w:tc>
          <w:tcPr>
            <w:tcW w:w="3020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 w:rsidRPr="00067343">
              <w:t>Záväzky po lehote splatnosti</w:t>
            </w:r>
          </w:p>
        </w:tc>
        <w:tc>
          <w:tcPr>
            <w:tcW w:w="3021" w:type="dxa"/>
          </w:tcPr>
          <w:p w:rsidR="00067343" w:rsidRPr="00067343" w:rsidRDefault="00067343" w:rsidP="00067343">
            <w:pPr>
              <w:jc w:val="center"/>
            </w:pPr>
            <w:r>
              <w:t>0</w:t>
            </w:r>
          </w:p>
        </w:tc>
        <w:tc>
          <w:tcPr>
            <w:tcW w:w="3021" w:type="dxa"/>
          </w:tcPr>
          <w:p w:rsidR="00067343" w:rsidRPr="00067343" w:rsidRDefault="00067343" w:rsidP="00067343">
            <w:pPr>
              <w:jc w:val="center"/>
            </w:pPr>
            <w:r>
              <w:t>400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>
              <w:t>Záväzky so zostatkovou dobou splatnosti do jedného roka vrátane</w:t>
            </w:r>
          </w:p>
        </w:tc>
        <w:tc>
          <w:tcPr>
            <w:tcW w:w="3021" w:type="dxa"/>
          </w:tcPr>
          <w:p w:rsidR="00067343" w:rsidRPr="00067343" w:rsidRDefault="00067343" w:rsidP="00067343">
            <w:pPr>
              <w:jc w:val="center"/>
            </w:pPr>
            <w:r>
              <w:t>98 100</w:t>
            </w:r>
          </w:p>
        </w:tc>
        <w:tc>
          <w:tcPr>
            <w:tcW w:w="3021" w:type="dxa"/>
          </w:tcPr>
          <w:p w:rsidR="00067343" w:rsidRPr="00067343" w:rsidRDefault="00067343" w:rsidP="00067343">
            <w:pPr>
              <w:jc w:val="center"/>
            </w:pPr>
            <w:r>
              <w:t>68 428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21" w:type="dxa"/>
          </w:tcPr>
          <w:p w:rsidR="00067343" w:rsidRPr="00067343" w:rsidRDefault="00067343" w:rsidP="00067343">
            <w:pPr>
              <w:jc w:val="center"/>
            </w:pPr>
            <w:r>
              <w:t>98 100</w:t>
            </w:r>
          </w:p>
        </w:tc>
        <w:tc>
          <w:tcPr>
            <w:tcW w:w="3021" w:type="dxa"/>
          </w:tcPr>
          <w:p w:rsidR="00067343" w:rsidRPr="00067343" w:rsidRDefault="00067343" w:rsidP="00067343">
            <w:pPr>
              <w:jc w:val="center"/>
            </w:pPr>
            <w:r>
              <w:t>68 828</w:t>
            </w:r>
          </w:p>
        </w:tc>
      </w:tr>
    </w:tbl>
    <w:p w:rsidR="00067343" w:rsidRDefault="00067343" w:rsidP="00067343">
      <w:r>
        <w:t>Žiadne záväzky nie sú kryté záložným právom ani inou formou zabezpečenia.</w:t>
      </w:r>
    </w:p>
    <w:p w:rsidR="00157686" w:rsidRDefault="00157686" w:rsidP="00067343"/>
    <w:p w:rsidR="00067343" w:rsidRPr="00157686" w:rsidRDefault="00157686" w:rsidP="00067343">
      <w:pPr>
        <w:pStyle w:val="Odsekzoznamu"/>
        <w:numPr>
          <w:ilvl w:val="0"/>
          <w:numId w:val="1"/>
        </w:numPr>
      </w:pPr>
      <w:r>
        <w:rPr>
          <w:b/>
        </w:rPr>
        <w:t>INFORMÁCIE O INÝCH AKTÍVACH A INÝCH PASÍVACH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Podmienený majetok: </w:t>
      </w:r>
      <w:r>
        <w:t>v účtovnom období sa neevidoval žiaden podmienený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>Podmienené záväzky:</w:t>
      </w:r>
      <w:r>
        <w:t xml:space="preserve"> v účtovnom období sa neevidovali žiadne podmienené záväzky. Účtovná jednotka neručí za bankový úver.</w:t>
      </w:r>
    </w:p>
    <w:p w:rsidR="00157686" w:rsidRDefault="00157686" w:rsidP="00157686">
      <w:pPr>
        <w:pStyle w:val="Bezriadkovania"/>
        <w:ind w:left="1068"/>
      </w:pPr>
      <w:r>
        <w:t>Účtovnej jednotke nehrozí súdny proces.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  <w:r>
        <w:lastRenderedPageBreak/>
        <w:t>Vzhľadom na to,že mnohé oblasti slovenského daňového práca doteraz neboli dostatočne overené praxou,existuje neistota v tom,ako ich budú daňové orgány aplikovať. Mieru tejto neistoty nie je možné kvantifikovať a zanikne až potom,keď budú k dispozícii právne precedensy,prípadne oficiálne interpretácie príslušných orgánov. Vedenie Spoločnosti si nie je vedomé žiadnych okolností, v dôsledku ktorých by jej vznikol významný náklad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Prenajatý majetok: </w:t>
      </w:r>
      <w:r>
        <w:t>spoločnosť nemá prenajatý žiaden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>Informácie o vyplatených dividendách:</w:t>
      </w:r>
      <w:r>
        <w:t xml:space="preserve"> v roku 2017 boli vyplatené dividiendy do výške 101 585 eur spoločníkovi: SA INVEST,s.r.o.,Bratislava</w:t>
      </w:r>
    </w:p>
    <w:p w:rsidR="00157686" w:rsidRDefault="00157686" w:rsidP="00157686">
      <w:pPr>
        <w:pStyle w:val="Bezriadkovania"/>
      </w:pPr>
    </w:p>
    <w:p w:rsidR="00157686" w:rsidRDefault="00157686" w:rsidP="00157686">
      <w:pPr>
        <w:pStyle w:val="Bezriadkovania"/>
      </w:pPr>
    </w:p>
    <w:p w:rsidR="00157686" w:rsidRDefault="00157686" w:rsidP="0015768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SKUTOČNOSTIACH,KTORÉ NASTALI PO DNI,KU KTORÉMU SA ZOSTAVUJE ÚČTOVNÁ ZÁVIERKA,DO DŇA ZOSTAVENIA ÚČTOVNEJ ZÁVIERKY</w:t>
      </w:r>
    </w:p>
    <w:p w:rsidR="00157686" w:rsidRPr="00157686" w:rsidRDefault="00157686" w:rsidP="005B0120">
      <w:pPr>
        <w:pStyle w:val="Bezriadkovania"/>
        <w:rPr>
          <w:b/>
        </w:rPr>
      </w:pPr>
      <w:r>
        <w:rPr>
          <w:b/>
        </w:rPr>
        <w:t xml:space="preserve">                      </w:t>
      </w:r>
      <w:r>
        <w:t xml:space="preserve">Po 31.decembri 2017 nenastali žiadne udalosti,ktoré by mali významný vplyv na verné             </w:t>
      </w:r>
      <w:r>
        <w:rPr>
          <w:b/>
        </w:rPr>
        <w:t xml:space="preserve"> </w:t>
      </w:r>
    </w:p>
    <w:p w:rsidR="00157686" w:rsidRDefault="005B0120" w:rsidP="005B0120">
      <w:pPr>
        <w:pStyle w:val="Bezriadkovania"/>
      </w:pPr>
      <w:r>
        <w:t xml:space="preserve">                      zobrazenie skutočností,ktoré sú predmetom účtovníctva.</w:t>
      </w: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  <w:r>
        <w:t>V Liptovskom Mikuláši,11.2.2018</w:t>
      </w:r>
    </w:p>
    <w:p w:rsidR="005B0120" w:rsidRPr="005B0120" w:rsidRDefault="005B0120" w:rsidP="005B0120">
      <w:pPr>
        <w:pStyle w:val="Bezriadkovania"/>
      </w:pPr>
      <w:r>
        <w:t>Vypracoval: Ing. Žuchová</w:t>
      </w:r>
    </w:p>
    <w:sectPr w:rsidR="005B0120" w:rsidRPr="005B0120" w:rsidSect="0007660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0BAB" w:rsidRDefault="00720BAB" w:rsidP="0007660F">
      <w:pPr>
        <w:spacing w:after="0" w:line="240" w:lineRule="auto"/>
      </w:pPr>
      <w:r>
        <w:separator/>
      </w:r>
    </w:p>
  </w:endnote>
  <w:endnote w:type="continuationSeparator" w:id="0">
    <w:p w:rsidR="00720BAB" w:rsidRDefault="00720BAB" w:rsidP="00076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4389"/>
      <w:docPartObj>
        <w:docPartGallery w:val="Page Numbers (Bottom of Page)"/>
        <w:docPartUnique/>
      </w:docPartObj>
    </w:sdtPr>
    <w:sdtContent>
      <w:p w:rsidR="0007660F" w:rsidRDefault="0007660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21EFC">
          <w:rPr>
            <w:noProof/>
          </w:rPr>
          <w:t>15</w:t>
        </w:r>
        <w:r>
          <w:fldChar w:fldCharType="end"/>
        </w:r>
      </w:p>
    </w:sdtContent>
  </w:sdt>
  <w:p w:rsidR="0007660F" w:rsidRDefault="000766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0BAB" w:rsidRDefault="00720BAB" w:rsidP="0007660F">
      <w:pPr>
        <w:spacing w:after="0" w:line="240" w:lineRule="auto"/>
      </w:pPr>
      <w:r>
        <w:separator/>
      </w:r>
    </w:p>
  </w:footnote>
  <w:footnote w:type="continuationSeparator" w:id="0">
    <w:p w:rsidR="00720BAB" w:rsidRDefault="00720BAB" w:rsidP="00076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660F" w:rsidRPr="002C7E09" w:rsidRDefault="0007660F" w:rsidP="0007660F">
    <w:pPr>
      <w:spacing w:line="194" w:lineRule="exact"/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i/>
        <w:spacing w:val="-1"/>
        <w:sz w:val="16"/>
      </w:rPr>
      <w:t>SPV100, s.r.o.</w:t>
    </w:r>
  </w:p>
  <w:p w:rsidR="0007660F" w:rsidRPr="002C7E09" w:rsidRDefault="0007660F" w:rsidP="0007660F">
    <w:pPr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spacing w:val="-1"/>
        <w:sz w:val="16"/>
      </w:rPr>
      <w:t>Obchodný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register Okresného súdu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Žilina</w:t>
    </w:r>
    <w:r w:rsidRPr="002C7E09">
      <w:rPr>
        <w:rFonts w:ascii="Arial" w:hAnsi="Arial" w:cs="Arial"/>
        <w:sz w:val="16"/>
      </w:rPr>
      <w:t>,</w:t>
    </w:r>
    <w:r w:rsidRPr="002C7E09">
      <w:rPr>
        <w:rFonts w:ascii="Arial" w:hAnsi="Arial" w:cs="Arial"/>
        <w:spacing w:val="46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vložka č.65632/L</w:t>
    </w:r>
    <w:r w:rsidRPr="002C7E09">
      <w:rPr>
        <w:rFonts w:ascii="Arial" w:hAnsi="Arial" w:cs="Arial"/>
        <w:spacing w:val="-2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oddiel Sro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2586A"/>
    <w:multiLevelType w:val="hybridMultilevel"/>
    <w:tmpl w:val="CC3824F2"/>
    <w:lvl w:ilvl="0" w:tplc="ECA2A82A">
      <w:start w:val="68"/>
      <w:numFmt w:val="bullet"/>
      <w:lvlText w:val="-"/>
      <w:lvlJc w:val="left"/>
      <w:pPr>
        <w:ind w:left="7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1AD2312D"/>
    <w:multiLevelType w:val="hybridMultilevel"/>
    <w:tmpl w:val="22685E06"/>
    <w:lvl w:ilvl="0" w:tplc="91E68F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3033F2"/>
    <w:multiLevelType w:val="hybridMultilevel"/>
    <w:tmpl w:val="2F0AE0D4"/>
    <w:lvl w:ilvl="0" w:tplc="CC04526A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4E864C2"/>
    <w:multiLevelType w:val="hybridMultilevel"/>
    <w:tmpl w:val="F1FAB732"/>
    <w:lvl w:ilvl="0" w:tplc="07C2FF40">
      <w:start w:val="68"/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93B"/>
    <w:rsid w:val="00067343"/>
    <w:rsid w:val="0007660F"/>
    <w:rsid w:val="00157686"/>
    <w:rsid w:val="00306D57"/>
    <w:rsid w:val="005B0120"/>
    <w:rsid w:val="00720BAB"/>
    <w:rsid w:val="00897DD1"/>
    <w:rsid w:val="008E257A"/>
    <w:rsid w:val="00C94520"/>
    <w:rsid w:val="00CD3A99"/>
    <w:rsid w:val="00D21EFC"/>
    <w:rsid w:val="00DD793B"/>
    <w:rsid w:val="00E16A6B"/>
    <w:rsid w:val="00F71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ACD0B-7A1A-4018-8D8A-C12F2027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520"/>
    <w:pPr>
      <w:ind w:left="720"/>
      <w:contextualSpacing/>
    </w:pPr>
  </w:style>
  <w:style w:type="paragraph" w:styleId="Bezriadkovania">
    <w:name w:val="No Spacing"/>
    <w:uiPriority w:val="1"/>
    <w:qFormat/>
    <w:rsid w:val="00C9452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67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60F"/>
  </w:style>
  <w:style w:type="paragraph" w:styleId="Pta">
    <w:name w:val="footer"/>
    <w:basedOn w:val="Normlny"/>
    <w:link w:val="Pt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60F"/>
  </w:style>
  <w:style w:type="paragraph" w:styleId="Textbubliny">
    <w:name w:val="Balloon Text"/>
    <w:basedOn w:val="Normlny"/>
    <w:link w:val="TextbublinyChar"/>
    <w:uiPriority w:val="99"/>
    <w:semiHidden/>
    <w:unhideWhenUsed/>
    <w:rsid w:val="00076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6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837</Words>
  <Characters>4774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5</cp:revision>
  <cp:lastPrinted>2018-03-13T09:05:00Z</cp:lastPrinted>
  <dcterms:created xsi:type="dcterms:W3CDTF">2018-03-13T07:47:00Z</dcterms:created>
  <dcterms:modified xsi:type="dcterms:W3CDTF">2018-03-13T09:08:00Z</dcterms:modified>
</cp:coreProperties>
</file>