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72A" w:rsidRDefault="00BA172A" w:rsidP="00BA172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Pr="009E5A30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BD1494">
        <w:rPr>
          <w:rFonts w:ascii="Arial" w:hAnsi="Arial" w:cs="Arial"/>
          <w:noProof w:val="0"/>
          <w:sz w:val="18"/>
          <w:szCs w:val="18"/>
        </w:rPr>
        <w:t>8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Default="00BA172A" w:rsidP="00BA172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D8313A" w:rsidRDefault="00D8313A" w:rsidP="00BA172A">
      <w:pPr>
        <w:pStyle w:val="Zkladntext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Strojárske centrum</w:t>
      </w:r>
      <w:r w:rsidR="006809E8">
        <w:rPr>
          <w:rFonts w:ascii="Arial" w:hAnsi="Arial" w:cs="Arial"/>
          <w:noProof w:val="0"/>
          <w:sz w:val="20"/>
          <w:szCs w:val="20"/>
        </w:rPr>
        <w:t xml:space="preserve"> s.r.o, </w:t>
      </w:r>
      <w:r>
        <w:rPr>
          <w:rFonts w:ascii="Arial" w:hAnsi="Arial" w:cs="Arial"/>
          <w:noProof w:val="0"/>
          <w:sz w:val="20"/>
          <w:szCs w:val="20"/>
        </w:rPr>
        <w:t>Trenčianska 27/A</w:t>
      </w:r>
      <w:r w:rsidR="00BA172A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Nové Mesto nad Váhom</w:t>
      </w:r>
    </w:p>
    <w:bookmarkEnd w:id="4"/>
    <w:p w:rsidR="00BA172A" w:rsidRPr="00BA172A" w:rsidRDefault="00D8313A" w:rsidP="00BA172A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Spoločnosť </w:t>
      </w:r>
      <w:r w:rsidR="00BA172A" w:rsidRPr="00BA172A">
        <w:rPr>
          <w:rFonts w:ascii="Arial" w:hAnsi="Arial" w:cs="Arial"/>
          <w:sz w:val="20"/>
          <w:szCs w:val="20"/>
        </w:rPr>
        <w:t xml:space="preserve">zapísaná </w:t>
      </w:r>
      <w:r w:rsidR="00BA172A">
        <w:rPr>
          <w:rFonts w:ascii="Arial" w:hAnsi="Arial" w:cs="Arial"/>
          <w:sz w:val="20"/>
          <w:szCs w:val="20"/>
        </w:rPr>
        <w:t xml:space="preserve">v ORSR, </w:t>
      </w:r>
      <w:r w:rsidR="00BA172A" w:rsidRPr="00BA172A">
        <w:rPr>
          <w:rFonts w:ascii="Arial" w:hAnsi="Arial" w:cs="Arial"/>
          <w:sz w:val="20"/>
          <w:szCs w:val="20"/>
        </w:rPr>
        <w:t xml:space="preserve">Obchodný register </w:t>
      </w:r>
      <w:r>
        <w:rPr>
          <w:rFonts w:ascii="Arial" w:hAnsi="Arial" w:cs="Arial"/>
          <w:sz w:val="20"/>
          <w:szCs w:val="20"/>
        </w:rPr>
        <w:t xml:space="preserve"> Okresného súdu Trenčín</w:t>
      </w:r>
      <w:r w:rsidR="00BA172A" w:rsidRPr="00BA172A">
        <w:rPr>
          <w:rFonts w:ascii="Arial" w:hAnsi="Arial" w:cs="Arial"/>
          <w:sz w:val="20"/>
          <w:szCs w:val="20"/>
        </w:rPr>
        <w:t xml:space="preserve">, oddiel s.r.o., vložka </w:t>
      </w:r>
      <w:r>
        <w:rPr>
          <w:rStyle w:val="ra"/>
          <w:rFonts w:ascii="Arial" w:hAnsi="Arial" w:cs="Arial"/>
          <w:sz w:val="20"/>
          <w:szCs w:val="20"/>
        </w:rPr>
        <w:t>20227/R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 w:rsidRPr="00D8313A">
        <w:rPr>
          <w:rFonts w:ascii="Arial" w:hAnsi="Arial" w:cs="Arial"/>
          <w:noProof w:val="0"/>
          <w:sz w:val="22"/>
          <w:szCs w:val="22"/>
        </w:rPr>
        <w:t>b/ popis činnosti účtovnej jednotky</w:t>
      </w:r>
      <w:r>
        <w:rPr>
          <w:rFonts w:ascii="Arial" w:hAnsi="Arial" w:cs="Arial"/>
          <w:noProof w:val="0"/>
          <w:sz w:val="20"/>
          <w:szCs w:val="20"/>
        </w:rPr>
        <w:t>:</w:t>
      </w:r>
      <w:bookmarkEnd w:id="5"/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reklamná a propagačná činnosť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marketingová činnosť</w:t>
      </w:r>
    </w:p>
    <w:p w:rsidR="00D8313A" w:rsidRPr="00D8313A" w:rsidRDefault="00D8313A" w:rsidP="00D8313A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sprostredkovateľská činnosť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kúpa tovaru na účely jeho predaja iným prevádzkovateľom živnosti (veľkoobchod)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kúpa tovaru na účely jeho predaja konečnému spotrebiteľovi (maloobchod)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poradenská a konzultačná činnosť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prenájom spotrebného a priemyselného tovaru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prenájom nehnuteľností s poskytovaním doplnkových služieb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prenájom hnuteľných vecí v rozsahu voľnej živnosti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predaj na priamu konzumáciu tepelne rýchlo upravovaných mäsových výrobkov a obvyklých príloh ako aj bezmäsitých jedál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predaj na priamu konzumáciu nealkoholických a priemyselne vyrábaných mliečnych nápojov, koktailov, piva, vína a destilátov</w:t>
      </w:r>
    </w:p>
    <w:p w:rsidR="00D8313A" w:rsidRPr="00D8313A" w:rsidRDefault="00D8313A" w:rsidP="00D8313A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predaj nápojov na priamu konzumáciu</w:t>
      </w:r>
    </w:p>
    <w:p w:rsidR="00D8313A" w:rsidRDefault="00D8313A" w:rsidP="00D8313A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prevádzkovanie biliardových stolov, stolných futbalov, stolných hokejov, hudobný</w:t>
      </w:r>
      <w:r>
        <w:rPr>
          <w:rFonts w:ascii="Arial" w:hAnsi="Arial" w:cs="Arial"/>
          <w:sz w:val="20"/>
          <w:szCs w:val="20"/>
        </w:rPr>
        <w:t>ch automatov,</w:t>
      </w:r>
    </w:p>
    <w:p w:rsidR="00D8313A" w:rsidRPr="00D8313A" w:rsidRDefault="00D8313A" w:rsidP="00D8313A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 w:rsidRPr="00D8313A">
        <w:rPr>
          <w:rFonts w:ascii="Arial" w:hAnsi="Arial" w:cs="Arial"/>
          <w:sz w:val="20"/>
          <w:szCs w:val="20"/>
        </w:rPr>
        <w:t>šípkových automatov a iných nevýherných automatov</w:t>
      </w: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6809E8" w:rsidRPr="006809E8" w:rsidRDefault="006809E8" w:rsidP="006809E8">
      <w:pPr>
        <w:rPr>
          <w:vanish/>
          <w:sz w:val="20"/>
          <w:szCs w:val="20"/>
        </w:rPr>
      </w:pPr>
    </w:p>
    <w:p w:rsidR="00BA172A" w:rsidRDefault="00BA172A" w:rsidP="00BA172A">
      <w:pPr>
        <w:pStyle w:val="Zkladntext"/>
        <w:ind w:left="1080"/>
      </w:pP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Tr="00804E8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D8313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D8313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D8313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D8313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A172A" w:rsidTr="00804E8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A172A" w:rsidTr="00804E8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BA172A" w:rsidTr="00804E8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1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3B11A0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C6543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C6543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486380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BA172A" w:rsidRDefault="00BA172A" w:rsidP="00BA172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A172A" w:rsidRPr="007256C6" w:rsidRDefault="00BA172A" w:rsidP="00D8313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 w:rsidR="00D8313A">
        <w:rPr>
          <w:rFonts w:ascii="Calibri" w:hAnsi="Calibri" w:cs="FuturaTEEDem"/>
          <w:b/>
          <w:noProof w:val="0"/>
        </w:rPr>
        <w:t>3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BA172A" w:rsidRPr="007256C6" w:rsidRDefault="00BA172A" w:rsidP="00BA17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C9086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20605,61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D8313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C9086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3366,01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C9086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23971,62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D1494" w:rsidRDefault="00BD1494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9086A" w:rsidRDefault="00C9086A" w:rsidP="00C9086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</w:p>
    <w:p w:rsidR="00C9086A" w:rsidRDefault="00C9086A" w:rsidP="00C9086A">
      <w:pPr>
        <w:pStyle w:val="Odsadxx"/>
        <w:numPr>
          <w:ilvl w:val="0"/>
          <w:numId w:val="4"/>
        </w:numPr>
        <w:tabs>
          <w:tab w:val="clear" w:pos="369"/>
        </w:tabs>
        <w:spacing w:beforeLines="36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>
        <w:rPr>
          <w:rFonts w:ascii="Arial" w:hAnsi="Arial" w:cs="Arial"/>
          <w:noProof w:val="0"/>
          <w:sz w:val="22"/>
          <w:szCs w:val="22"/>
        </w:rPr>
        <w:t>Účtovná jednotka bola založená s predpokladom nepretržitého fungovania</w:t>
      </w:r>
    </w:p>
    <w:p w:rsidR="00C9086A" w:rsidRDefault="00C9086A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noProof w:val="0"/>
          <w:sz w:val="22"/>
          <w:szCs w:val="22"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a) Spôsob oceňovania majetku a záväzkov - obstarávacia cena, vlastné náklady, menovitá hodnota</w:t>
      </w:r>
    </w:p>
    <w:p w:rsidR="00C9086A" w:rsidRDefault="00C9086A" w:rsidP="00C9086A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C9086A" w:rsidRDefault="00C9086A" w:rsidP="00C9086A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(4) a) Spôsob oceňovania majetku a záväzkov - obstarávacia cena, vlastné náklady, menovitá hodnota</w:t>
      </w:r>
    </w:p>
    <w:tbl>
      <w:tblPr>
        <w:tblStyle w:val="Mriekatabuky"/>
        <w:tblW w:w="0" w:type="auto"/>
        <w:tblLook w:val="04A0"/>
      </w:tblPr>
      <w:tblGrid>
        <w:gridCol w:w="4928"/>
        <w:gridCol w:w="1843"/>
        <w:gridCol w:w="2441"/>
      </w:tblGrid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Ocenenie majetku a záväzkov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ÚJ má náplň (x)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Poznámka k oceneniu</w:t>
            </w: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Hmotný majetok s výnimkou hmotného majetku vytvoreného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Zásoby s výnimkou zásob vytvorených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Podiely na základnom imaní obchodných spoločností, deriváty a cenné papiere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4. Pohľadávky pri odplatnom nadobudnutí alebo pohľadávky nadobudnuté vkladom do ZI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5. Nehmotný majetok s výnimkou nehmotného majetku vytvoreného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6. Záväzky pri ich prevzatí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Vlastnými nákladmi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Hmotný majetok vytvorený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Zásoby vytvorené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Nehmotný majetok vytvorený vlastnou činnosťou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4. Príchovky a prírastky zvierat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,Bold" w:hAnsi="Arial,Bold" w:cs="Arial,Bold"/>
                <w:b/>
                <w:bCs/>
                <w:sz w:val="14"/>
                <w:szCs w:val="14"/>
              </w:rPr>
              <w:t>Menovitou hodnotou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1. Peňažné prostriedky a ceniny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2. Pohľadávky pri ich vzniku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86A" w:rsidTr="00C9086A">
        <w:tc>
          <w:tcPr>
            <w:tcW w:w="4928" w:type="dxa"/>
          </w:tcPr>
          <w:p w:rsidR="00C9086A" w:rsidRP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  <w:r w:rsidRPr="00C9086A">
              <w:rPr>
                <w:rFonts w:ascii="Arial" w:hAnsi="Arial" w:cs="Arial"/>
                <w:sz w:val="14"/>
                <w:szCs w:val="14"/>
              </w:rPr>
              <w:t>3. Záväzky pri ich vzniku</w:t>
            </w:r>
          </w:p>
        </w:tc>
        <w:tc>
          <w:tcPr>
            <w:tcW w:w="1843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441" w:type="dxa"/>
          </w:tcPr>
          <w:p w:rsidR="00C9086A" w:rsidRDefault="00C9086A" w:rsidP="00C9086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9086A" w:rsidRPr="00C9086A" w:rsidRDefault="00C9086A" w:rsidP="00C9086A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C9086A" w:rsidRDefault="00C9086A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a) Spôsob oceňovania majetku a záväzkov - vážený aritmetický priemer, FIFO metóda</w:t>
      </w:r>
    </w:p>
    <w:p w:rsidR="00C9086A" w:rsidRDefault="00C9086A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(4) a) Spôsob oceňovania majetku a záväzkov - vážený aritmetický priemer, FIFO metóda</w:t>
      </w:r>
    </w:p>
    <w:p w:rsidR="00C9086A" w:rsidRDefault="00C9086A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Pri účtovaní zásob postupovala účtovná jednotka podľa § 43 postupov účtovania v PÚ:</w:t>
      </w:r>
    </w:p>
    <w:p w:rsidR="00C9086A" w:rsidRPr="00C9086A" w:rsidRDefault="00C9086A" w:rsidP="00C9086A">
      <w:pPr>
        <w:pStyle w:val="Odsadxx"/>
        <w:numPr>
          <w:ilvl w:val="0"/>
          <w:numId w:val="4"/>
        </w:numPr>
        <w:tabs>
          <w:tab w:val="clear" w:pos="369"/>
        </w:tabs>
        <w:spacing w:beforeLines="3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Arial" w:hAnsi="Arial" w:cs="Arial"/>
          <w:sz w:val="14"/>
          <w:szCs w:val="14"/>
        </w:rPr>
        <w:t xml:space="preserve">Spôsobom B </w:t>
      </w:r>
    </w:p>
    <w:p w:rsidR="00C9086A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Úbytok zásob rovnakého druhu účtovná jednotka oceňovala:</w:t>
      </w:r>
    </w:p>
    <w:p w:rsidR="00BF60CE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lastRenderedPageBreak/>
        <w:t>váženým aritmetickým priemerom z obstarávacích cien alebo vlastných nákladov – NIE</w:t>
      </w:r>
    </w:p>
    <w:p w:rsidR="00BF60CE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metódou FIFO (1. cena na ocenenie prírastku zásob sa použila ako 1. cena na ocenenie úbytku zásob) ANO</w:t>
      </w:r>
    </w:p>
    <w:p w:rsidR="00BF60CE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" w:hAnsi="Arial" w:cs="Arial"/>
          <w:sz w:val="14"/>
          <w:szCs w:val="14"/>
        </w:rPr>
      </w:pPr>
    </w:p>
    <w:p w:rsidR="00BF60CE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g) Tvorba odpisového plánu</w:t>
      </w:r>
    </w:p>
    <w:p w:rsidR="00BF60CE" w:rsidRDefault="00BF60CE" w:rsidP="00C9086A">
      <w:pPr>
        <w:pStyle w:val="Odsadxx"/>
        <w:tabs>
          <w:tab w:val="clear" w:pos="369"/>
        </w:tabs>
        <w:spacing w:beforeLines="36" w:after="0" w:line="240" w:lineRule="auto"/>
        <w:ind w:left="405" w:firstLine="0"/>
        <w:jc w:val="left"/>
        <w:rPr>
          <w:rFonts w:ascii="Calibri" w:hAnsi="Calibri" w:cs="FuturaTEEDem"/>
          <w:b/>
          <w:noProof w:val="0"/>
        </w:rPr>
      </w:pPr>
    </w:p>
    <w:p w:rsidR="00C9086A" w:rsidRPr="00BF60CE" w:rsidRDefault="00BF60CE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F60CE">
        <w:rPr>
          <w:rFonts w:ascii="Arial" w:hAnsi="Arial" w:cs="Arial"/>
          <w:sz w:val="22"/>
          <w:szCs w:val="22"/>
        </w:rPr>
        <w:t>Čl. III (4) g) Tvorba odpisového plánu</w:t>
      </w:r>
    </w:p>
    <w:p w:rsidR="00BF60CE" w:rsidRDefault="00BF60CE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F60CE">
        <w:rPr>
          <w:rFonts w:ascii="Arial" w:hAnsi="Arial" w:cs="Arial"/>
          <w:sz w:val="22"/>
          <w:szCs w:val="22"/>
        </w:rPr>
        <w:t xml:space="preserve">Týka </w:t>
      </w:r>
      <w:r>
        <w:rPr>
          <w:rFonts w:ascii="Arial" w:hAnsi="Arial" w:cs="Arial"/>
          <w:sz w:val="22"/>
          <w:szCs w:val="22"/>
        </w:rPr>
        <w:t>sa odpisovania dlhodobého hmotného majetku.</w:t>
      </w:r>
    </w:p>
    <w:p w:rsidR="00BF60CE" w:rsidRPr="00BF60CE" w:rsidRDefault="00BF60CE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vytvorený interným predpisom, v ktorom sa vychádzalo z metód využívaných pri vyčíslovaní daňových odpisov. Účtovné a daňové odpisy sa rovnajú, metóda odpisovania, ktorá sa pouzíva je rovnomerná. Časť odpisov určená zákonom je vyňatá z daňových odpisov.</w:t>
      </w:r>
    </w:p>
    <w:p w:rsidR="00C9086A" w:rsidRDefault="00C9086A" w:rsidP="00BA17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C9086A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5F53" w:rsidRDefault="00A65F53">
      <w:r>
        <w:separator/>
      </w:r>
    </w:p>
  </w:endnote>
  <w:endnote w:type="continuationSeparator" w:id="1">
    <w:p w:rsidR="00A65F53" w:rsidRDefault="00A65F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5F53" w:rsidRDefault="00A65F53">
      <w:r>
        <w:separator/>
      </w:r>
    </w:p>
  </w:footnote>
  <w:footnote w:type="continuationSeparator" w:id="1">
    <w:p w:rsidR="00A65F53" w:rsidRDefault="00A65F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A172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A172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60CE">
      <w:rPr>
        <w:rStyle w:val="slostrany"/>
        <w:noProof/>
      </w:rPr>
      <w:t>1</w: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  <w:r>
      <w:t xml:space="preserve">Poznámky POD 3-01                                                          </w:t>
    </w:r>
    <w:r w:rsidR="00D8313A">
      <w:t xml:space="preserve">                      2021847839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524AE0"/>
    <w:multiLevelType w:val="hybridMultilevel"/>
    <w:tmpl w:val="55E4A83A"/>
    <w:lvl w:ilvl="0" w:tplc="B05A176A">
      <w:start w:val="1"/>
      <w:numFmt w:val="bullet"/>
      <w:lvlText w:val="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81F4D7A"/>
    <w:multiLevelType w:val="hybridMultilevel"/>
    <w:tmpl w:val="FD3C76FA"/>
    <w:lvl w:ilvl="0" w:tplc="0B562F0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172A"/>
    <w:rsid w:val="0005536E"/>
    <w:rsid w:val="000F0BF4"/>
    <w:rsid w:val="00100D6E"/>
    <w:rsid w:val="00163EB3"/>
    <w:rsid w:val="003B11A0"/>
    <w:rsid w:val="00486380"/>
    <w:rsid w:val="005612A2"/>
    <w:rsid w:val="005E4179"/>
    <w:rsid w:val="0067183E"/>
    <w:rsid w:val="006809E8"/>
    <w:rsid w:val="006F57C8"/>
    <w:rsid w:val="00771C51"/>
    <w:rsid w:val="00804E82"/>
    <w:rsid w:val="008D1EE6"/>
    <w:rsid w:val="0091717C"/>
    <w:rsid w:val="00923206"/>
    <w:rsid w:val="00A04E8A"/>
    <w:rsid w:val="00A65F53"/>
    <w:rsid w:val="00BA172A"/>
    <w:rsid w:val="00BD1494"/>
    <w:rsid w:val="00BF60CE"/>
    <w:rsid w:val="00C65433"/>
    <w:rsid w:val="00C9086A"/>
    <w:rsid w:val="00D8313A"/>
    <w:rsid w:val="00D83D17"/>
    <w:rsid w:val="00E04F31"/>
    <w:rsid w:val="00E35D90"/>
    <w:rsid w:val="00FF3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172A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BA1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BA17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BA172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BA172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BA172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BA1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BA172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BA172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A172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A172A"/>
  </w:style>
  <w:style w:type="paragraph" w:customStyle="1" w:styleId="TableText-maly9vlavoodsadeny">
    <w:name w:val="Table Text - maly 9 vlavo odsadeny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BA172A"/>
  </w:style>
  <w:style w:type="table" w:styleId="Mriekatabuky">
    <w:name w:val="Table Grid"/>
    <w:basedOn w:val="Normlnatabuka"/>
    <w:rsid w:val="00C9086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690</Words>
  <Characters>3934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2019-03-07T12:25:00Z</dcterms:created>
  <dcterms:modified xsi:type="dcterms:W3CDTF">2019-03-07T12:25:00Z</dcterms:modified>
</cp:coreProperties>
</file>