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3AA4" w:rsidRDefault="00ED3AA4" w:rsidP="00945FD5">
      <w:pPr>
        <w:pStyle w:val="Heading1"/>
        <w:tabs>
          <w:tab w:val="num" w:pos="360"/>
        </w:tabs>
        <w:spacing w:before="0" w:after="0"/>
        <w:rPr>
          <w:rFonts w:ascii="Calibri" w:hAnsi="Calibri"/>
          <w:sz w:val="22"/>
          <w:szCs w:val="22"/>
        </w:rPr>
      </w:pPr>
      <w:bookmarkStart w:id="0" w:name="_GoBack"/>
      <w:bookmarkEnd w:id="0"/>
    </w:p>
    <w:p w:rsidR="00ED3AA4" w:rsidRPr="009346D0" w:rsidRDefault="00ED3AA4" w:rsidP="009346D0">
      <w:pPr>
        <w:rPr>
          <w:lang w:val="sk-SK"/>
        </w:rPr>
      </w:pPr>
    </w:p>
    <w:p w:rsidR="00ED3AA4" w:rsidRPr="00BB5992" w:rsidRDefault="00ED3AA4" w:rsidP="00995D17">
      <w:pPr>
        <w:pStyle w:val="Heading1"/>
        <w:tabs>
          <w:tab w:val="num" w:pos="360"/>
        </w:tabs>
        <w:spacing w:before="0" w:after="0"/>
        <w:ind w:left="360" w:hanging="360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Informácie o účtovnej jednotke</w:t>
      </w:r>
    </w:p>
    <w:p w:rsidR="00ED3AA4" w:rsidRPr="00BB5992" w:rsidRDefault="00ED3AA4" w:rsidP="00995D17">
      <w:pPr>
        <w:pStyle w:val="BodyText"/>
        <w:rPr>
          <w:rFonts w:ascii="Calibri" w:hAnsi="Calibri"/>
          <w:sz w:val="22"/>
          <w:szCs w:val="22"/>
        </w:rPr>
      </w:pPr>
    </w:p>
    <w:p w:rsidR="00ED3AA4" w:rsidRPr="00742DD4" w:rsidRDefault="00ED3AA4" w:rsidP="00995D17">
      <w:pPr>
        <w:pStyle w:val="BodyTex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Spoločnosť Superinterier, s.r.o.</w:t>
      </w:r>
      <w:r w:rsidRPr="00742DD4">
        <w:rPr>
          <w:rFonts w:ascii="Calibri" w:hAnsi="Calibri"/>
          <w:sz w:val="22"/>
          <w:szCs w:val="22"/>
        </w:rPr>
        <w:t>, s.r.o. (ďalej len Spol</w:t>
      </w:r>
      <w:r>
        <w:rPr>
          <w:rFonts w:ascii="Calibri" w:hAnsi="Calibri"/>
          <w:sz w:val="22"/>
          <w:szCs w:val="22"/>
        </w:rPr>
        <w:t xml:space="preserve">očnosť) bola založená 09.12.2010 </w:t>
      </w:r>
      <w:r w:rsidRPr="00742DD4">
        <w:rPr>
          <w:rFonts w:ascii="Calibri" w:hAnsi="Calibri"/>
          <w:sz w:val="22"/>
          <w:szCs w:val="22"/>
        </w:rPr>
        <w:t xml:space="preserve"> a do obchodného re</w:t>
      </w:r>
      <w:r>
        <w:rPr>
          <w:rFonts w:ascii="Calibri" w:hAnsi="Calibri"/>
          <w:sz w:val="22"/>
          <w:szCs w:val="22"/>
        </w:rPr>
        <w:t xml:space="preserve">gistra bola zapísaná  01.01.2011 </w:t>
      </w:r>
      <w:r w:rsidRPr="00742DD4">
        <w:rPr>
          <w:rFonts w:ascii="Calibri" w:hAnsi="Calibri"/>
          <w:sz w:val="22"/>
          <w:szCs w:val="22"/>
        </w:rPr>
        <w:t xml:space="preserve">(Obchodný register Okresného súdu </w:t>
      </w:r>
      <w:r>
        <w:rPr>
          <w:rFonts w:ascii="Calibri" w:hAnsi="Calibri"/>
          <w:sz w:val="22"/>
          <w:szCs w:val="22"/>
        </w:rPr>
        <w:t>Bratislava I, oddiel Sro,  vložka č.  69541/B</w:t>
      </w:r>
      <w:r w:rsidRPr="00742DD4">
        <w:rPr>
          <w:rFonts w:ascii="Calibri" w:hAnsi="Calibri"/>
          <w:sz w:val="22"/>
          <w:szCs w:val="22"/>
        </w:rPr>
        <w:t xml:space="preserve">). </w:t>
      </w:r>
    </w:p>
    <w:p w:rsidR="00ED3AA4" w:rsidRPr="00742DD4" w:rsidRDefault="00ED3AA4" w:rsidP="00995D17">
      <w:pPr>
        <w:pStyle w:val="BodyText"/>
        <w:rPr>
          <w:rFonts w:ascii="Calibri" w:hAnsi="Calibri"/>
          <w:sz w:val="22"/>
          <w:szCs w:val="22"/>
        </w:rPr>
      </w:pPr>
    </w:p>
    <w:p w:rsidR="00ED3AA4" w:rsidRPr="00BB5992" w:rsidRDefault="00ED3AA4" w:rsidP="00995D17"/>
    <w:p w:rsidR="00ED3AA4" w:rsidRPr="00BB5992" w:rsidRDefault="00ED3AA4" w:rsidP="00995D17">
      <w:pPr>
        <w:pStyle w:val="Heading2"/>
        <w:tabs>
          <w:tab w:val="num" w:pos="360"/>
        </w:tabs>
        <w:spacing w:before="0" w:after="0"/>
        <w:ind w:left="360" w:hanging="360"/>
        <w:rPr>
          <w:rFonts w:ascii="Calibri" w:hAnsi="Calibri"/>
          <w:b w:val="0"/>
          <w:sz w:val="22"/>
          <w:szCs w:val="22"/>
        </w:rPr>
      </w:pPr>
      <w:bookmarkStart w:id="1" w:name="_Toc530739896"/>
      <w:r w:rsidRPr="00BB5992">
        <w:rPr>
          <w:rFonts w:ascii="Calibri" w:hAnsi="Calibri"/>
          <w:sz w:val="22"/>
          <w:szCs w:val="22"/>
        </w:rPr>
        <w:t>Hlavnými činnosťami Spoločnosti sú</w:t>
      </w:r>
      <w:r w:rsidRPr="00BB5992">
        <w:rPr>
          <w:rFonts w:ascii="Calibri" w:hAnsi="Calibri"/>
          <w:b w:val="0"/>
          <w:sz w:val="22"/>
          <w:szCs w:val="22"/>
        </w:rPr>
        <w:t>:</w:t>
      </w:r>
      <w:bookmarkEnd w:id="1"/>
    </w:p>
    <w:p w:rsidR="00ED3AA4" w:rsidRPr="00BB5992" w:rsidRDefault="00ED3AA4" w:rsidP="00995D17">
      <w:pPr>
        <w:pStyle w:val="BodyText"/>
        <w:numPr>
          <w:ilvl w:val="0"/>
          <w:numId w:val="5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Sprostredkovanie obchodu s rozličným tovarom SK.NACE 46.19.0.</w:t>
      </w:r>
    </w:p>
    <w:p w:rsidR="00ED3AA4" w:rsidRDefault="00ED3AA4"/>
    <w:p w:rsidR="00ED3AA4" w:rsidRPr="00BB5992" w:rsidRDefault="00ED3AA4"/>
    <w:p w:rsidR="00ED3AA4" w:rsidRPr="00BB5992" w:rsidRDefault="00ED3AA4"/>
    <w:p w:rsidR="00ED3AA4" w:rsidRDefault="00ED3AA4" w:rsidP="001C70AD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 prílohe č. 3 časti A. písm. c) o počte zamestnancov</w:t>
      </w:r>
    </w:p>
    <w:p w:rsidR="00ED3AA4" w:rsidRPr="00BB5992" w:rsidRDefault="00ED3AA4" w:rsidP="008B2040">
      <w:pPr>
        <w:pStyle w:val="ListParagraph"/>
        <w:ind w:left="426"/>
        <w:rPr>
          <w:b/>
        </w:rPr>
      </w:pPr>
    </w:p>
    <w:p w:rsidR="00ED3AA4" w:rsidRPr="000C7D54" w:rsidRDefault="00ED3AA4" w:rsidP="000C7D54">
      <w:pPr>
        <w:ind w:left="426"/>
      </w:pPr>
      <w:r>
        <w:t xml:space="preserve">Spoločnosť  </w:t>
      </w:r>
      <w:r w:rsidRPr="000C7D54">
        <w:t>má</w:t>
      </w:r>
      <w:r>
        <w:t xml:space="preserve">  dvoch   zamestnancov   k 31.12</w:t>
      </w:r>
      <w:r w:rsidRPr="000C7D54">
        <w:t>.</w:t>
      </w:r>
      <w:r>
        <w:t>2018</w:t>
      </w:r>
    </w:p>
    <w:p w:rsidR="00ED3AA4" w:rsidRPr="00BB5992" w:rsidRDefault="00ED3AA4" w:rsidP="000C7D54">
      <w:pPr>
        <w:ind w:left="426"/>
        <w:rPr>
          <w:b/>
        </w:rPr>
      </w:pPr>
    </w:p>
    <w:p w:rsidR="00ED3AA4" w:rsidRPr="00BB5992" w:rsidRDefault="00ED3AA4" w:rsidP="00995D17">
      <w:pPr>
        <w:pStyle w:val="Heading1"/>
        <w:tabs>
          <w:tab w:val="num" w:pos="360"/>
        </w:tabs>
        <w:spacing w:before="0" w:after="0"/>
        <w:ind w:left="360" w:hanging="360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 xml:space="preserve">Informácie o konsolidovanom celku – </w:t>
      </w:r>
    </w:p>
    <w:p w:rsidR="00ED3AA4" w:rsidRPr="00BB5992" w:rsidRDefault="00ED3AA4" w:rsidP="00995D17">
      <w:pPr>
        <w:pStyle w:val="BodyText"/>
        <w:jc w:val="center"/>
        <w:rPr>
          <w:rFonts w:ascii="Calibri" w:hAnsi="Calibri"/>
          <w:sz w:val="22"/>
          <w:szCs w:val="22"/>
        </w:rPr>
      </w:pPr>
    </w:p>
    <w:p w:rsidR="00ED3AA4" w:rsidRDefault="00ED3AA4" w:rsidP="00BB5992">
      <w:pPr>
        <w:pStyle w:val="BodyText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Spoločnosť nespĺňa podmienky ustanovené v § 22 ods. 10 Zákona č. 431/2002 Z. z. o účtovníctve v znení neskorších predpisov na zostavenie konsolidovanej účtovnej závierky</w:t>
      </w:r>
    </w:p>
    <w:p w:rsidR="00ED3AA4" w:rsidRPr="00BB5992" w:rsidRDefault="00ED3AA4" w:rsidP="00BB5992">
      <w:pPr>
        <w:pStyle w:val="BodyText"/>
        <w:rPr>
          <w:rFonts w:ascii="Calibri" w:hAnsi="Calibri"/>
          <w:b w:val="0"/>
          <w:sz w:val="22"/>
          <w:szCs w:val="22"/>
        </w:rPr>
      </w:pPr>
    </w:p>
    <w:p w:rsidR="00ED3AA4" w:rsidRPr="00BB5992" w:rsidRDefault="00ED3AA4" w:rsidP="00BB5992">
      <w:pPr>
        <w:pStyle w:val="BodyText"/>
        <w:rPr>
          <w:rFonts w:ascii="Calibri" w:hAnsi="Calibri"/>
          <w:sz w:val="22"/>
          <w:szCs w:val="22"/>
        </w:rPr>
      </w:pPr>
    </w:p>
    <w:p w:rsidR="00ED3AA4" w:rsidRDefault="00ED3AA4" w:rsidP="00BB5992">
      <w:pPr>
        <w:pStyle w:val="Heading1"/>
        <w:tabs>
          <w:tab w:val="num" w:pos="360"/>
        </w:tabs>
        <w:spacing w:before="0" w:after="0"/>
        <w:ind w:left="360" w:hanging="360"/>
        <w:jc w:val="both"/>
        <w:rPr>
          <w:rFonts w:ascii="Calibri" w:hAnsi="Calibri"/>
          <w:sz w:val="22"/>
          <w:szCs w:val="22"/>
        </w:rPr>
      </w:pPr>
      <w:bookmarkStart w:id="2" w:name="_Toc530739899"/>
      <w:r w:rsidRPr="00BB5992">
        <w:rPr>
          <w:rFonts w:ascii="Calibri" w:hAnsi="Calibri"/>
          <w:sz w:val="22"/>
          <w:szCs w:val="22"/>
        </w:rPr>
        <w:t xml:space="preserve">Informácie o účtovných zásadách a účtovných metódach  </w:t>
      </w:r>
      <w:bookmarkEnd w:id="2"/>
      <w:r w:rsidRPr="00BB5992">
        <w:rPr>
          <w:rFonts w:ascii="Calibri" w:hAnsi="Calibri"/>
          <w:sz w:val="22"/>
          <w:szCs w:val="22"/>
        </w:rPr>
        <w:t xml:space="preserve"> -</w:t>
      </w:r>
    </w:p>
    <w:p w:rsidR="00ED3AA4" w:rsidRPr="00BB5992" w:rsidRDefault="00ED3AA4" w:rsidP="00BB5992">
      <w:pPr>
        <w:rPr>
          <w:lang w:val="sk-SK"/>
        </w:rPr>
      </w:pPr>
    </w:p>
    <w:p w:rsidR="00ED3AA4" w:rsidRPr="00BB5992" w:rsidRDefault="00ED3AA4" w:rsidP="00BB5992">
      <w:pPr>
        <w:pStyle w:val="BodyText"/>
        <w:rPr>
          <w:rFonts w:ascii="Calibri" w:hAnsi="Calibri"/>
          <w:b w:val="0"/>
          <w:sz w:val="22"/>
          <w:szCs w:val="22"/>
        </w:rPr>
      </w:pPr>
    </w:p>
    <w:p w:rsidR="00ED3AA4" w:rsidRPr="00BB5992" w:rsidRDefault="00ED3AA4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Východiská pre zostavenie účtovnej závierky</w:t>
      </w:r>
    </w:p>
    <w:p w:rsidR="00ED3AA4" w:rsidRPr="00BB5992" w:rsidRDefault="00ED3AA4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Účtovná závierka bola zostavená za predpokladu nepretržitého trvania Spoločnosti (going concern).</w:t>
      </w:r>
    </w:p>
    <w:p w:rsidR="00ED3AA4" w:rsidRDefault="00ED3AA4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ED3AA4" w:rsidRDefault="00ED3AA4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ED3AA4" w:rsidRPr="00BB5992" w:rsidRDefault="00ED3AA4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ED3AA4" w:rsidRDefault="00ED3AA4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Dlhodobý nehmotný a dlhodobý hmotný majetok</w:t>
      </w:r>
    </w:p>
    <w:p w:rsidR="00ED3AA4" w:rsidRDefault="00ED3AA4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 w:rsidRPr="0032154F">
        <w:rPr>
          <w:rFonts w:ascii="Calibri" w:hAnsi="Calibri"/>
          <w:b w:val="0"/>
          <w:sz w:val="22"/>
          <w:szCs w:val="22"/>
        </w:rPr>
        <w:t>Účtovná jednotka neúčtu</w:t>
      </w:r>
      <w:r>
        <w:rPr>
          <w:rFonts w:ascii="Calibri" w:hAnsi="Calibri"/>
          <w:b w:val="0"/>
          <w:sz w:val="22"/>
          <w:szCs w:val="22"/>
        </w:rPr>
        <w:t>je dlhodobom nehmotnom majetku.</w:t>
      </w:r>
    </w:p>
    <w:p w:rsidR="00ED3AA4" w:rsidRDefault="00ED3AA4" w:rsidP="009A4634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 xml:space="preserve">Účtovná jednotka účtuje o dlhodobom hmotnom majetku. </w:t>
      </w:r>
    </w:p>
    <w:p w:rsidR="00ED3AA4" w:rsidRDefault="00ED3AA4" w:rsidP="009A4634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ED3AA4" w:rsidRDefault="00ED3AA4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Spoločnosť má v dlhodobom hmotnom majetku tri  motorové vozidlá.</w:t>
      </w:r>
    </w:p>
    <w:p w:rsidR="00ED3AA4" w:rsidRDefault="00ED3AA4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 xml:space="preserve">Chevrolet Orlando – majetok je odpísaný v celkej výške. </w:t>
      </w:r>
    </w:p>
    <w:p w:rsidR="00ED3AA4" w:rsidRDefault="00ED3AA4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Renault Master – bol obstaraný v 5.5.2015 na úver  vo výške 17 928 € od UniCredit Leasing Slovakia, s.r.o. Havarijné a zákonné poistenie je súčasti úveru</w:t>
      </w:r>
    </w:p>
    <w:p w:rsidR="00ED3AA4" w:rsidRDefault="00ED3AA4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Splatnosť úveru je 5.04.2019.  Zostatok úveru k 31.12.2018 je  1 577 €.</w:t>
      </w:r>
    </w:p>
    <w:p w:rsidR="00ED3AA4" w:rsidRDefault="00ED3AA4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Spoločnosť má v majetku klimatizáciu v obstarávacej cene 1 446,50 € , rok obstarania je 2017.</w:t>
      </w:r>
    </w:p>
    <w:p w:rsidR="00ED3AA4" w:rsidRDefault="00ED3AA4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Spoločnosť má v majetku motorku Honda, obstarávacia cena je 8 021 €.</w:t>
      </w:r>
    </w:p>
    <w:p w:rsidR="00ED3AA4" w:rsidRDefault="00ED3AA4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ED3AA4" w:rsidRDefault="00ED3AA4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Spoločnosť v roku 2018 obstaral  automobil Škoda Superb . Obsarávacia cena je 16 303,50 €.</w:t>
      </w:r>
    </w:p>
    <w:p w:rsidR="00ED3AA4" w:rsidRDefault="00ED3AA4" w:rsidP="00F1185D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Dátum obstarania 05.02.2018, úverová zmluva od UniCredit Leasing Slovakia, s.r.o. Výška úveru je 8 520 €, splatnosť úveru je 05.01.2021 ,</w:t>
      </w:r>
    </w:p>
    <w:p w:rsidR="00ED3AA4" w:rsidRDefault="00ED3AA4" w:rsidP="00F1185D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 xml:space="preserve"> zostatok istiny z úveru k 31.12.2018 je 6 148 €.</w:t>
      </w:r>
    </w:p>
    <w:p w:rsidR="00ED3AA4" w:rsidRDefault="00ED3AA4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ED3AA4" w:rsidRDefault="00ED3AA4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ED3AA4" w:rsidRDefault="00ED3AA4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Dlhodobý hmotný majetok k 31.12.2018  je vo výške spolu   61 713 €.</w:t>
      </w:r>
    </w:p>
    <w:p w:rsidR="00ED3AA4" w:rsidRDefault="00ED3AA4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ED3AA4" w:rsidRPr="00BB5992" w:rsidRDefault="00ED3AA4" w:rsidP="00E943B7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ED3AA4" w:rsidRDefault="00ED3AA4" w:rsidP="00E943B7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Dlhodobý nehmotný a dlhodobý hmotný majetok</w:t>
      </w:r>
    </w:p>
    <w:p w:rsidR="00ED3AA4" w:rsidRDefault="00ED3AA4" w:rsidP="00E943B7">
      <w:pPr>
        <w:pStyle w:val="Pismenka"/>
        <w:tabs>
          <w:tab w:val="clear" w:pos="426"/>
        </w:tabs>
        <w:rPr>
          <w:rFonts w:ascii="Calibri" w:hAnsi="Calibri"/>
          <w:sz w:val="22"/>
          <w:szCs w:val="22"/>
        </w:rPr>
      </w:pPr>
    </w:p>
    <w:p w:rsidR="00ED3AA4" w:rsidRPr="00BB5992" w:rsidRDefault="00ED3AA4" w:rsidP="00E943B7">
      <w:pPr>
        <w:pStyle w:val="Pismenka"/>
        <w:tabs>
          <w:tab w:val="clear" w:pos="426"/>
        </w:tabs>
        <w:rPr>
          <w:rFonts w:ascii="Calibri" w:hAnsi="Calibri"/>
          <w:sz w:val="22"/>
          <w:szCs w:val="22"/>
        </w:rPr>
      </w:pPr>
    </w:p>
    <w:p w:rsidR="00ED3AA4" w:rsidRPr="00BB5992" w:rsidRDefault="00ED3AA4" w:rsidP="00E943B7">
      <w:pPr>
        <w:pStyle w:val="BodyText"/>
        <w:ind w:firstLine="426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Dlhodobý majetok  nakupovaný sa oceňuje obstarávacou cenou, ktorá zahrnuje cenu obstarania a náklady súvisiace s obstaraním (clo, prepravu, montáž, poistné a pod.).</w:t>
      </w:r>
    </w:p>
    <w:p w:rsidR="00ED3AA4" w:rsidRPr="00BB5992" w:rsidRDefault="00ED3AA4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p w:rsidR="00ED3AA4" w:rsidRDefault="00ED3AA4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dňom obstarania v mesiaci po uvedení dlhodobého majetku do používania. Dlhodobý </w:t>
      </w:r>
    </w:p>
    <w:p w:rsidR="00ED3AA4" w:rsidRDefault="00ED3AA4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</w:p>
    <w:p w:rsidR="00ED3AA4" w:rsidRDefault="00ED3AA4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</w:p>
    <w:p w:rsidR="00ED3AA4" w:rsidRDefault="00ED3AA4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</w:p>
    <w:p w:rsidR="00ED3AA4" w:rsidRPr="00BB5992" w:rsidRDefault="00ED3AA4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nehmotný majetok, ktorého obstarávacia cena (resp. vlastné náklady) je 2400 € a nižšia sa odpisuje jednorazovo pri uvedení do používania. Predpokladaná doba používania, metóda odpisovania a odpisová sadzba sú uvedené v nasledujúcej tabuľke:</w:t>
      </w:r>
    </w:p>
    <w:p w:rsidR="00ED3AA4" w:rsidRPr="00BB5992" w:rsidRDefault="00ED3AA4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tbl>
      <w:tblPr>
        <w:tblW w:w="8817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ED3AA4" w:rsidRPr="00C5374D" w:rsidTr="00A57764">
        <w:trPr>
          <w:trHeight w:val="250"/>
        </w:trPr>
        <w:tc>
          <w:tcPr>
            <w:tcW w:w="3402" w:type="dxa"/>
            <w:gridSpan w:val="2"/>
          </w:tcPr>
          <w:p w:rsidR="00ED3AA4" w:rsidRPr="00BB5992" w:rsidRDefault="00ED3AA4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br w:type="page"/>
            </w:r>
          </w:p>
        </w:tc>
        <w:tc>
          <w:tcPr>
            <w:tcW w:w="1559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predpokladaná</w:t>
            </w:r>
          </w:p>
        </w:tc>
        <w:tc>
          <w:tcPr>
            <w:tcW w:w="1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ročná odpisová</w:t>
            </w:r>
          </w:p>
        </w:tc>
      </w:tr>
      <w:tr w:rsidR="00ED3AA4" w:rsidRPr="00C5374D" w:rsidTr="00A5776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D3AA4" w:rsidRPr="00BB5992" w:rsidRDefault="00ED3AA4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26" w:type="dxa"/>
          </w:tcPr>
          <w:p w:rsidR="00ED3AA4" w:rsidRPr="00BB5992" w:rsidRDefault="00ED3AA4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doba používania</w:t>
            </w:r>
          </w:p>
        </w:tc>
        <w:tc>
          <w:tcPr>
            <w:tcW w:w="1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odpisovania</w:t>
            </w:r>
          </w:p>
        </w:tc>
        <w:tc>
          <w:tcPr>
            <w:tcW w:w="1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sadzba v %</w:t>
            </w:r>
          </w:p>
        </w:tc>
      </w:tr>
      <w:tr w:rsidR="00ED3AA4" w:rsidRPr="00C5374D" w:rsidTr="00A57764">
        <w:trPr>
          <w:trHeight w:val="205"/>
        </w:trPr>
        <w:tc>
          <w:tcPr>
            <w:tcW w:w="3402" w:type="dxa"/>
            <w:gridSpan w:val="2"/>
          </w:tcPr>
          <w:p w:rsidR="00ED3AA4" w:rsidRPr="00BB5992" w:rsidRDefault="00ED3AA4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zriaďovacie náklady</w:t>
            </w:r>
          </w:p>
        </w:tc>
        <w:tc>
          <w:tcPr>
            <w:tcW w:w="1559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1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</w:tr>
      <w:tr w:rsidR="00ED3AA4" w:rsidRPr="00C5374D" w:rsidTr="00A57764">
        <w:trPr>
          <w:trHeight w:val="250"/>
        </w:trPr>
        <w:tc>
          <w:tcPr>
            <w:tcW w:w="3402" w:type="dxa"/>
            <w:gridSpan w:val="2"/>
          </w:tcPr>
          <w:p w:rsidR="00ED3AA4" w:rsidRPr="00BB5992" w:rsidRDefault="00ED3AA4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aktivované náklady na vývoj</w:t>
            </w:r>
          </w:p>
        </w:tc>
        <w:tc>
          <w:tcPr>
            <w:tcW w:w="1559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1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</w:tr>
      <w:tr w:rsidR="00ED3AA4" w:rsidRPr="00C5374D" w:rsidTr="00A57764">
        <w:trPr>
          <w:trHeight w:val="250"/>
        </w:trPr>
        <w:tc>
          <w:tcPr>
            <w:tcW w:w="3402" w:type="dxa"/>
            <w:gridSpan w:val="2"/>
          </w:tcPr>
          <w:p w:rsidR="00ED3AA4" w:rsidRPr="00BB5992" w:rsidRDefault="00ED3AA4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softvér</w:t>
            </w:r>
          </w:p>
        </w:tc>
        <w:tc>
          <w:tcPr>
            <w:tcW w:w="1559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4</w:t>
            </w:r>
          </w:p>
        </w:tc>
        <w:tc>
          <w:tcPr>
            <w:tcW w:w="1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25</w:t>
            </w:r>
          </w:p>
        </w:tc>
      </w:tr>
      <w:tr w:rsidR="00ED3AA4" w:rsidRPr="00C5374D" w:rsidTr="00A57764">
        <w:trPr>
          <w:trHeight w:val="94"/>
        </w:trPr>
        <w:tc>
          <w:tcPr>
            <w:tcW w:w="3402" w:type="dxa"/>
            <w:gridSpan w:val="2"/>
          </w:tcPr>
          <w:p w:rsidR="00ED3AA4" w:rsidRPr="00BB5992" w:rsidRDefault="00ED3AA4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oceniteľné práva (licencia)</w:t>
            </w:r>
          </w:p>
        </w:tc>
        <w:tc>
          <w:tcPr>
            <w:tcW w:w="1559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1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</w:tr>
      <w:tr w:rsidR="00ED3AA4" w:rsidRPr="00C5374D" w:rsidTr="00A57764">
        <w:trPr>
          <w:trHeight w:val="250"/>
        </w:trPr>
        <w:tc>
          <w:tcPr>
            <w:tcW w:w="3402" w:type="dxa"/>
            <w:gridSpan w:val="2"/>
          </w:tcPr>
          <w:p w:rsidR="00ED3AA4" w:rsidRPr="00BB5992" w:rsidRDefault="00ED3AA4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drobný dlhodobý nehmotný majetok</w:t>
            </w:r>
          </w:p>
        </w:tc>
        <w:tc>
          <w:tcPr>
            <w:tcW w:w="1559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rôzna</w:t>
            </w:r>
          </w:p>
        </w:tc>
        <w:tc>
          <w:tcPr>
            <w:tcW w:w="1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100</w:t>
            </w:r>
          </w:p>
        </w:tc>
      </w:tr>
    </w:tbl>
    <w:p w:rsidR="00ED3AA4" w:rsidRPr="00BB5992" w:rsidRDefault="00ED3AA4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p w:rsidR="00ED3AA4" w:rsidRPr="00BB5992" w:rsidRDefault="00ED3AA4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Odpisy dlhodobého hmotného majetku sú stanovené vychádzajúc z predpokladanej doby jeho používania a predpokladaného priebehu jeho opotrebovania. Odpisovať sa začína dňom obstarania v mesiaci po uvedení dlhodobého majetku do používania. Dlhodobý hmotný majetok, ktorého obstarávacia cena (resp. vlastné náklady) je 1700 € a nižšia, sa odpisuje jednorazovo pri uvedení do používania. Pozemky sa neodpisujú. Predpokladaná doba používania, metóda odpisovania a odpisová sadzba sú uvedené v nasledujúcej tabuľke:</w:t>
      </w:r>
    </w:p>
    <w:p w:rsidR="00ED3AA4" w:rsidRPr="00BB5992" w:rsidRDefault="00ED3AA4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ED3AA4" w:rsidRPr="00C5374D" w:rsidTr="00A57764">
        <w:trPr>
          <w:trHeight w:val="250"/>
        </w:trPr>
        <w:tc>
          <w:tcPr>
            <w:tcW w:w="3402" w:type="dxa"/>
            <w:gridSpan w:val="2"/>
          </w:tcPr>
          <w:p w:rsidR="00ED3AA4" w:rsidRPr="00BB5992" w:rsidRDefault="00ED3AA4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ročná odpisová</w:t>
            </w:r>
          </w:p>
        </w:tc>
      </w:tr>
      <w:tr w:rsidR="00ED3AA4" w:rsidRPr="00C5374D" w:rsidTr="00A5776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D3AA4" w:rsidRPr="00BB5992" w:rsidRDefault="00ED3AA4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26" w:type="dxa"/>
          </w:tcPr>
          <w:p w:rsidR="00ED3AA4" w:rsidRPr="00BB5992" w:rsidRDefault="00ED3AA4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doba používania</w:t>
            </w:r>
          </w:p>
        </w:tc>
        <w:tc>
          <w:tcPr>
            <w:tcW w:w="141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odpisovania</w:t>
            </w:r>
          </w:p>
        </w:tc>
        <w:tc>
          <w:tcPr>
            <w:tcW w:w="1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sadzba v %</w:t>
            </w:r>
          </w:p>
        </w:tc>
      </w:tr>
      <w:tr w:rsidR="00ED3AA4" w:rsidRPr="00C5374D" w:rsidTr="00A57764">
        <w:trPr>
          <w:trHeight w:val="250"/>
        </w:trPr>
        <w:tc>
          <w:tcPr>
            <w:tcW w:w="3402" w:type="dxa"/>
            <w:gridSpan w:val="2"/>
          </w:tcPr>
          <w:p w:rsidR="00ED3AA4" w:rsidRPr="00BB5992" w:rsidRDefault="00ED3AA4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stavby</w:t>
            </w:r>
          </w:p>
        </w:tc>
        <w:tc>
          <w:tcPr>
            <w:tcW w:w="1701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  <w:tc>
          <w:tcPr>
            <w:tcW w:w="141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</w:tr>
      <w:tr w:rsidR="00ED3AA4" w:rsidRPr="00C5374D" w:rsidTr="00A57764">
        <w:trPr>
          <w:trHeight w:val="250"/>
        </w:trPr>
        <w:tc>
          <w:tcPr>
            <w:tcW w:w="3402" w:type="dxa"/>
            <w:gridSpan w:val="2"/>
          </w:tcPr>
          <w:p w:rsidR="00ED3AA4" w:rsidRPr="00BB5992" w:rsidRDefault="00ED3AA4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stroje, prístroje a zariadenia</w:t>
            </w:r>
          </w:p>
        </w:tc>
        <w:tc>
          <w:tcPr>
            <w:tcW w:w="1701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8 až 12</w:t>
            </w:r>
          </w:p>
        </w:tc>
        <w:tc>
          <w:tcPr>
            <w:tcW w:w="141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8,5 až 12,5</w:t>
            </w:r>
          </w:p>
        </w:tc>
      </w:tr>
      <w:tr w:rsidR="00ED3AA4" w:rsidRPr="00C5374D" w:rsidTr="00A57764">
        <w:trPr>
          <w:trHeight w:val="250"/>
        </w:trPr>
        <w:tc>
          <w:tcPr>
            <w:tcW w:w="3402" w:type="dxa"/>
            <w:gridSpan w:val="2"/>
          </w:tcPr>
          <w:p w:rsidR="00ED3AA4" w:rsidRPr="00BB5992" w:rsidRDefault="00ED3AA4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4 až 6</w:t>
            </w:r>
          </w:p>
        </w:tc>
        <w:tc>
          <w:tcPr>
            <w:tcW w:w="141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25 až 16,5</w:t>
            </w:r>
          </w:p>
        </w:tc>
      </w:tr>
      <w:tr w:rsidR="00ED3AA4" w:rsidRPr="00C5374D" w:rsidTr="00A57764">
        <w:trPr>
          <w:trHeight w:val="250"/>
        </w:trPr>
        <w:tc>
          <w:tcPr>
            <w:tcW w:w="3402" w:type="dxa"/>
            <w:gridSpan w:val="2"/>
          </w:tcPr>
          <w:p w:rsidR="00ED3AA4" w:rsidRPr="00BB5992" w:rsidRDefault="00ED3AA4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drobný dlhodobý hmotný majetok</w:t>
            </w:r>
          </w:p>
        </w:tc>
        <w:tc>
          <w:tcPr>
            <w:tcW w:w="1701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ED3AA4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100</w:t>
            </w:r>
          </w:p>
          <w:p w:rsidR="00ED3AA4" w:rsidRPr="00BB5992" w:rsidRDefault="00ED3AA4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ED3AA4" w:rsidRDefault="00ED3AA4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ED3AA4" w:rsidRDefault="00ED3AA4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ED3AA4" w:rsidRDefault="00ED3AA4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ED3AA4" w:rsidRDefault="00ED3AA4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ED3AA4" w:rsidRDefault="00ED3AA4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ED3AA4" w:rsidRDefault="00ED3AA4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ED3AA4" w:rsidRDefault="00ED3AA4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ED3AA4" w:rsidRPr="00772B4C" w:rsidRDefault="00ED3AA4" w:rsidP="009A4634">
      <w:pPr>
        <w:pStyle w:val="Pismenka"/>
        <w:tabs>
          <w:tab w:val="clear" w:pos="426"/>
        </w:tabs>
        <w:ind w:left="0" w:firstLine="0"/>
        <w:rPr>
          <w:rFonts w:ascii="Calibri" w:hAnsi="Calibri"/>
          <w:sz w:val="22"/>
          <w:szCs w:val="22"/>
        </w:rPr>
      </w:pPr>
      <w:r w:rsidRPr="00772B4C">
        <w:rPr>
          <w:rFonts w:ascii="Calibri" w:hAnsi="Calibri"/>
          <w:sz w:val="22"/>
          <w:szCs w:val="22"/>
        </w:rPr>
        <w:t xml:space="preserve">   V roku 2018 boli zaúčtované účtovné odpisy na</w:t>
      </w:r>
    </w:p>
    <w:p w:rsidR="00ED3AA4" w:rsidRDefault="00ED3AA4" w:rsidP="009A4634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1. Renault Master vo výške 4 632 €. /účtovné odpisy sa rovnajú daňovým odpisom</w:t>
      </w:r>
    </w:p>
    <w:p w:rsidR="00ED3AA4" w:rsidRDefault="00ED3AA4" w:rsidP="00772B4C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2. Skoda Superb vo výške 4 438 €  / účtovné odpisy sa rovnajú daňovým odpisom</w:t>
      </w:r>
    </w:p>
    <w:p w:rsidR="00ED3AA4" w:rsidRDefault="00ED3AA4" w:rsidP="00772B4C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3. motorka Honda vo výške 2 005 € / účtovné odpisy sa rovnajú daňovým odpisom</w:t>
      </w:r>
    </w:p>
    <w:p w:rsidR="00ED3AA4" w:rsidRDefault="00ED3AA4" w:rsidP="00772B4C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4. klimatizácia vo výške 241 €  / účtovné odpisy sa rovnajú daňovým odpisom</w:t>
      </w:r>
    </w:p>
    <w:p w:rsidR="00ED3AA4" w:rsidRDefault="00ED3AA4" w:rsidP="00772B4C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</w:p>
    <w:p w:rsidR="00ED3AA4" w:rsidRPr="00772B4C" w:rsidRDefault="00ED3AA4" w:rsidP="00772B4C">
      <w:pPr>
        <w:pStyle w:val="Pismenka"/>
        <w:tabs>
          <w:tab w:val="clear" w:pos="426"/>
        </w:tabs>
        <w:ind w:left="0" w:firstLine="0"/>
        <w:rPr>
          <w:rFonts w:ascii="Calibri" w:hAnsi="Calibri"/>
          <w:sz w:val="22"/>
          <w:szCs w:val="22"/>
        </w:rPr>
      </w:pPr>
      <w:r w:rsidRPr="00772B4C">
        <w:rPr>
          <w:rFonts w:ascii="Calibri" w:hAnsi="Calibri"/>
          <w:sz w:val="22"/>
          <w:szCs w:val="22"/>
        </w:rPr>
        <w:t>Celkom odpisy DHIM vo výške 11 316 €.</w:t>
      </w:r>
    </w:p>
    <w:p w:rsidR="00ED3AA4" w:rsidRPr="0032154F" w:rsidRDefault="00ED3AA4" w:rsidP="00772B4C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</w:p>
    <w:p w:rsidR="00ED3AA4" w:rsidRPr="00C9201C" w:rsidRDefault="00ED3AA4" w:rsidP="00C9201C">
      <w:pPr>
        <w:rPr>
          <w:b/>
        </w:rPr>
      </w:pPr>
    </w:p>
    <w:p w:rsidR="00ED3AA4" w:rsidRDefault="00ED3AA4" w:rsidP="00B27DE5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j) o  dlhodobom finančnom majetku</w:t>
      </w:r>
    </w:p>
    <w:p w:rsidR="00ED3AA4" w:rsidRPr="00C9201C" w:rsidRDefault="00ED3AA4" w:rsidP="00DB3381">
      <w:pPr>
        <w:pStyle w:val="ListParagraph"/>
        <w:ind w:left="426"/>
      </w:pPr>
      <w:r>
        <w:t>Účtovná jednotka neúčtuje ku dňu 31.12.2017  o dlhodobom finančnom majetku</w:t>
      </w:r>
    </w:p>
    <w:p w:rsidR="00ED3AA4" w:rsidRPr="00BB5992" w:rsidRDefault="00ED3AA4"/>
    <w:p w:rsidR="00ED3AA4" w:rsidRDefault="00ED3AA4" w:rsidP="00AC1B07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j) a l) o poskytnutých dlhodobých pôžičkách</w:t>
      </w:r>
    </w:p>
    <w:p w:rsidR="00ED3AA4" w:rsidRDefault="00ED3AA4" w:rsidP="00C9201C">
      <w:r>
        <w:rPr>
          <w:b/>
        </w:rPr>
        <w:t xml:space="preserve">        </w:t>
      </w:r>
      <w:r w:rsidRPr="00C9201C">
        <w:t xml:space="preserve">Účtovná </w:t>
      </w:r>
      <w:r>
        <w:t xml:space="preserve">jednotka </w:t>
      </w:r>
      <w:r w:rsidRPr="00C9201C">
        <w:t>účtuj</w:t>
      </w:r>
      <w:r>
        <w:t>e o poskytnutých dlhodobých pôžičkách- požička konateľa .</w:t>
      </w:r>
    </w:p>
    <w:p w:rsidR="00ED3AA4" w:rsidRDefault="00ED3AA4" w:rsidP="00C9201C">
      <w:r>
        <w:t xml:space="preserve">          Zostatok k 31.12.2018 vo výške  63 251 € . </w:t>
      </w:r>
    </w:p>
    <w:p w:rsidR="00ED3AA4" w:rsidRPr="00BB5992" w:rsidRDefault="00ED3AA4">
      <w:r>
        <w:t xml:space="preserve">       </w:t>
      </w:r>
    </w:p>
    <w:p w:rsidR="00ED3AA4" w:rsidRPr="00BB5992" w:rsidRDefault="00ED3AA4"/>
    <w:p w:rsidR="00ED3AA4" w:rsidRDefault="00ED3AA4" w:rsidP="00BB5992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s) o vekovej štruktúre pohľadávok</w:t>
      </w:r>
    </w:p>
    <w:p w:rsidR="00ED3AA4" w:rsidRDefault="00ED3AA4" w:rsidP="00F83396">
      <w:pPr>
        <w:pStyle w:val="ListParagraph"/>
        <w:ind w:left="426"/>
      </w:pPr>
      <w:r>
        <w:t xml:space="preserve">Účtovná jednotka ku dňu  31.12.2018  eviduje  pohľadávky z obchodného styku  22 817 € </w:t>
      </w:r>
    </w:p>
    <w:p w:rsidR="00ED3AA4" w:rsidRDefault="00ED3AA4" w:rsidP="00F83396">
      <w:pPr>
        <w:pStyle w:val="ListParagraph"/>
        <w:ind w:left="426"/>
      </w:pPr>
      <w:r>
        <w:t xml:space="preserve"> v lehote splatnosti  18 599 € . Po lehote splatnosti : 4 218  €   </w:t>
      </w:r>
    </w:p>
    <w:p w:rsidR="00ED3AA4" w:rsidRDefault="00ED3AA4" w:rsidP="00F83396">
      <w:pPr>
        <w:pStyle w:val="ListParagraph"/>
        <w:ind w:left="426"/>
      </w:pPr>
      <w:r>
        <w:t xml:space="preserve">  Ostatné pohľadávky v lehote splatnosti  4 733 €, daňové pohľadávky   0,-  € </w:t>
      </w:r>
    </w:p>
    <w:p w:rsidR="00ED3AA4" w:rsidRPr="00772B4C" w:rsidRDefault="00ED3AA4" w:rsidP="00F83396">
      <w:pPr>
        <w:pStyle w:val="ListParagraph"/>
        <w:ind w:left="426"/>
        <w:rPr>
          <w:b/>
        </w:rPr>
      </w:pPr>
      <w:r w:rsidRPr="00772B4C">
        <w:rPr>
          <w:b/>
        </w:rPr>
        <w:t xml:space="preserve">Spolu krátkodobé pohľadávky   27 550  €. </w:t>
      </w:r>
    </w:p>
    <w:p w:rsidR="00ED3AA4" w:rsidRDefault="00ED3AA4" w:rsidP="00F83396">
      <w:pPr>
        <w:pStyle w:val="ListParagraph"/>
        <w:ind w:left="426"/>
      </w:pPr>
    </w:p>
    <w:p w:rsidR="00ED3AA4" w:rsidRDefault="00ED3AA4" w:rsidP="00F83396">
      <w:pPr>
        <w:pStyle w:val="ListParagraph"/>
        <w:ind w:left="426"/>
      </w:pPr>
      <w:r>
        <w:t>Dlhodobé pohladavky k 31.12.2018.</w:t>
      </w:r>
    </w:p>
    <w:p w:rsidR="00ED3AA4" w:rsidRPr="006B30D3" w:rsidRDefault="00ED3AA4" w:rsidP="00F83396">
      <w:pPr>
        <w:pStyle w:val="ListParagraph"/>
        <w:ind w:left="426"/>
        <w:rPr>
          <w:b/>
        </w:rPr>
      </w:pPr>
      <w:r w:rsidRPr="006B30D3">
        <w:rPr>
          <w:b/>
        </w:rPr>
        <w:t xml:space="preserve">Spolu </w:t>
      </w:r>
      <w:r>
        <w:rPr>
          <w:b/>
        </w:rPr>
        <w:t>dlhodobé pohladavky k 31.12.2018 =  0,-</w:t>
      </w:r>
      <w:r w:rsidRPr="006B30D3">
        <w:rPr>
          <w:b/>
        </w:rPr>
        <w:t xml:space="preserve"> €</w:t>
      </w:r>
    </w:p>
    <w:p w:rsidR="00ED3AA4" w:rsidRPr="006B30D3" w:rsidRDefault="00ED3AA4" w:rsidP="00F83396">
      <w:pPr>
        <w:pStyle w:val="ListParagraph"/>
        <w:ind w:left="426"/>
        <w:rPr>
          <w:b/>
        </w:rPr>
      </w:pPr>
    </w:p>
    <w:p w:rsidR="00ED3AA4" w:rsidRDefault="00ED3AA4"/>
    <w:p w:rsidR="00ED3AA4" w:rsidRPr="00BB5992" w:rsidRDefault="00ED3AA4"/>
    <w:p w:rsidR="00ED3AA4" w:rsidRPr="002B71AB" w:rsidRDefault="00ED3AA4" w:rsidP="002B71AB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t>Informácie k prílohe č. 3 časti F. písm. w) o krátkodobom finančnom majetku</w:t>
      </w:r>
      <w:r>
        <w:t>.</w:t>
      </w:r>
    </w:p>
    <w:p w:rsidR="00ED3AA4" w:rsidRDefault="00ED3AA4" w:rsidP="00BB5992">
      <w:pPr>
        <w:rPr>
          <w:b/>
        </w:rPr>
      </w:pPr>
    </w:p>
    <w:p w:rsidR="00ED3AA4" w:rsidRPr="0047616E" w:rsidRDefault="00ED3AA4" w:rsidP="0047616E">
      <w:pPr>
        <w:ind w:left="426"/>
      </w:pPr>
      <w:r w:rsidRPr="0047616E">
        <w:t>Účtovná</w:t>
      </w:r>
      <w:r>
        <w:t xml:space="preserve"> jednotka ku dňu 31.12.2018 </w:t>
      </w:r>
      <w:r w:rsidRPr="0047616E">
        <w:t xml:space="preserve"> eviduje krátkodobý finančný majetok</w:t>
      </w:r>
    </w:p>
    <w:p w:rsidR="00ED3AA4" w:rsidRDefault="00ED3AA4" w:rsidP="0047616E">
      <w:pPr>
        <w:ind w:left="426"/>
      </w:pPr>
      <w:r w:rsidRPr="0047616E">
        <w:t xml:space="preserve">Pokladnica –        </w:t>
      </w:r>
      <w:r>
        <w:t xml:space="preserve">       28 779</w:t>
      </w:r>
      <w:r w:rsidRPr="0047616E">
        <w:t xml:space="preserve"> € </w:t>
      </w:r>
    </w:p>
    <w:p w:rsidR="00ED3AA4" w:rsidRPr="0047616E" w:rsidRDefault="00ED3AA4" w:rsidP="0047616E">
      <w:pPr>
        <w:ind w:left="426"/>
      </w:pPr>
      <w:r>
        <w:t xml:space="preserve">Ceniny -                                 0,- €  </w:t>
      </w:r>
    </w:p>
    <w:p w:rsidR="00ED3AA4" w:rsidRPr="0047616E" w:rsidRDefault="00ED3AA4" w:rsidP="0047616E">
      <w:pPr>
        <w:ind w:left="426"/>
      </w:pPr>
      <w:r w:rsidRPr="0047616E">
        <w:t>Bankový účet –</w:t>
      </w:r>
      <w:r>
        <w:t xml:space="preserve">            2 652,- </w:t>
      </w:r>
      <w:r w:rsidRPr="0047616E">
        <w:t xml:space="preserve"> € </w:t>
      </w:r>
    </w:p>
    <w:p w:rsidR="00ED3AA4" w:rsidRPr="00E15CED" w:rsidRDefault="00ED3AA4" w:rsidP="0047616E">
      <w:pPr>
        <w:ind w:left="426"/>
        <w:rPr>
          <w:b/>
        </w:rPr>
      </w:pPr>
      <w:r w:rsidRPr="00E15CED">
        <w:rPr>
          <w:b/>
        </w:rPr>
        <w:t xml:space="preserve">Spolu -                         31 431,-  € </w:t>
      </w:r>
    </w:p>
    <w:p w:rsidR="00ED3AA4" w:rsidRPr="00BB5992" w:rsidRDefault="00ED3AA4"/>
    <w:p w:rsidR="00ED3AA4" w:rsidRDefault="00ED3AA4"/>
    <w:p w:rsidR="00ED3AA4" w:rsidRDefault="00ED3AA4"/>
    <w:p w:rsidR="00ED3AA4" w:rsidRPr="00BB5992" w:rsidRDefault="00ED3AA4"/>
    <w:p w:rsidR="00ED3AA4" w:rsidRDefault="00ED3AA4" w:rsidP="00EB041D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a) tretiemu bodu o rozdelení účtovného zisku alebo o vysporiadaní účtovnej straty</w:t>
      </w:r>
    </w:p>
    <w:p w:rsidR="00ED3AA4" w:rsidRPr="00BB5992" w:rsidRDefault="00ED3AA4" w:rsidP="00BB5992">
      <w:pPr>
        <w:rPr>
          <w:b/>
        </w:rPr>
      </w:pPr>
    </w:p>
    <w:p w:rsidR="00ED3AA4" w:rsidRPr="00BB5992" w:rsidRDefault="00ED3AA4" w:rsidP="00DB3381">
      <w:pPr>
        <w:ind w:left="426"/>
      </w:pPr>
      <w:r>
        <w:t>Spoločnosť za rok 2017 vykázala účtovný zisk  vo výške   302,-  €. Zisk    bol  preúčtovaný  na účet  nerozdelený zisk    minulých rokov na základe valného zromaždenia.</w:t>
      </w:r>
    </w:p>
    <w:p w:rsidR="00ED3AA4" w:rsidRDefault="00ED3AA4" w:rsidP="0047616E"/>
    <w:p w:rsidR="00ED3AA4" w:rsidRPr="00BB5992" w:rsidRDefault="00ED3AA4"/>
    <w:p w:rsidR="00ED3AA4" w:rsidRDefault="00ED3AA4" w:rsidP="009C7B1E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b) o rezervách</w:t>
      </w:r>
    </w:p>
    <w:p w:rsidR="00ED3AA4" w:rsidRDefault="00ED3AA4" w:rsidP="0047616E">
      <w:pPr>
        <w:ind w:left="426"/>
      </w:pPr>
      <w:r>
        <w:t>Účtovná jednotka ku dňu 31.12.2018  neúčtuje o krátkodobých rezervách.</w:t>
      </w:r>
    </w:p>
    <w:p w:rsidR="00ED3AA4" w:rsidRDefault="00ED3AA4" w:rsidP="0047616E">
      <w:pPr>
        <w:ind w:left="426"/>
      </w:pPr>
    </w:p>
    <w:p w:rsidR="00ED3AA4" w:rsidRPr="00BB5992" w:rsidRDefault="00ED3AA4" w:rsidP="0047616E">
      <w:pPr>
        <w:ind w:left="426"/>
      </w:pPr>
    </w:p>
    <w:p w:rsidR="00ED3AA4" w:rsidRPr="00BB5992" w:rsidRDefault="00ED3AA4" w:rsidP="00EF5E33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 časti G. písm. c) a d) o záväzkoch</w:t>
      </w:r>
    </w:p>
    <w:p w:rsidR="00ED3AA4" w:rsidRDefault="00ED3AA4" w:rsidP="000E6EDF">
      <w:pPr>
        <w:ind w:left="426"/>
      </w:pPr>
      <w:r w:rsidRPr="000E6EDF">
        <w:rPr>
          <w:b/>
        </w:rPr>
        <w:t xml:space="preserve">Účtovná jednotka ku dňu 31.12.2018  eviduje závázky z obchodného </w:t>
      </w:r>
      <w:r>
        <w:rPr>
          <w:b/>
        </w:rPr>
        <w:t>styku</w:t>
      </w:r>
      <w:r w:rsidRPr="000E6EDF">
        <w:rPr>
          <w:b/>
        </w:rPr>
        <w:t xml:space="preserve">  37 265 €</w:t>
      </w:r>
      <w:r>
        <w:t xml:space="preserve">  (  v lehote </w:t>
      </w:r>
    </w:p>
    <w:p w:rsidR="00ED3AA4" w:rsidRDefault="00ED3AA4" w:rsidP="0047616E">
      <w:pPr>
        <w:ind w:left="426"/>
      </w:pPr>
      <w:r>
        <w:t xml:space="preserve">Splatnosti:  28 648 € , záväzky z obchodného styku po splatnosti  8 617  € ) ,  daňové záväzky v lehote splatnosti  1 288€. Záväzky voči zamestnancom   880,- €  , ostatné krátkodobé </w:t>
      </w:r>
    </w:p>
    <w:p w:rsidR="00ED3AA4" w:rsidRDefault="00ED3AA4" w:rsidP="0047616E">
      <w:pPr>
        <w:ind w:left="426"/>
      </w:pPr>
      <w:r>
        <w:t>záväzky   v lehote splatnosti   72 013,- €.</w:t>
      </w:r>
    </w:p>
    <w:p w:rsidR="00ED3AA4" w:rsidRPr="000E6EDF" w:rsidRDefault="00ED3AA4" w:rsidP="0047616E">
      <w:pPr>
        <w:ind w:left="426"/>
        <w:rPr>
          <w:b/>
        </w:rPr>
      </w:pPr>
      <w:r w:rsidRPr="000E6EDF">
        <w:rPr>
          <w:b/>
        </w:rPr>
        <w:t>Spolu krátkodobé záväzky ku dňu 31.12.2018 -    111 446,- €.</w:t>
      </w:r>
    </w:p>
    <w:p w:rsidR="00ED3AA4" w:rsidRPr="00BB5992" w:rsidRDefault="00ED3AA4"/>
    <w:p w:rsidR="00ED3AA4" w:rsidRDefault="00ED3AA4" w:rsidP="004C69B9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i) o bankových úveroch, pôžičkách a krátkodobých finančných výpomociach</w:t>
      </w:r>
    </w:p>
    <w:p w:rsidR="00ED3AA4" w:rsidRPr="00BB5992" w:rsidRDefault="00ED3AA4" w:rsidP="00AC60E2">
      <w:pPr>
        <w:pStyle w:val="ListParagraph"/>
        <w:ind w:left="66"/>
        <w:rPr>
          <w:b/>
        </w:rPr>
      </w:pPr>
    </w:p>
    <w:p w:rsidR="00ED3AA4" w:rsidRDefault="00ED3AA4" w:rsidP="00DB3381">
      <w:pPr>
        <w:ind w:left="426"/>
      </w:pPr>
      <w:r>
        <w:t xml:space="preserve">Účtovná jednotka ku dňu 31.12.2018 účtuje o spotrebnom úveru  UniCredit Leasing Slovakia, s.r.o. na automobil Renault Master. Zostatok  úveru  k 31.12.2018  je  1 577,- €.  . Splatnosť úveru je 05.04.2019, </w:t>
      </w:r>
    </w:p>
    <w:p w:rsidR="00ED3AA4" w:rsidRDefault="00ED3AA4" w:rsidP="00DB3381">
      <w:pPr>
        <w:ind w:left="426"/>
      </w:pPr>
    </w:p>
    <w:p w:rsidR="00ED3AA4" w:rsidRDefault="00ED3AA4" w:rsidP="00AC60E2">
      <w:pPr>
        <w:ind w:left="426"/>
      </w:pPr>
      <w:r>
        <w:t>Účtovná jednotka ku dňu 31.12.2018 účtuje o spotrebnom úveru  UniCredit Leasing Slovakia,sro, na automobil Škoda Superb . Zostatok úveru k 31.12.2018 je 6 148 €. Nezaplatené úroky z úveru k 31.12.2018 sú 598,- €. Splatnosť úveru je 05.01.2021</w:t>
      </w:r>
    </w:p>
    <w:p w:rsidR="00ED3AA4" w:rsidRDefault="00ED3AA4"/>
    <w:p w:rsidR="00ED3AA4" w:rsidRDefault="00ED3AA4"/>
    <w:p w:rsidR="00ED3AA4" w:rsidRPr="00BB5992" w:rsidRDefault="00ED3AA4"/>
    <w:p w:rsidR="00ED3AA4" w:rsidRDefault="00ED3AA4" w:rsidP="00262928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H. písm. g) o čistom obrate</w:t>
      </w:r>
    </w:p>
    <w:p w:rsidR="00ED3AA4" w:rsidRDefault="00ED3AA4" w:rsidP="00676EEA">
      <w:pPr>
        <w:pStyle w:val="ListParagraph"/>
        <w:ind w:left="0"/>
        <w:rPr>
          <w:b/>
        </w:rPr>
      </w:pPr>
    </w:p>
    <w:p w:rsidR="00ED3AA4" w:rsidRDefault="00ED3AA4" w:rsidP="000C6480">
      <w:pPr>
        <w:ind w:left="426"/>
      </w:pPr>
      <w:r>
        <w:t xml:space="preserve">Výnosy z predaja tovaru         383 986   €. </w:t>
      </w:r>
    </w:p>
    <w:p w:rsidR="00ED3AA4" w:rsidRDefault="00ED3AA4" w:rsidP="000C6480">
      <w:pPr>
        <w:ind w:left="426"/>
      </w:pPr>
      <w:r>
        <w:t>Výnosy z predaja služieb          12 200  €</w:t>
      </w:r>
    </w:p>
    <w:p w:rsidR="00ED3AA4" w:rsidRDefault="00ED3AA4" w:rsidP="000C6480">
      <w:pPr>
        <w:ind w:left="426"/>
      </w:pPr>
      <w:r>
        <w:t>Ostatné výnosy z HČ                    1 661   €</w:t>
      </w:r>
    </w:p>
    <w:p w:rsidR="00ED3AA4" w:rsidRPr="00676EEA" w:rsidRDefault="00ED3AA4" w:rsidP="000C6480">
      <w:pPr>
        <w:ind w:left="426"/>
        <w:rPr>
          <w:b/>
        </w:rPr>
      </w:pPr>
      <w:r w:rsidRPr="00676EEA">
        <w:rPr>
          <w:b/>
        </w:rPr>
        <w:t xml:space="preserve">Čistý obrat         </w:t>
      </w:r>
      <w:r>
        <w:rPr>
          <w:b/>
        </w:rPr>
        <w:t xml:space="preserve">                        397 847</w:t>
      </w:r>
      <w:r w:rsidRPr="00676EEA">
        <w:rPr>
          <w:b/>
        </w:rPr>
        <w:t xml:space="preserve">  €.</w:t>
      </w:r>
    </w:p>
    <w:p w:rsidR="00ED3AA4" w:rsidRPr="00676EEA" w:rsidRDefault="00ED3AA4" w:rsidP="000C6480">
      <w:pPr>
        <w:ind w:left="426"/>
        <w:rPr>
          <w:b/>
        </w:rPr>
      </w:pPr>
    </w:p>
    <w:p w:rsidR="00ED3AA4" w:rsidRPr="00676EEA" w:rsidRDefault="00ED3AA4" w:rsidP="000C6480">
      <w:pPr>
        <w:ind w:left="426"/>
        <w:rPr>
          <w:b/>
        </w:rPr>
      </w:pPr>
      <w:r w:rsidRPr="00676EEA">
        <w:rPr>
          <w:b/>
        </w:rPr>
        <w:t>Náklady na hospodársku činnosť sp</w:t>
      </w:r>
      <w:r>
        <w:rPr>
          <w:b/>
        </w:rPr>
        <w:t xml:space="preserve">olu   392 470 </w:t>
      </w:r>
      <w:r w:rsidRPr="00676EEA">
        <w:rPr>
          <w:b/>
        </w:rPr>
        <w:t xml:space="preserve"> €</w:t>
      </w:r>
    </w:p>
    <w:p w:rsidR="00ED3AA4" w:rsidRDefault="00ED3AA4" w:rsidP="000C6480">
      <w:pPr>
        <w:ind w:left="426"/>
      </w:pPr>
      <w:r>
        <w:t xml:space="preserve">Naklady na obstaranie tovaru                     276 134  € </w:t>
      </w:r>
    </w:p>
    <w:p w:rsidR="00ED3AA4" w:rsidRDefault="00ED3AA4" w:rsidP="000C6480">
      <w:pPr>
        <w:ind w:left="426"/>
      </w:pPr>
      <w:r>
        <w:t xml:space="preserve">Spotreba energie a materiálu                       9 584   € </w:t>
      </w:r>
    </w:p>
    <w:p w:rsidR="00ED3AA4" w:rsidRDefault="00ED3AA4" w:rsidP="000C6480">
      <w:pPr>
        <w:ind w:left="426"/>
      </w:pPr>
      <w:r>
        <w:t xml:space="preserve">Prevádzkové služby                                      75 249   € </w:t>
      </w:r>
    </w:p>
    <w:p w:rsidR="00ED3AA4" w:rsidRDefault="00ED3AA4" w:rsidP="000C6480">
      <w:pPr>
        <w:ind w:left="426"/>
      </w:pPr>
      <w:r>
        <w:t>Osobné náklady                                            18 250   €</w:t>
      </w:r>
    </w:p>
    <w:p w:rsidR="00ED3AA4" w:rsidRDefault="00ED3AA4" w:rsidP="000C6480">
      <w:pPr>
        <w:ind w:left="426"/>
      </w:pPr>
      <w:r>
        <w:t xml:space="preserve">Dane a poplatky                                                  984  € </w:t>
      </w:r>
    </w:p>
    <w:p w:rsidR="00ED3AA4" w:rsidRDefault="00ED3AA4" w:rsidP="000C6480">
      <w:pPr>
        <w:ind w:left="426"/>
      </w:pPr>
      <w:r>
        <w:t>Účtovné odpisy                                               11 316  €</w:t>
      </w:r>
    </w:p>
    <w:p w:rsidR="00ED3AA4" w:rsidRDefault="00ED3AA4" w:rsidP="000C6480">
      <w:pPr>
        <w:ind w:left="426"/>
      </w:pPr>
      <w:r>
        <w:t>Ostatné náklady na HČ                                       953 €</w:t>
      </w:r>
    </w:p>
    <w:p w:rsidR="00ED3AA4" w:rsidRDefault="00ED3AA4" w:rsidP="000C6480">
      <w:pPr>
        <w:ind w:left="426"/>
      </w:pPr>
    </w:p>
    <w:p w:rsidR="00ED3AA4" w:rsidRPr="00C94CEE" w:rsidRDefault="00ED3AA4" w:rsidP="00C94CEE">
      <w:pPr>
        <w:ind w:left="426"/>
        <w:rPr>
          <w:b/>
        </w:rPr>
      </w:pPr>
      <w:r w:rsidRPr="00357364">
        <w:rPr>
          <w:b/>
        </w:rPr>
        <w:t>Náklady na fin</w:t>
      </w:r>
      <w:r>
        <w:rPr>
          <w:b/>
        </w:rPr>
        <w:t xml:space="preserve">ančnú činnosť splu k 31.12.2018  -  3 625 </w:t>
      </w:r>
      <w:r w:rsidRPr="00357364">
        <w:rPr>
          <w:b/>
        </w:rPr>
        <w:t xml:space="preserve"> € z toho</w:t>
      </w:r>
      <w:r>
        <w:t xml:space="preserve"> : </w:t>
      </w:r>
    </w:p>
    <w:p w:rsidR="00ED3AA4" w:rsidRDefault="00ED3AA4" w:rsidP="000C6480">
      <w:pPr>
        <w:ind w:left="426"/>
      </w:pPr>
      <w:r>
        <w:t xml:space="preserve">Poistenie majetku: 2 635  € </w:t>
      </w:r>
    </w:p>
    <w:p w:rsidR="00ED3AA4" w:rsidRDefault="00ED3AA4" w:rsidP="00C94CEE">
      <w:pPr>
        <w:ind w:left="426"/>
      </w:pPr>
      <w:r>
        <w:t xml:space="preserve">Bankové poplatky:     250 € </w:t>
      </w:r>
    </w:p>
    <w:p w:rsidR="00ED3AA4" w:rsidRDefault="00ED3AA4" w:rsidP="00680141">
      <w:pPr>
        <w:ind w:left="426"/>
      </w:pPr>
      <w:r>
        <w:t>Úroky z úveru :           740 €</w:t>
      </w:r>
    </w:p>
    <w:p w:rsidR="00ED3AA4" w:rsidRDefault="00ED3AA4" w:rsidP="000C6480">
      <w:pPr>
        <w:ind w:left="426"/>
      </w:pPr>
    </w:p>
    <w:p w:rsidR="00ED3AA4" w:rsidRDefault="00ED3AA4" w:rsidP="000C6480">
      <w:pPr>
        <w:ind w:left="426"/>
      </w:pPr>
    </w:p>
    <w:p w:rsidR="00ED3AA4" w:rsidRDefault="00ED3AA4" w:rsidP="000C6480">
      <w:pPr>
        <w:ind w:left="426"/>
      </w:pPr>
    </w:p>
    <w:p w:rsidR="00ED3AA4" w:rsidRPr="00837AC4" w:rsidRDefault="00ED3AA4" w:rsidP="00837AC4">
      <w:pPr>
        <w:rPr>
          <w:b/>
          <w:u w:val="single"/>
          <w:lang w:val="sk-SK"/>
        </w:rPr>
      </w:pPr>
    </w:p>
    <w:p w:rsidR="00ED3AA4" w:rsidRPr="00BB5992" w:rsidRDefault="00ED3AA4"/>
    <w:p w:rsidR="00ED3AA4" w:rsidRDefault="00ED3AA4" w:rsidP="00C449AA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 časti J.  písm. f) a g) o daniach z príjmov</w:t>
      </w:r>
    </w:p>
    <w:p w:rsidR="00ED3AA4" w:rsidRDefault="00ED3AA4" w:rsidP="000C6480">
      <w:pPr>
        <w:pStyle w:val="ListParagraph"/>
        <w:ind w:left="426"/>
        <w:rPr>
          <w:b/>
        </w:rPr>
      </w:pPr>
      <w:r>
        <w:rPr>
          <w:b/>
        </w:rPr>
        <w:t xml:space="preserve">Výsledok hospodárenia  pred zdanením k 31.12.2018    1 752,36  € </w:t>
      </w:r>
    </w:p>
    <w:p w:rsidR="00ED3AA4" w:rsidRDefault="00ED3AA4" w:rsidP="000C6480">
      <w:pPr>
        <w:pStyle w:val="ListParagraph"/>
        <w:ind w:left="426"/>
        <w:rPr>
          <w:b/>
        </w:rPr>
      </w:pPr>
      <w:r>
        <w:rPr>
          <w:b/>
        </w:rPr>
        <w:t xml:space="preserve">Pripočitateľné položky                                                                971,32 € </w:t>
      </w:r>
    </w:p>
    <w:p w:rsidR="00ED3AA4" w:rsidRDefault="00ED3AA4" w:rsidP="000C6480">
      <w:pPr>
        <w:pStyle w:val="ListParagraph"/>
        <w:ind w:left="426"/>
        <w:rPr>
          <w:b/>
        </w:rPr>
      </w:pPr>
      <w:r>
        <w:rPr>
          <w:b/>
        </w:rPr>
        <w:t xml:space="preserve">Odpočitateľné položky                                                                 0,00  € </w:t>
      </w:r>
    </w:p>
    <w:p w:rsidR="00ED3AA4" w:rsidRDefault="00ED3AA4" w:rsidP="000C6480">
      <w:pPr>
        <w:pStyle w:val="ListParagraph"/>
        <w:ind w:left="426"/>
        <w:rPr>
          <w:b/>
        </w:rPr>
      </w:pPr>
      <w:r>
        <w:rPr>
          <w:b/>
        </w:rPr>
        <w:t>Základ dane                                                                               2 723,68  €</w:t>
      </w:r>
    </w:p>
    <w:p w:rsidR="00ED3AA4" w:rsidRDefault="00ED3AA4" w:rsidP="000C6480">
      <w:pPr>
        <w:pStyle w:val="ListParagraph"/>
        <w:ind w:left="426"/>
        <w:rPr>
          <w:b/>
        </w:rPr>
      </w:pPr>
      <w:r>
        <w:rPr>
          <w:b/>
        </w:rPr>
        <w:t>Odpočet daňovej straty                                                                  0,00  €</w:t>
      </w:r>
    </w:p>
    <w:p w:rsidR="00ED3AA4" w:rsidRDefault="00ED3AA4" w:rsidP="000C6480">
      <w:pPr>
        <w:pStyle w:val="ListParagraph"/>
        <w:ind w:left="426"/>
        <w:rPr>
          <w:b/>
        </w:rPr>
      </w:pPr>
      <w:r>
        <w:rPr>
          <w:b/>
        </w:rPr>
        <w:t>Základ dane                                                                               2 723,68  €</w:t>
      </w:r>
    </w:p>
    <w:p w:rsidR="00ED3AA4" w:rsidRDefault="00ED3AA4" w:rsidP="000C6480">
      <w:pPr>
        <w:pStyle w:val="ListParagraph"/>
        <w:ind w:left="426"/>
        <w:rPr>
          <w:b/>
        </w:rPr>
      </w:pPr>
      <w:r>
        <w:rPr>
          <w:b/>
        </w:rPr>
        <w:t xml:space="preserve">Daň 21 %                                                                                         571,97 € </w:t>
      </w:r>
    </w:p>
    <w:p w:rsidR="00ED3AA4" w:rsidRDefault="00ED3AA4" w:rsidP="000C6480">
      <w:pPr>
        <w:pStyle w:val="ListParagraph"/>
        <w:ind w:left="426"/>
        <w:rPr>
          <w:b/>
        </w:rPr>
      </w:pPr>
      <w:r>
        <w:rPr>
          <w:b/>
        </w:rPr>
        <w:t xml:space="preserve">Splatná daň z príjmu                                                                     571,97  € </w:t>
      </w:r>
    </w:p>
    <w:p w:rsidR="00ED3AA4" w:rsidRPr="00BB5992" w:rsidRDefault="00ED3AA4"/>
    <w:p w:rsidR="00ED3AA4" w:rsidRPr="00BB5992" w:rsidRDefault="00ED3AA4"/>
    <w:p w:rsidR="00ED3AA4" w:rsidRPr="00945FD5" w:rsidRDefault="00ED3AA4" w:rsidP="00945FD5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t>Informácie k prílohe č. 3 časti P. o zmenách vlastného imania</w:t>
      </w:r>
      <w:r>
        <w:t xml:space="preserve"> k 31.12.2018 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56"/>
        <w:gridCol w:w="1417"/>
        <w:gridCol w:w="937"/>
        <w:gridCol w:w="1417"/>
        <w:gridCol w:w="1417"/>
        <w:gridCol w:w="1417"/>
      </w:tblGrid>
      <w:tr w:rsidR="00ED3AA4" w:rsidTr="00AC5BFA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66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3AA4" w:rsidRDefault="00ED3AA4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ED3AA4" w:rsidTr="00AC5BFA">
        <w:trPr>
          <w:jc w:val="center"/>
        </w:trPr>
        <w:tc>
          <w:tcPr>
            <w:tcW w:w="215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3AA4" w:rsidRDefault="00ED3AA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3AA4" w:rsidRDefault="00ED3AA4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3AA4" w:rsidRDefault="00ED3AA4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3AA4" w:rsidRDefault="00ED3AA4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3AA4" w:rsidRDefault="00ED3AA4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3AA4" w:rsidRDefault="00ED3AA4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ED3AA4" w:rsidTr="00AC5BFA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3AA4" w:rsidRDefault="00ED3AA4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3AA4" w:rsidRDefault="00ED3AA4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ED3AA4" w:rsidTr="00AC5BFA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ED3AA4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pStyle w:val="Value"/>
              <w:rPr>
                <w:sz w:val="21"/>
                <w:szCs w:val="21"/>
              </w:rPr>
            </w:pPr>
          </w:p>
        </w:tc>
      </w:tr>
      <w:tr w:rsidR="00ED3AA4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pStyle w:val="Value"/>
              <w:rPr>
                <w:sz w:val="21"/>
                <w:szCs w:val="21"/>
              </w:rPr>
            </w:pPr>
          </w:p>
        </w:tc>
      </w:tr>
      <w:tr w:rsidR="00ED3AA4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pStyle w:val="Value"/>
              <w:rPr>
                <w:sz w:val="21"/>
                <w:szCs w:val="21"/>
              </w:rPr>
            </w:pPr>
          </w:p>
        </w:tc>
      </w:tr>
      <w:tr w:rsidR="00ED3AA4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D3AA4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ED3AA4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3AA4" w:rsidRDefault="00ED3AA4" w:rsidP="008B31AC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ED3AA4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D3AA4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D3AA4" w:rsidTr="00AC5BFA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3AA4" w:rsidRDefault="00ED3AA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D3AA4" w:rsidTr="00AC5BFA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D3AA4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D3AA4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D3AA4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4 153,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4 455</w:t>
            </w:r>
          </w:p>
        </w:tc>
      </w:tr>
      <w:tr w:rsidR="00ED3AA4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- 41 408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- 41 408</w:t>
            </w:r>
          </w:p>
        </w:tc>
      </w:tr>
      <w:tr w:rsidR="00ED3AA4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302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1 180        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 w:rsidP="008B31AC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302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 w:rsidP="008B31AC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1 180</w:t>
            </w:r>
          </w:p>
        </w:tc>
      </w:tr>
      <w:tr w:rsidR="00ED3AA4" w:rsidTr="00AC5BFA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D3AA4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Vlastné imanie spolu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- 31 953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1 482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 w:rsidP="002B2648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3AA4" w:rsidRDefault="00ED3AA4" w:rsidP="00E172E4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302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3AA4" w:rsidRDefault="00ED3AA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-30 773</w:t>
            </w:r>
          </w:p>
        </w:tc>
      </w:tr>
    </w:tbl>
    <w:p w:rsidR="00ED3AA4" w:rsidRDefault="00ED3AA4" w:rsidP="000019B0"/>
    <w:sectPr w:rsidR="00ED3AA4" w:rsidSect="00DA790C">
      <w:headerReference w:type="default" r:id="rId7"/>
      <w:footerReference w:type="default" r:id="rId8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3AA4" w:rsidRDefault="00ED3AA4" w:rsidP="00F800C9">
      <w:pPr>
        <w:spacing w:line="240" w:lineRule="auto"/>
      </w:pPr>
      <w:r>
        <w:separator/>
      </w:r>
    </w:p>
  </w:endnote>
  <w:endnote w:type="continuationSeparator" w:id="0">
    <w:p w:rsidR="00ED3AA4" w:rsidRDefault="00ED3AA4" w:rsidP="00F800C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3AA4" w:rsidRDefault="00ED3AA4" w:rsidP="00E172E4">
    <w:pPr>
      <w:pStyle w:val="Footer"/>
      <w:jc w:val="right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>
      <w:rPr>
        <w:b/>
        <w:bCs/>
        <w:noProof/>
      </w:rPr>
      <w:t>2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t>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3AA4" w:rsidRDefault="00ED3AA4" w:rsidP="00F800C9">
      <w:pPr>
        <w:spacing w:line="240" w:lineRule="auto"/>
      </w:pPr>
      <w:r>
        <w:separator/>
      </w:r>
    </w:p>
  </w:footnote>
  <w:footnote w:type="continuationSeparator" w:id="0">
    <w:p w:rsidR="00ED3AA4" w:rsidRDefault="00ED3AA4" w:rsidP="00F800C9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3AA4" w:rsidRDefault="00ED3AA4">
    <w:pPr>
      <w:pStyle w:val="Header"/>
      <w:rPr>
        <w:lang w:val="sk-SK"/>
      </w:rPr>
    </w:pPr>
    <w:r>
      <w:rPr>
        <w:lang w:val="sk-SK"/>
      </w:rPr>
      <w:t>Poznámky Úč.MÚJ 3-01, SUPERINTERIER, s.r.o. IČO: 45 977 232, DIČ: 2023168543</w:t>
    </w:r>
  </w:p>
  <w:p w:rsidR="00ED3AA4" w:rsidRDefault="00ED3AA4">
    <w:pPr>
      <w:pStyle w:val="Header"/>
      <w:rPr>
        <w:lang w:val="sk-SK"/>
      </w:rPr>
    </w:pPr>
    <w:r>
      <w:rPr>
        <w:lang w:val="sk-SK"/>
      </w:rPr>
      <w:t>Zdaňovacie obdobie 01.01.-31.12.2018</w:t>
    </w:r>
  </w:p>
  <w:p w:rsidR="00ED3AA4" w:rsidRDefault="00ED3AA4">
    <w:pPr>
      <w:pStyle w:val="Header"/>
      <w:rPr>
        <w:lang w:val="sk-SK"/>
      </w:rPr>
    </w:pPr>
  </w:p>
  <w:p w:rsidR="00ED3AA4" w:rsidRPr="00945FD5" w:rsidRDefault="00ED3AA4">
    <w:pPr>
      <w:pStyle w:val="Header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C453B"/>
    <w:multiLevelType w:val="hybridMultilevel"/>
    <w:tmpl w:val="F03836F4"/>
    <w:lvl w:ilvl="0" w:tplc="A224CC18">
      <w:start w:val="1"/>
      <w:numFmt w:val="decimal"/>
      <w:pStyle w:val="Prilohacim"/>
      <w:lvlText w:val="%1.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3">
    <w:nsid w:val="17054185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64375F1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00C9"/>
    <w:rsid w:val="000019B0"/>
    <w:rsid w:val="00002D97"/>
    <w:rsid w:val="00024973"/>
    <w:rsid w:val="00031F94"/>
    <w:rsid w:val="000341BA"/>
    <w:rsid w:val="00065932"/>
    <w:rsid w:val="000844F6"/>
    <w:rsid w:val="0009070F"/>
    <w:rsid w:val="000A2B51"/>
    <w:rsid w:val="000B09E3"/>
    <w:rsid w:val="000C6480"/>
    <w:rsid w:val="000C7D54"/>
    <w:rsid w:val="000E6EDF"/>
    <w:rsid w:val="000F2559"/>
    <w:rsid w:val="000F58DF"/>
    <w:rsid w:val="000F7B11"/>
    <w:rsid w:val="00104E1C"/>
    <w:rsid w:val="00111032"/>
    <w:rsid w:val="0011146D"/>
    <w:rsid w:val="001121ED"/>
    <w:rsid w:val="0014580E"/>
    <w:rsid w:val="00166F5A"/>
    <w:rsid w:val="00181840"/>
    <w:rsid w:val="00183662"/>
    <w:rsid w:val="00184174"/>
    <w:rsid w:val="001A48A6"/>
    <w:rsid w:val="001B602B"/>
    <w:rsid w:val="001C70AD"/>
    <w:rsid w:val="001D0A12"/>
    <w:rsid w:val="001D28EC"/>
    <w:rsid w:val="001D4F69"/>
    <w:rsid w:val="001E0D3C"/>
    <w:rsid w:val="001F3B39"/>
    <w:rsid w:val="00214CEC"/>
    <w:rsid w:val="00236BF3"/>
    <w:rsid w:val="00262928"/>
    <w:rsid w:val="00267138"/>
    <w:rsid w:val="0027197E"/>
    <w:rsid w:val="00282140"/>
    <w:rsid w:val="00286FAA"/>
    <w:rsid w:val="002A5E01"/>
    <w:rsid w:val="002B150C"/>
    <w:rsid w:val="002B2648"/>
    <w:rsid w:val="002B4D0B"/>
    <w:rsid w:val="002B6748"/>
    <w:rsid w:val="002B71AB"/>
    <w:rsid w:val="002D3017"/>
    <w:rsid w:val="002E23D5"/>
    <w:rsid w:val="002E4EBC"/>
    <w:rsid w:val="002F0850"/>
    <w:rsid w:val="002F35A6"/>
    <w:rsid w:val="003102E9"/>
    <w:rsid w:val="00317691"/>
    <w:rsid w:val="003210A0"/>
    <w:rsid w:val="0032154F"/>
    <w:rsid w:val="00323E67"/>
    <w:rsid w:val="00326367"/>
    <w:rsid w:val="00341771"/>
    <w:rsid w:val="00357364"/>
    <w:rsid w:val="00360D74"/>
    <w:rsid w:val="00365A96"/>
    <w:rsid w:val="00365ABC"/>
    <w:rsid w:val="003703D8"/>
    <w:rsid w:val="00382340"/>
    <w:rsid w:val="003A5768"/>
    <w:rsid w:val="003B2491"/>
    <w:rsid w:val="003B2E5D"/>
    <w:rsid w:val="003B5340"/>
    <w:rsid w:val="003F7250"/>
    <w:rsid w:val="00404234"/>
    <w:rsid w:val="00407FAC"/>
    <w:rsid w:val="0041388C"/>
    <w:rsid w:val="00422F7C"/>
    <w:rsid w:val="0042512F"/>
    <w:rsid w:val="00441B73"/>
    <w:rsid w:val="00444C39"/>
    <w:rsid w:val="00464781"/>
    <w:rsid w:val="00465C82"/>
    <w:rsid w:val="0047616E"/>
    <w:rsid w:val="00487053"/>
    <w:rsid w:val="004A2F9D"/>
    <w:rsid w:val="004A4AAF"/>
    <w:rsid w:val="004C211E"/>
    <w:rsid w:val="004C69B9"/>
    <w:rsid w:val="004C7B4D"/>
    <w:rsid w:val="004D27F5"/>
    <w:rsid w:val="004D333A"/>
    <w:rsid w:val="004F64A6"/>
    <w:rsid w:val="0050561A"/>
    <w:rsid w:val="00513FAD"/>
    <w:rsid w:val="005248EF"/>
    <w:rsid w:val="00534125"/>
    <w:rsid w:val="00534D8F"/>
    <w:rsid w:val="005418B8"/>
    <w:rsid w:val="00561FF8"/>
    <w:rsid w:val="0057277F"/>
    <w:rsid w:val="005903F9"/>
    <w:rsid w:val="0059074F"/>
    <w:rsid w:val="005A1409"/>
    <w:rsid w:val="005A1CBA"/>
    <w:rsid w:val="005B7B20"/>
    <w:rsid w:val="005D351A"/>
    <w:rsid w:val="005D6ECD"/>
    <w:rsid w:val="00604D53"/>
    <w:rsid w:val="0061022A"/>
    <w:rsid w:val="00630D88"/>
    <w:rsid w:val="00633771"/>
    <w:rsid w:val="00647E93"/>
    <w:rsid w:val="00656E3A"/>
    <w:rsid w:val="00657D3D"/>
    <w:rsid w:val="00665A3E"/>
    <w:rsid w:val="00665AA2"/>
    <w:rsid w:val="00676EEA"/>
    <w:rsid w:val="00680141"/>
    <w:rsid w:val="006849E4"/>
    <w:rsid w:val="006959B2"/>
    <w:rsid w:val="006A2571"/>
    <w:rsid w:val="006B0345"/>
    <w:rsid w:val="006B30D3"/>
    <w:rsid w:val="00710684"/>
    <w:rsid w:val="007142D3"/>
    <w:rsid w:val="00714343"/>
    <w:rsid w:val="00722A54"/>
    <w:rsid w:val="007420A7"/>
    <w:rsid w:val="00742DD4"/>
    <w:rsid w:val="007453A0"/>
    <w:rsid w:val="00747D66"/>
    <w:rsid w:val="00750C8E"/>
    <w:rsid w:val="007553FB"/>
    <w:rsid w:val="00772B4C"/>
    <w:rsid w:val="00775FBF"/>
    <w:rsid w:val="00784D30"/>
    <w:rsid w:val="007C5700"/>
    <w:rsid w:val="007D3247"/>
    <w:rsid w:val="007E4735"/>
    <w:rsid w:val="00800667"/>
    <w:rsid w:val="00802ED6"/>
    <w:rsid w:val="00803FA1"/>
    <w:rsid w:val="00804FBC"/>
    <w:rsid w:val="0081080B"/>
    <w:rsid w:val="00837AC4"/>
    <w:rsid w:val="00845ABE"/>
    <w:rsid w:val="00846DB9"/>
    <w:rsid w:val="0085383B"/>
    <w:rsid w:val="00855D95"/>
    <w:rsid w:val="00876D37"/>
    <w:rsid w:val="00880795"/>
    <w:rsid w:val="008B2040"/>
    <w:rsid w:val="008B31AC"/>
    <w:rsid w:val="008F43E5"/>
    <w:rsid w:val="008F759F"/>
    <w:rsid w:val="00922E47"/>
    <w:rsid w:val="00926171"/>
    <w:rsid w:val="009346D0"/>
    <w:rsid w:val="00935D9C"/>
    <w:rsid w:val="00937E85"/>
    <w:rsid w:val="00945FD5"/>
    <w:rsid w:val="0095748D"/>
    <w:rsid w:val="00962C33"/>
    <w:rsid w:val="00965379"/>
    <w:rsid w:val="0096647D"/>
    <w:rsid w:val="00976C73"/>
    <w:rsid w:val="00994209"/>
    <w:rsid w:val="00995D17"/>
    <w:rsid w:val="00997D6B"/>
    <w:rsid w:val="009A3C03"/>
    <w:rsid w:val="009A4634"/>
    <w:rsid w:val="009C0D8D"/>
    <w:rsid w:val="009C7B1E"/>
    <w:rsid w:val="009D3941"/>
    <w:rsid w:val="009E29E3"/>
    <w:rsid w:val="009E3D93"/>
    <w:rsid w:val="009E4666"/>
    <w:rsid w:val="00A02C7F"/>
    <w:rsid w:val="00A04725"/>
    <w:rsid w:val="00A3071C"/>
    <w:rsid w:val="00A308BA"/>
    <w:rsid w:val="00A34B7D"/>
    <w:rsid w:val="00A5230E"/>
    <w:rsid w:val="00A57764"/>
    <w:rsid w:val="00A7762F"/>
    <w:rsid w:val="00A77B90"/>
    <w:rsid w:val="00AA40EB"/>
    <w:rsid w:val="00AB0881"/>
    <w:rsid w:val="00AB4977"/>
    <w:rsid w:val="00AC1B07"/>
    <w:rsid w:val="00AC5BFA"/>
    <w:rsid w:val="00AC60E2"/>
    <w:rsid w:val="00AD610E"/>
    <w:rsid w:val="00AF35E5"/>
    <w:rsid w:val="00B07B59"/>
    <w:rsid w:val="00B2704A"/>
    <w:rsid w:val="00B27DE5"/>
    <w:rsid w:val="00B43022"/>
    <w:rsid w:val="00B74875"/>
    <w:rsid w:val="00B76113"/>
    <w:rsid w:val="00B77822"/>
    <w:rsid w:val="00B86D24"/>
    <w:rsid w:val="00B9185E"/>
    <w:rsid w:val="00B9677C"/>
    <w:rsid w:val="00BA79D0"/>
    <w:rsid w:val="00BB5992"/>
    <w:rsid w:val="00BC2E31"/>
    <w:rsid w:val="00BD0D57"/>
    <w:rsid w:val="00BD2793"/>
    <w:rsid w:val="00BF0951"/>
    <w:rsid w:val="00BF1266"/>
    <w:rsid w:val="00C0318C"/>
    <w:rsid w:val="00C10350"/>
    <w:rsid w:val="00C178B4"/>
    <w:rsid w:val="00C40F82"/>
    <w:rsid w:val="00C449AA"/>
    <w:rsid w:val="00C5374D"/>
    <w:rsid w:val="00C9201C"/>
    <w:rsid w:val="00C9470C"/>
    <w:rsid w:val="00C94CEE"/>
    <w:rsid w:val="00C96A60"/>
    <w:rsid w:val="00CA7A99"/>
    <w:rsid w:val="00CB4A78"/>
    <w:rsid w:val="00CC247A"/>
    <w:rsid w:val="00CC394E"/>
    <w:rsid w:val="00D16447"/>
    <w:rsid w:val="00D275B1"/>
    <w:rsid w:val="00D35417"/>
    <w:rsid w:val="00D408C7"/>
    <w:rsid w:val="00D447BB"/>
    <w:rsid w:val="00D53A75"/>
    <w:rsid w:val="00D72AAA"/>
    <w:rsid w:val="00D74445"/>
    <w:rsid w:val="00D943EE"/>
    <w:rsid w:val="00D9603C"/>
    <w:rsid w:val="00D97445"/>
    <w:rsid w:val="00DA2501"/>
    <w:rsid w:val="00DA42E7"/>
    <w:rsid w:val="00DA71DA"/>
    <w:rsid w:val="00DA790C"/>
    <w:rsid w:val="00DB3381"/>
    <w:rsid w:val="00DC1935"/>
    <w:rsid w:val="00DD619B"/>
    <w:rsid w:val="00DE3816"/>
    <w:rsid w:val="00DE7061"/>
    <w:rsid w:val="00E0095C"/>
    <w:rsid w:val="00E10844"/>
    <w:rsid w:val="00E15CED"/>
    <w:rsid w:val="00E172E4"/>
    <w:rsid w:val="00E223BF"/>
    <w:rsid w:val="00E24EC6"/>
    <w:rsid w:val="00E534DB"/>
    <w:rsid w:val="00E6642F"/>
    <w:rsid w:val="00E80BDA"/>
    <w:rsid w:val="00E943B7"/>
    <w:rsid w:val="00EB041D"/>
    <w:rsid w:val="00EB1377"/>
    <w:rsid w:val="00EB4C42"/>
    <w:rsid w:val="00EC032D"/>
    <w:rsid w:val="00ED3AA4"/>
    <w:rsid w:val="00ED3EBE"/>
    <w:rsid w:val="00EE15C0"/>
    <w:rsid w:val="00EE4A1E"/>
    <w:rsid w:val="00EF2008"/>
    <w:rsid w:val="00EF5E33"/>
    <w:rsid w:val="00F000C2"/>
    <w:rsid w:val="00F1185D"/>
    <w:rsid w:val="00F31514"/>
    <w:rsid w:val="00F35C91"/>
    <w:rsid w:val="00F363BE"/>
    <w:rsid w:val="00F606AA"/>
    <w:rsid w:val="00F64C66"/>
    <w:rsid w:val="00F800C9"/>
    <w:rsid w:val="00F83396"/>
    <w:rsid w:val="00F86AC1"/>
    <w:rsid w:val="00FA2BA2"/>
    <w:rsid w:val="00FA6AF0"/>
    <w:rsid w:val="00FB2724"/>
    <w:rsid w:val="00FB3760"/>
    <w:rsid w:val="00FC0F95"/>
    <w:rsid w:val="00FC7417"/>
    <w:rsid w:val="00FD0328"/>
    <w:rsid w:val="00FD6AB6"/>
    <w:rsid w:val="00FE3E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3017"/>
    <w:pPr>
      <w:spacing w:line="259" w:lineRule="auto"/>
    </w:pPr>
    <w:rPr>
      <w:lang w:val="hu-HU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95D17"/>
    <w:pPr>
      <w:keepNext/>
      <w:spacing w:before="240" w:after="60" w:line="240" w:lineRule="auto"/>
      <w:outlineLvl w:val="0"/>
    </w:pPr>
    <w:rPr>
      <w:rFonts w:ascii="Cambria" w:eastAsia="Times New Roman" w:hAnsi="Cambria"/>
      <w:b/>
      <w:bCs/>
      <w:kern w:val="32"/>
      <w:sz w:val="32"/>
      <w:szCs w:val="32"/>
      <w:lang w:val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95D17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val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95D17"/>
    <w:rPr>
      <w:rFonts w:ascii="Cambria" w:hAnsi="Cambria" w:cs="Times New Roman"/>
      <w:b/>
      <w:bCs/>
      <w:kern w:val="32"/>
      <w:sz w:val="32"/>
      <w:szCs w:val="32"/>
      <w:lang w:val="sk-SK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995D17"/>
    <w:rPr>
      <w:rFonts w:ascii="Cambria" w:hAnsi="Cambria" w:cs="Times New Roman"/>
      <w:b/>
      <w:bCs/>
      <w:i/>
      <w:iCs/>
      <w:sz w:val="28"/>
      <w:szCs w:val="28"/>
      <w:lang w:val="sk-SK"/>
    </w:rPr>
  </w:style>
  <w:style w:type="paragraph" w:styleId="Header">
    <w:name w:val="header"/>
    <w:basedOn w:val="Normal"/>
    <w:link w:val="HeaderChar"/>
    <w:uiPriority w:val="99"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F800C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F800C9"/>
    <w:rPr>
      <w:rFonts w:cs="Times New Roman"/>
    </w:rPr>
  </w:style>
  <w:style w:type="table" w:styleId="TableGrid">
    <w:name w:val="Table Grid"/>
    <w:basedOn w:val="TableNormal"/>
    <w:uiPriority w:val="99"/>
    <w:rsid w:val="00F800C9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link w:val="ListParagraph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ListParagraph"/>
    <w:link w:val="PrilohacimChar"/>
    <w:uiPriority w:val="99"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DefaultParagraphFont"/>
    <w:link w:val="Prilohacim"/>
    <w:uiPriority w:val="99"/>
    <w:locked/>
    <w:rsid w:val="00FD6AB6"/>
    <w:rPr>
      <w:rFonts w:cs="Times New Roman"/>
      <w:b/>
    </w:rPr>
  </w:style>
  <w:style w:type="character" w:styleId="Hyperlink">
    <w:name w:val="Hyperlink"/>
    <w:basedOn w:val="DefaultParagraphFont"/>
    <w:uiPriority w:val="99"/>
    <w:rsid w:val="00267138"/>
    <w:rPr>
      <w:rFonts w:cs="Times New Roman"/>
      <w:color w:val="0563C1"/>
      <w:u w:val="single"/>
    </w:rPr>
  </w:style>
  <w:style w:type="character" w:customStyle="1" w:styleId="ListParagraphChar">
    <w:name w:val="List Paragraph Char"/>
    <w:basedOn w:val="DefaultParagraphFont"/>
    <w:link w:val="ListParagraph"/>
    <w:uiPriority w:val="99"/>
    <w:locked/>
    <w:rsid w:val="003B2491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C211E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99"/>
    <w:rsid w:val="00995D17"/>
    <w:pPr>
      <w:spacing w:line="240" w:lineRule="auto"/>
      <w:jc w:val="both"/>
    </w:pPr>
    <w:rPr>
      <w:rFonts w:ascii="Times New Roman" w:eastAsia="Times New Roman" w:hAnsi="Times New Roman"/>
      <w:b/>
      <w:bCs/>
      <w:sz w:val="24"/>
      <w:szCs w:val="24"/>
      <w:lang w:val="sk-SK"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995D17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customStyle="1" w:styleId="Pismenka">
    <w:name w:val="Pismenka"/>
    <w:basedOn w:val="BodyText"/>
    <w:uiPriority w:val="99"/>
    <w:rsid w:val="00995D17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al"/>
    <w:uiPriority w:val="99"/>
    <w:rsid w:val="00995D17"/>
    <w:pPr>
      <w:spacing w:line="240" w:lineRule="auto"/>
    </w:pPr>
    <w:rPr>
      <w:rFonts w:ascii="Times New Roman" w:eastAsia="Times New Roman" w:hAnsi="Times New Roman"/>
      <w:color w:val="000000"/>
      <w:sz w:val="18"/>
      <w:szCs w:val="20"/>
      <w:lang w:val="sk-SK"/>
    </w:rPr>
  </w:style>
  <w:style w:type="paragraph" w:customStyle="1" w:styleId="TopHeader">
    <w:name w:val="Top Header"/>
    <w:basedOn w:val="Normal"/>
    <w:uiPriority w:val="99"/>
    <w:rsid w:val="00E534DB"/>
    <w:pPr>
      <w:spacing w:line="240" w:lineRule="auto"/>
      <w:jc w:val="center"/>
    </w:pPr>
    <w:rPr>
      <w:rFonts w:ascii="Arial Narrow" w:hAnsi="Arial Narrow"/>
      <w:b/>
      <w:bCs/>
      <w:lang w:val="sk-SK"/>
    </w:rPr>
  </w:style>
  <w:style w:type="character" w:customStyle="1" w:styleId="ValueChar">
    <w:name w:val="Value Char"/>
    <w:basedOn w:val="DefaultParagraphFont"/>
    <w:link w:val="Value"/>
    <w:uiPriority w:val="99"/>
    <w:locked/>
    <w:rsid w:val="00E534DB"/>
    <w:rPr>
      <w:rFonts w:ascii="Arial Narrow" w:hAnsi="Arial Narrow" w:cs="Times New Roman"/>
      <w:sz w:val="24"/>
      <w:szCs w:val="24"/>
      <w:lang w:val="sk-SK" w:eastAsia="en-US" w:bidi="ar-SA"/>
    </w:rPr>
  </w:style>
  <w:style w:type="paragraph" w:customStyle="1" w:styleId="Value">
    <w:name w:val="Value"/>
    <w:basedOn w:val="Normal"/>
    <w:link w:val="ValueChar"/>
    <w:uiPriority w:val="99"/>
    <w:rsid w:val="00E534DB"/>
    <w:pPr>
      <w:spacing w:line="240" w:lineRule="auto"/>
      <w:jc w:val="right"/>
    </w:pPr>
    <w:rPr>
      <w:rFonts w:ascii="Arial Narrow" w:hAnsi="Arial Narrow"/>
      <w:szCs w:val="24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9934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934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934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934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934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934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934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6</Pages>
  <Words>1445</Words>
  <Characters>8237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Informácie o účtovnej jednotke</dc:title>
  <dc:subject/>
  <dc:creator>Czita Istvan</dc:creator>
  <cp:keywords/>
  <dc:description/>
  <cp:lastModifiedBy>Beata Ozorak</cp:lastModifiedBy>
  <cp:revision>2</cp:revision>
  <cp:lastPrinted>2019-02-25T11:59:00Z</cp:lastPrinted>
  <dcterms:created xsi:type="dcterms:W3CDTF">2019-02-25T12:04:00Z</dcterms:created>
  <dcterms:modified xsi:type="dcterms:W3CDTF">2019-02-25T12:04:00Z</dcterms:modified>
</cp:coreProperties>
</file>