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3771" w:rsidRDefault="0074676B">
      <w:pPr>
        <w:pStyle w:val="Nadpis1"/>
        <w:spacing w:after="92"/>
        <w:ind w:left="108"/>
      </w:pPr>
      <w:r>
        <w:t>Čl. I - (2)</w:t>
      </w:r>
    </w:p>
    <w:p w:rsidR="009E3771" w:rsidRDefault="0074676B">
      <w:pPr>
        <w:spacing w:after="100"/>
        <w:ind w:left="108"/>
      </w:pPr>
      <w:r>
        <w:t>Informácie o obchodnom mene, sídle, právnej forme a možno uviesť aj iné vhodné údaje o účtovnej jednotke, v ktorej je účtovná jednotka neobmedzene ručiacim spoločníkom.</w:t>
      </w:r>
    </w:p>
    <w:p w:rsidR="009E3771" w:rsidRDefault="0074676B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44"/>
        <w:ind w:left="108" w:right="8"/>
      </w:pPr>
      <w:r>
        <w:t xml:space="preserve">Spoločnosť nie je neobmedzene ručiacim spoločníkom v iných účtovných jednotkách. </w:t>
      </w:r>
    </w:p>
    <w:p w:rsidR="000E2105" w:rsidRDefault="000E2105">
      <w:pPr>
        <w:pStyle w:val="Nadpis1"/>
        <w:spacing w:after="36"/>
        <w:ind w:left="108"/>
      </w:pPr>
    </w:p>
    <w:p w:rsidR="009E3771" w:rsidRDefault="0074676B">
      <w:pPr>
        <w:pStyle w:val="Nadpis1"/>
        <w:spacing w:after="36"/>
        <w:ind w:left="108"/>
      </w:pPr>
      <w:r>
        <w:t>Čl. I - (3)</w:t>
      </w:r>
    </w:p>
    <w:p w:rsidR="009E3771" w:rsidRDefault="0074676B">
      <w:pPr>
        <w:spacing w:after="157"/>
        <w:ind w:left="108" w:right="22"/>
      </w:pPr>
      <w:r>
        <w:t xml:space="preserve">Dátum schválenia účtovnej závierky za bezprostredne predchádzajúce účtovné obdobie príslušným orgánom účtovnej jednotky. </w:t>
      </w:r>
    </w:p>
    <w:p w:rsidR="009E3771" w:rsidRDefault="0074676B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28"/>
        <w:ind w:left="108" w:right="8"/>
      </w:pPr>
      <w:r>
        <w:t xml:space="preserve">Účtovnú závierku Spoločnosti za bezprostredne predchádzajúce účtovné obdobie schválilo Valné zhromaždenie dňa </w:t>
      </w:r>
      <w:r w:rsidR="00FB7F38">
        <w:t>19.03</w:t>
      </w:r>
      <w:r>
        <w:t>.201</w:t>
      </w:r>
      <w:r w:rsidR="00B0742C">
        <w:t>8</w:t>
      </w:r>
      <w:r>
        <w:t>.</w:t>
      </w:r>
    </w:p>
    <w:p w:rsidR="000E2105" w:rsidRDefault="000E2105">
      <w:pPr>
        <w:pStyle w:val="Nadpis1"/>
        <w:spacing w:after="36"/>
        <w:ind w:left="108"/>
      </w:pPr>
    </w:p>
    <w:p w:rsidR="009E3771" w:rsidRDefault="0074676B">
      <w:pPr>
        <w:pStyle w:val="Nadpis1"/>
        <w:spacing w:after="36"/>
        <w:ind w:left="108"/>
      </w:pPr>
      <w:r>
        <w:t>Čl. I - (5)</w:t>
      </w:r>
    </w:p>
    <w:p w:rsidR="009E3771" w:rsidRDefault="0074676B">
      <w:pPr>
        <w:ind w:left="108" w:right="22"/>
      </w:pPr>
      <w:r>
        <w:t xml:space="preserve">Údaje o skupine, a to: </w:t>
      </w:r>
    </w:p>
    <w:p w:rsidR="009E3771" w:rsidRDefault="0074676B">
      <w:pPr>
        <w:spacing w:after="0" w:line="259" w:lineRule="auto"/>
        <w:ind w:left="113" w:right="0" w:firstLine="0"/>
      </w:pPr>
      <w:r>
        <w:t xml:space="preserve"> </w:t>
      </w:r>
    </w:p>
    <w:p w:rsidR="009E3771" w:rsidRDefault="0074676B">
      <w:pPr>
        <w:numPr>
          <w:ilvl w:val="0"/>
          <w:numId w:val="1"/>
        </w:numPr>
        <w:ind w:left="320" w:right="22" w:hanging="222"/>
      </w:pPr>
      <w:r>
        <w:t>obchodné meno a sídlo účtovnej jednotky, ktorá zostavuje konsolidovanú účtovnú závierku za najväčšiu skupinu, ktorej</w:t>
      </w:r>
      <w:r w:rsidR="000E2105">
        <w:t xml:space="preserve"> </w:t>
      </w:r>
      <w:r>
        <w:t xml:space="preserve">súčasťou je účtovná jednotka ako dcérska účtovná jednotka, </w:t>
      </w:r>
    </w:p>
    <w:p w:rsidR="009E3771" w:rsidRDefault="0074676B">
      <w:pPr>
        <w:spacing w:after="0" w:line="259" w:lineRule="auto"/>
        <w:ind w:left="113" w:right="0" w:firstLine="0"/>
      </w:pPr>
      <w:r>
        <w:t xml:space="preserve"> </w:t>
      </w:r>
    </w:p>
    <w:p w:rsidR="009E3771" w:rsidRDefault="0074676B">
      <w:pPr>
        <w:numPr>
          <w:ilvl w:val="0"/>
          <w:numId w:val="1"/>
        </w:numPr>
        <w:ind w:left="320" w:right="22" w:hanging="222"/>
      </w:pPr>
      <w:r>
        <w:t>obchodné meno a sídlo účtovnej jednotky, ktorá zostavuje konsolidovanú účtovnú závierku za najmenšiu skupinu,</w:t>
      </w:r>
      <w:r w:rsidR="000E2105">
        <w:t xml:space="preserve"> </w:t>
      </w:r>
      <w:r>
        <w:t xml:space="preserve">ktorej súčasťou je účtovná jednotka ako dcérska účtovná jednotka, a ktorá je tiež začlenená do skupiny účtovných jednotiek uvedených v písmene a), </w:t>
      </w:r>
    </w:p>
    <w:p w:rsidR="009E3771" w:rsidRDefault="0074676B">
      <w:pPr>
        <w:spacing w:after="0" w:line="259" w:lineRule="auto"/>
        <w:ind w:left="113" w:right="0" w:firstLine="0"/>
      </w:pPr>
      <w:r>
        <w:t xml:space="preserve"> </w:t>
      </w:r>
    </w:p>
    <w:p w:rsidR="009E3771" w:rsidRDefault="0074676B">
      <w:pPr>
        <w:numPr>
          <w:ilvl w:val="0"/>
          <w:numId w:val="1"/>
        </w:numPr>
        <w:ind w:left="320" w:right="22" w:hanging="222"/>
      </w:pPr>
      <w:r>
        <w:t xml:space="preserve">adresa, kde sa môže vyžiadať kópia konsolidovaných účtovných závierok uvedených v písmenách a) a b), </w:t>
      </w:r>
    </w:p>
    <w:p w:rsidR="009E3771" w:rsidRDefault="0074676B">
      <w:pPr>
        <w:spacing w:after="0" w:line="259" w:lineRule="auto"/>
        <w:ind w:left="113" w:right="0" w:firstLine="0"/>
      </w:pPr>
      <w:r>
        <w:t xml:space="preserve"> </w:t>
      </w:r>
    </w:p>
    <w:p w:rsidR="009E3771" w:rsidRDefault="0074676B">
      <w:pPr>
        <w:numPr>
          <w:ilvl w:val="0"/>
          <w:numId w:val="1"/>
        </w:numPr>
        <w:ind w:left="320" w:right="22" w:hanging="222"/>
      </w:pPr>
      <w:r>
        <w:t>údaj, či účtovná jednotka je materskou účtovnou jednotkou a údaj, či je oslobodená od povinnosti zostaviť</w:t>
      </w:r>
      <w:r w:rsidR="000E2105">
        <w:t xml:space="preserve"> </w:t>
      </w:r>
      <w:r>
        <w:t xml:space="preserve">konsolidovanú účtovnú závierku a konsolidovanú výročnú správu podľa § 22 zákona, pričom sa uvádzajú </w:t>
      </w:r>
    </w:p>
    <w:p w:rsidR="009E3771" w:rsidRDefault="0074676B">
      <w:pPr>
        <w:spacing w:after="0" w:line="259" w:lineRule="auto"/>
        <w:ind w:left="113" w:right="0" w:firstLine="0"/>
      </w:pPr>
      <w:r>
        <w:t xml:space="preserve"> </w:t>
      </w:r>
    </w:p>
    <w:p w:rsidR="009E3771" w:rsidRDefault="0074676B">
      <w:pPr>
        <w:numPr>
          <w:ilvl w:val="1"/>
          <w:numId w:val="1"/>
        </w:numPr>
        <w:ind w:left="320" w:right="22" w:hanging="222"/>
      </w:pPr>
      <w:r>
        <w:t xml:space="preserve">pri oslobodení podľa § 22 ods. 8 zákona obchodné meno a sídlo materskej účtovnej jednotky zostavujúcej        konsolidovanú účtovnú závierku podľa osobitných predpisov,12) </w:t>
      </w:r>
    </w:p>
    <w:p w:rsidR="009E3771" w:rsidRDefault="0074676B">
      <w:pPr>
        <w:numPr>
          <w:ilvl w:val="1"/>
          <w:numId w:val="1"/>
        </w:numPr>
        <w:spacing w:after="62"/>
        <w:ind w:left="320" w:right="22" w:hanging="222"/>
      </w:pPr>
      <w:r>
        <w:t xml:space="preserve">pri oslobodení podľa § 22 ods. 10 a 12 zákona obchodné meno a sídlo dcérskych účtovných jednotiek. </w:t>
      </w:r>
    </w:p>
    <w:p w:rsidR="009E3771" w:rsidRDefault="0074676B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left="108" w:right="8"/>
      </w:pPr>
      <w:r>
        <w:t>Účtovná jednotka nie je súčasťou žiadneho konsolidovaného celku.</w:t>
      </w:r>
    </w:p>
    <w:p w:rsidR="009E3771" w:rsidRDefault="0074676B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26"/>
        <w:ind w:left="108" w:right="8"/>
      </w:pPr>
      <w:r>
        <w:t>Účtovná jednotka nie j</w:t>
      </w:r>
      <w:r w:rsidR="000E2105">
        <w:t>e materskou účtovnou jednotkou.</w:t>
      </w:r>
    </w:p>
    <w:p w:rsidR="000E2105" w:rsidRDefault="0074676B">
      <w:pPr>
        <w:ind w:left="108" w:right="1367"/>
      </w:pPr>
      <w:r>
        <w:t xml:space="preserve">         </w:t>
      </w:r>
    </w:p>
    <w:p w:rsidR="009E3771" w:rsidRDefault="0074676B">
      <w:pPr>
        <w:ind w:left="108" w:right="1367"/>
      </w:pPr>
      <w:r>
        <w:rPr>
          <w:b/>
        </w:rPr>
        <w:t>Čl. I - (6)</w:t>
      </w:r>
      <w:r>
        <w:t xml:space="preserve">        Priemerný prepočítaný počet zamestnancov účtovnej jednotky počas účtovného obdobia, počet zamestnancov účtovnej jednotky ku dňu, ku ktorému sa zostavuje účtovná závierka, z toho počet vedúcich zamestnancov, ktorými sa rozumejú členovia štatutárneho orgánu účtovnej jednotky a vedúci zamestnanci v priamej pôsobnosti štatutárneho orgánu alebo člena štatutárneho orgánu. Tabuľka 1: Informácie k Čl. I</w:t>
      </w:r>
      <w:r w:rsidR="009A763C">
        <w:t> </w:t>
      </w:r>
      <w:proofErr w:type="spellStart"/>
      <w:r>
        <w:t>odst</w:t>
      </w:r>
      <w:proofErr w:type="spellEnd"/>
      <w:r w:rsidR="009A763C">
        <w:t>.</w:t>
      </w:r>
      <w:r>
        <w:t xml:space="preserve"> 6 o počte zamestnancov</w:t>
      </w:r>
    </w:p>
    <w:p w:rsidR="000E2105" w:rsidRDefault="000E2105">
      <w:pPr>
        <w:ind w:left="108" w:right="1367"/>
      </w:pPr>
    </w:p>
    <w:tbl>
      <w:tblPr>
        <w:tblStyle w:val="TableGrid"/>
        <w:tblW w:w="10772" w:type="dxa"/>
        <w:tblInd w:w="67" w:type="dxa"/>
        <w:tblCellMar>
          <w:top w:w="107" w:type="dxa"/>
          <w:right w:w="73" w:type="dxa"/>
        </w:tblCellMar>
        <w:tblLook w:val="04A0" w:firstRow="1" w:lastRow="0" w:firstColumn="1" w:lastColumn="0" w:noHBand="0" w:noVBand="1"/>
      </w:tblPr>
      <w:tblGrid>
        <w:gridCol w:w="4251"/>
        <w:gridCol w:w="2990"/>
        <w:gridCol w:w="185"/>
        <w:gridCol w:w="3161"/>
        <w:gridCol w:w="185"/>
      </w:tblGrid>
      <w:tr w:rsidR="009E3771">
        <w:trPr>
          <w:trHeight w:val="567"/>
        </w:trPr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3771" w:rsidRDefault="0074676B">
            <w:pPr>
              <w:spacing w:after="0" w:line="259" w:lineRule="auto"/>
              <w:ind w:left="50" w:right="0" w:firstLine="0"/>
              <w:jc w:val="center"/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2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9E3771" w:rsidRDefault="0074676B">
            <w:pPr>
              <w:spacing w:after="0" w:line="259" w:lineRule="auto"/>
              <w:ind w:left="222" w:right="0" w:firstLine="0"/>
              <w:jc w:val="center"/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1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E3771" w:rsidRDefault="009E3771">
            <w:pPr>
              <w:spacing w:after="160" w:line="259" w:lineRule="auto"/>
              <w:ind w:left="0" w:right="0" w:firstLine="0"/>
            </w:pPr>
          </w:p>
        </w:tc>
        <w:tc>
          <w:tcPr>
            <w:tcW w:w="3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E3771" w:rsidRDefault="0074676B">
            <w:pPr>
              <w:spacing w:after="0" w:line="259" w:lineRule="auto"/>
              <w:ind w:left="609" w:right="0" w:hanging="292"/>
            </w:pPr>
            <w:r>
              <w:rPr>
                <w:b/>
                <w:sz w:val="18"/>
              </w:rPr>
              <w:t>Bezprostredne predchádzajúce              účtovné obdobie</w:t>
            </w:r>
          </w:p>
        </w:tc>
        <w:tc>
          <w:tcPr>
            <w:tcW w:w="1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E3771" w:rsidRDefault="009E3771">
            <w:pPr>
              <w:spacing w:after="160" w:line="259" w:lineRule="auto"/>
              <w:ind w:left="0" w:right="0" w:firstLine="0"/>
            </w:pPr>
          </w:p>
        </w:tc>
      </w:tr>
      <w:tr w:rsidR="009E3771">
        <w:trPr>
          <w:trHeight w:val="368"/>
        </w:trPr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3771" w:rsidRDefault="0074676B">
            <w:pPr>
              <w:spacing w:after="0" w:line="259" w:lineRule="auto"/>
              <w:ind w:left="46" w:right="0" w:firstLine="0"/>
            </w:pPr>
            <w:r>
              <w:t>Priemerný prepočítaný počet zamestnancov</w:t>
            </w:r>
          </w:p>
        </w:tc>
        <w:tc>
          <w:tcPr>
            <w:tcW w:w="2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E3771" w:rsidRDefault="009E3771">
            <w:pPr>
              <w:spacing w:after="160" w:line="259" w:lineRule="auto"/>
              <w:ind w:left="0" w:right="0" w:firstLine="0"/>
            </w:pPr>
          </w:p>
        </w:tc>
        <w:tc>
          <w:tcPr>
            <w:tcW w:w="1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E3771" w:rsidRDefault="00FB7F38">
            <w:pPr>
              <w:spacing w:after="0" w:line="259" w:lineRule="auto"/>
              <w:ind w:left="0" w:right="0" w:firstLine="0"/>
              <w:jc w:val="both"/>
            </w:pPr>
            <w:r>
              <w:t>0</w:t>
            </w:r>
          </w:p>
        </w:tc>
        <w:tc>
          <w:tcPr>
            <w:tcW w:w="3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E3771" w:rsidRDefault="009E3771">
            <w:pPr>
              <w:spacing w:after="160" w:line="259" w:lineRule="auto"/>
              <w:ind w:left="0" w:right="0" w:firstLine="0"/>
            </w:pPr>
          </w:p>
        </w:tc>
        <w:tc>
          <w:tcPr>
            <w:tcW w:w="1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E3771" w:rsidRDefault="00FB7F38">
            <w:pPr>
              <w:spacing w:after="0" w:line="259" w:lineRule="auto"/>
              <w:ind w:left="0" w:right="0" w:firstLine="0"/>
              <w:jc w:val="both"/>
            </w:pPr>
            <w:r>
              <w:t>0</w:t>
            </w:r>
          </w:p>
        </w:tc>
      </w:tr>
      <w:tr w:rsidR="009E3771">
        <w:trPr>
          <w:trHeight w:val="594"/>
        </w:trPr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3771" w:rsidRDefault="0074676B">
            <w:pPr>
              <w:spacing w:after="0" w:line="259" w:lineRule="auto"/>
              <w:ind w:left="46" w:right="420" w:firstLine="0"/>
            </w:pPr>
            <w:r>
              <w:t>Stav zamestnancov ku dňu, ku ktorému sa zostavuje účtovná závierka, z toho:</w:t>
            </w:r>
          </w:p>
        </w:tc>
        <w:tc>
          <w:tcPr>
            <w:tcW w:w="2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E3771" w:rsidRDefault="009E3771">
            <w:pPr>
              <w:spacing w:after="160" w:line="259" w:lineRule="auto"/>
              <w:ind w:left="0" w:right="0" w:firstLine="0"/>
            </w:pPr>
          </w:p>
        </w:tc>
        <w:tc>
          <w:tcPr>
            <w:tcW w:w="1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9E3771" w:rsidRDefault="00FB7F38">
            <w:pPr>
              <w:spacing w:after="0" w:line="259" w:lineRule="auto"/>
              <w:ind w:left="0" w:right="0" w:firstLine="0"/>
              <w:jc w:val="both"/>
            </w:pPr>
            <w:r>
              <w:t>0</w:t>
            </w:r>
          </w:p>
        </w:tc>
        <w:tc>
          <w:tcPr>
            <w:tcW w:w="3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E3771" w:rsidRDefault="009E3771">
            <w:pPr>
              <w:spacing w:after="160" w:line="259" w:lineRule="auto"/>
              <w:ind w:left="0" w:right="0" w:firstLine="0"/>
            </w:pPr>
          </w:p>
        </w:tc>
        <w:tc>
          <w:tcPr>
            <w:tcW w:w="1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9E3771" w:rsidRDefault="00FB7F38">
            <w:pPr>
              <w:spacing w:after="0" w:line="259" w:lineRule="auto"/>
              <w:ind w:left="0" w:right="0" w:firstLine="0"/>
              <w:jc w:val="both"/>
            </w:pPr>
            <w:r>
              <w:t>0</w:t>
            </w:r>
          </w:p>
        </w:tc>
      </w:tr>
      <w:tr w:rsidR="009E3771">
        <w:trPr>
          <w:trHeight w:val="397"/>
        </w:trPr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3771" w:rsidRDefault="0074676B">
            <w:pPr>
              <w:spacing w:after="0" w:line="259" w:lineRule="auto"/>
              <w:ind w:left="46" w:right="0" w:firstLine="0"/>
            </w:pPr>
            <w:r>
              <w:t>Počet vedúcich zamestnancov</w:t>
            </w:r>
          </w:p>
        </w:tc>
        <w:tc>
          <w:tcPr>
            <w:tcW w:w="2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E3771" w:rsidRDefault="009E3771">
            <w:pPr>
              <w:spacing w:after="160" w:line="259" w:lineRule="auto"/>
              <w:ind w:left="0" w:right="0" w:firstLine="0"/>
            </w:pPr>
          </w:p>
        </w:tc>
        <w:tc>
          <w:tcPr>
            <w:tcW w:w="1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E3771" w:rsidRDefault="0074676B">
            <w:pPr>
              <w:spacing w:after="0" w:line="259" w:lineRule="auto"/>
              <w:ind w:left="0" w:right="0" w:firstLine="0"/>
              <w:jc w:val="both"/>
            </w:pPr>
            <w:r>
              <w:t>0</w:t>
            </w:r>
          </w:p>
        </w:tc>
        <w:tc>
          <w:tcPr>
            <w:tcW w:w="3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9E3771" w:rsidRDefault="009E3771">
            <w:pPr>
              <w:spacing w:after="160" w:line="259" w:lineRule="auto"/>
              <w:ind w:left="0" w:right="0" w:firstLine="0"/>
            </w:pPr>
          </w:p>
        </w:tc>
        <w:tc>
          <w:tcPr>
            <w:tcW w:w="1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9E3771" w:rsidRDefault="0074676B">
            <w:pPr>
              <w:spacing w:after="0" w:line="259" w:lineRule="auto"/>
              <w:ind w:left="0" w:right="0" w:firstLine="0"/>
              <w:jc w:val="both"/>
            </w:pPr>
            <w:r>
              <w:t>0</w:t>
            </w:r>
          </w:p>
        </w:tc>
      </w:tr>
    </w:tbl>
    <w:p w:rsidR="00B0742C" w:rsidRDefault="00B0742C">
      <w:pPr>
        <w:spacing w:after="36" w:line="259" w:lineRule="auto"/>
        <w:ind w:left="10" w:right="38"/>
        <w:jc w:val="center"/>
        <w:rPr>
          <w:b/>
        </w:rPr>
      </w:pPr>
    </w:p>
    <w:p w:rsidR="009E3771" w:rsidRDefault="0074676B">
      <w:pPr>
        <w:spacing w:after="36" w:line="259" w:lineRule="auto"/>
        <w:ind w:left="10" w:right="38"/>
        <w:jc w:val="center"/>
      </w:pPr>
      <w:r>
        <w:rPr>
          <w:b/>
        </w:rPr>
        <w:t>Čl. II</w:t>
      </w:r>
    </w:p>
    <w:p w:rsidR="009E3771" w:rsidRDefault="0074676B">
      <w:pPr>
        <w:pStyle w:val="Nadpis2"/>
        <w:spacing w:after="314"/>
        <w:ind w:left="10" w:right="84"/>
      </w:pPr>
      <w:r>
        <w:t xml:space="preserve">Informácie o prijatých postupoch </w:t>
      </w:r>
    </w:p>
    <w:p w:rsidR="009E3771" w:rsidRDefault="00864983">
      <w:pPr>
        <w:spacing w:after="163" w:line="240" w:lineRule="auto"/>
        <w:ind w:left="113" w:right="808" w:firstLine="0"/>
        <w:jc w:val="both"/>
      </w:pPr>
      <w:r w:rsidRPr="00864983">
        <w:rPr>
          <w:b/>
        </w:rPr>
        <w:t>(1)</w:t>
      </w:r>
      <w:r w:rsidR="0074676B">
        <w:t xml:space="preserve"> Informácia, či je účtovná závierka zostavená za splnenia predpokladu, že účtovná jednotka bude nepretržite</w:t>
      </w:r>
      <w:r w:rsidR="0074676B">
        <w:rPr>
          <w:b/>
        </w:rPr>
        <w:t xml:space="preserve"> </w:t>
      </w:r>
      <w:r w:rsidR="0074676B">
        <w:t>pokračovať vo svojej činnosti. Ak tento predpoklad nie je splnený, uvádza sa informácia o nesplnení predpokladu nepretržitého pokračovania vo svojej činnosti a k tomu zodpovedajúci spôsob účtovania podľa § 7 ods. 4 zákona.</w:t>
      </w:r>
    </w:p>
    <w:p w:rsidR="009E3771" w:rsidRDefault="0074676B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left="108" w:right="8"/>
      </w:pPr>
      <w:r>
        <w:t>Účtovná závierka bola zostavená za predpokladu nepretržitého trvania činnosti účtovnej jednotky v súlade so zákonom o účtovníctve platným v Slovenskej republike a nadväzujúcimi postupmi účtovania.</w:t>
      </w:r>
    </w:p>
    <w:p w:rsidR="00B0742C" w:rsidRDefault="0074676B">
      <w:pPr>
        <w:ind w:left="108" w:right="1067"/>
      </w:pPr>
      <w:r>
        <w:lastRenderedPageBreak/>
        <w:t xml:space="preserve">  </w:t>
      </w:r>
    </w:p>
    <w:p w:rsidR="009E3771" w:rsidRDefault="00B0742C">
      <w:pPr>
        <w:ind w:left="108" w:right="1067"/>
      </w:pPr>
      <w:proofErr w:type="spellStart"/>
      <w:r>
        <w:rPr>
          <w:b/>
        </w:rPr>
        <w:t>Č</w:t>
      </w:r>
      <w:r w:rsidR="0074676B">
        <w:rPr>
          <w:b/>
        </w:rPr>
        <w:t>l.II</w:t>
      </w:r>
      <w:proofErr w:type="spellEnd"/>
      <w:r w:rsidR="0074676B">
        <w:rPr>
          <w:b/>
        </w:rPr>
        <w:t xml:space="preserve"> - (4)</w:t>
      </w:r>
      <w:r w:rsidR="0074676B">
        <w:t xml:space="preserve">   Spôsob a určenie ocenenia majetku a záväzkov vrátane určenia rozhodujúcich účtovných odhadov        a predpokladov, pričom sa zohľadňuje zásada významnosti. Uvádza sa najmä </w:t>
      </w:r>
    </w:p>
    <w:p w:rsidR="0048523E" w:rsidRDefault="0074676B">
      <w:pPr>
        <w:ind w:left="108" w:right="1956"/>
      </w:pPr>
      <w:r>
        <w:t xml:space="preserve">a) obstarávacia cena, vlastné náklady, menovitá hodnota, reálna hodnota, hodnota zistená metódou vlastného imania, aktivovanie úrokov tvoriacich súčasť ocenenia majetku a záväzkov, </w:t>
      </w:r>
    </w:p>
    <w:p w:rsidR="009E3771" w:rsidRDefault="0074676B">
      <w:pPr>
        <w:ind w:left="108" w:right="1956"/>
      </w:pPr>
      <w:r>
        <w:t xml:space="preserve">b) určenie odhadu zníženia hodnoty majetku a tvorba opravnej položky k majetku, </w:t>
      </w:r>
    </w:p>
    <w:p w:rsidR="009E3771" w:rsidRDefault="0074676B">
      <w:pPr>
        <w:numPr>
          <w:ilvl w:val="0"/>
          <w:numId w:val="2"/>
        </w:numPr>
        <w:ind w:left="320" w:right="22" w:hanging="222"/>
      </w:pPr>
      <w:r>
        <w:t xml:space="preserve">určenie ocenenia záväzkov, stanovenie odhadu ocenenia rezerv, </w:t>
      </w:r>
    </w:p>
    <w:p w:rsidR="0048523E" w:rsidRDefault="0074676B">
      <w:pPr>
        <w:numPr>
          <w:ilvl w:val="0"/>
          <w:numId w:val="2"/>
        </w:numPr>
        <w:ind w:left="320" w:right="22" w:hanging="222"/>
      </w:pPr>
      <w:r>
        <w:t>určenie ocenenia finančných nástrojov alebo majetku, ktorý nie je finančným nástrojom pri oceňovaní reálnou</w:t>
      </w:r>
    </w:p>
    <w:p w:rsidR="009E3771" w:rsidRDefault="0074676B" w:rsidP="0048523E">
      <w:pPr>
        <w:ind w:left="98" w:right="22" w:firstLine="0"/>
      </w:pPr>
      <w:r>
        <w:t xml:space="preserve">hodnotou, a to: </w:t>
      </w:r>
    </w:p>
    <w:p w:rsidR="0048523E" w:rsidRDefault="0074676B">
      <w:pPr>
        <w:ind w:left="108" w:right="22"/>
      </w:pPr>
      <w:r>
        <w:t xml:space="preserve">     1. určenie ocenenia reálnou hodnotou, pričom sa uvádza aplikácia reálnej hodnoty podľa zákona; pri kvalifikovanom          </w:t>
      </w:r>
      <w:r w:rsidR="0048523E">
        <w:t xml:space="preserve"> </w:t>
      </w:r>
    </w:p>
    <w:p w:rsidR="0048523E" w:rsidRDefault="0048523E">
      <w:pPr>
        <w:ind w:left="108" w:right="22"/>
      </w:pPr>
      <w:r>
        <w:t xml:space="preserve">        </w:t>
      </w:r>
      <w:r w:rsidR="0074676B">
        <w:t xml:space="preserve">odhade sa uvádza stanovenie významných predpokladov slúžiacich ako základ modelov a postupov ocenenia,      </w:t>
      </w:r>
    </w:p>
    <w:p w:rsidR="0048523E" w:rsidRDefault="0048523E">
      <w:pPr>
        <w:ind w:left="108" w:right="22"/>
      </w:pPr>
      <w:r>
        <w:t xml:space="preserve">    </w:t>
      </w:r>
      <w:r w:rsidR="0074676B">
        <w:t xml:space="preserve">2. pre každú kategóriu finančných nástrojov alebo majetku, ktorý nie je finančným nástrojom sa uvádza reálna hodnota         </w:t>
      </w:r>
      <w:r>
        <w:t xml:space="preserve"> </w:t>
      </w:r>
    </w:p>
    <w:p w:rsidR="0048523E" w:rsidRDefault="0048523E">
      <w:pPr>
        <w:ind w:left="108" w:right="22"/>
      </w:pPr>
      <w:r>
        <w:t xml:space="preserve">        </w:t>
      </w:r>
      <w:r w:rsidR="0074676B">
        <w:t xml:space="preserve">a údaj o tom, v akej sume sa zmeny reálnej hodnoty zahrnuli do výkazu ziskov a strát a v akej sume sa zahrnuli do         </w:t>
      </w:r>
    </w:p>
    <w:p w:rsidR="009E3771" w:rsidRDefault="0048523E">
      <w:pPr>
        <w:ind w:left="108" w:right="22"/>
      </w:pPr>
      <w:r>
        <w:t xml:space="preserve">        </w:t>
      </w:r>
      <w:r w:rsidR="0074676B">
        <w:t xml:space="preserve">vlastného imania ako oceňovacie rozdiely, </w:t>
      </w:r>
    </w:p>
    <w:p w:rsidR="0048523E" w:rsidRDefault="0074676B">
      <w:pPr>
        <w:ind w:left="108" w:right="22"/>
      </w:pPr>
      <w:r>
        <w:t xml:space="preserve">     3. pre každý druh derivátových finančných nástrojov informácie o rozsahu a po</w:t>
      </w:r>
      <w:r w:rsidR="0048523E">
        <w:t xml:space="preserve">dstate týchto nástrojov vrátane            </w:t>
      </w:r>
    </w:p>
    <w:p w:rsidR="0048523E" w:rsidRDefault="0048523E">
      <w:pPr>
        <w:ind w:left="108" w:right="22"/>
      </w:pPr>
      <w:r>
        <w:t xml:space="preserve">         </w:t>
      </w:r>
      <w:r w:rsidR="0074676B">
        <w:t>hlavných</w:t>
      </w:r>
      <w:r>
        <w:t xml:space="preserve"> </w:t>
      </w:r>
      <w:r w:rsidR="0074676B">
        <w:t>podmienok a okolností, ktoré môžu ovplyvniť sumu, časový prieb</w:t>
      </w:r>
      <w:r>
        <w:t xml:space="preserve">eh a mieru istoty budúcich </w:t>
      </w:r>
      <w:proofErr w:type="spellStart"/>
      <w:r>
        <w:t>peňaž</w:t>
      </w:r>
      <w:proofErr w:type="spellEnd"/>
      <w:r>
        <w:t>.</w:t>
      </w:r>
      <w:r w:rsidR="0074676B">
        <w:t xml:space="preserve"> tokov, </w:t>
      </w:r>
    </w:p>
    <w:p w:rsidR="009E3771" w:rsidRDefault="0074676B">
      <w:pPr>
        <w:ind w:left="108" w:right="22"/>
      </w:pPr>
      <w:r>
        <w:t xml:space="preserve">e) určenie ocenenia finančných nástrojov pri oceňovaní obstarávacou cenou alebo vlastnými nákladmi, a to: </w:t>
      </w:r>
    </w:p>
    <w:p w:rsidR="009E3771" w:rsidRDefault="0074676B">
      <w:pPr>
        <w:numPr>
          <w:ilvl w:val="1"/>
          <w:numId w:val="3"/>
        </w:numPr>
        <w:ind w:right="233"/>
      </w:pPr>
      <w:r>
        <w:t xml:space="preserve">pre každý druh derivátových finančných nástrojov sa uvádza reálna hodnota týchto finančných nástrojov, ak sa         môže spoľahlivo určiť ako trhová cena a informácia o rozsahu a charaktere týchto nástrojov, </w:t>
      </w:r>
    </w:p>
    <w:p w:rsidR="0048523E" w:rsidRDefault="0074676B">
      <w:pPr>
        <w:numPr>
          <w:ilvl w:val="1"/>
          <w:numId w:val="3"/>
        </w:numPr>
        <w:ind w:right="233"/>
      </w:pPr>
      <w:r>
        <w:t>pri dlhodobom finančnom majetku, ktorý sa vykazuje vo vyššej hodnote ako je jeho reál</w:t>
      </w:r>
      <w:r w:rsidR="0048523E">
        <w:t xml:space="preserve">na hodnota, sa uvádza        </w:t>
      </w:r>
    </w:p>
    <w:p w:rsidR="0048523E" w:rsidRDefault="0074676B" w:rsidP="0048523E">
      <w:pPr>
        <w:ind w:left="108" w:right="233" w:firstLine="600"/>
      </w:pPr>
      <w:r>
        <w:t>2a. účtovná hodnota a reálna hodnota za jednotlivé položky majetku alebo skupiny týchto jedno</w:t>
      </w:r>
      <w:r w:rsidR="0048523E">
        <w:t xml:space="preserve">tlivých položiek               </w:t>
      </w:r>
    </w:p>
    <w:p w:rsidR="009E3771" w:rsidRDefault="0074676B" w:rsidP="0048523E">
      <w:pPr>
        <w:ind w:left="108" w:right="233" w:firstLine="600"/>
      </w:pPr>
      <w:r>
        <w:t xml:space="preserve">majetku, </w:t>
      </w:r>
    </w:p>
    <w:p w:rsidR="0048523E" w:rsidRDefault="0074676B">
      <w:pPr>
        <w:ind w:left="108" w:right="22"/>
      </w:pPr>
      <w:r>
        <w:t xml:space="preserve">          2b. dôvod pre nezníženie účtovnej hodnoty vrátane povahy dôkazov pre predpoklad, že sa účtovná hodnota                </w:t>
      </w:r>
    </w:p>
    <w:p w:rsidR="009E3771" w:rsidRDefault="0048523E">
      <w:pPr>
        <w:ind w:left="108" w:right="22"/>
      </w:pPr>
      <w:r>
        <w:t xml:space="preserve">          </w:t>
      </w:r>
      <w:r w:rsidR="0074676B">
        <w:t xml:space="preserve">opätovne dosiahne, </w:t>
      </w:r>
    </w:p>
    <w:p w:rsidR="009E3771" w:rsidRDefault="0074676B">
      <w:pPr>
        <w:numPr>
          <w:ilvl w:val="0"/>
          <w:numId w:val="4"/>
        </w:numPr>
        <w:ind w:left="331" w:right="22" w:hanging="233"/>
      </w:pPr>
      <w:r>
        <w:t>tvorba odpisového plánu pre dlhodobý majetok, pričom sa uvádza doba odpisovania, sadzby odpisov a</w:t>
      </w:r>
      <w:r w:rsidR="00B0742C">
        <w:t> </w:t>
      </w:r>
      <w:r>
        <w:t>odpisové</w:t>
      </w:r>
      <w:r w:rsidR="00B0742C">
        <w:t xml:space="preserve"> </w:t>
      </w:r>
      <w:r>
        <w:t xml:space="preserve">metódy pre účtovné odpisy, </w:t>
      </w:r>
    </w:p>
    <w:p w:rsidR="009E3771" w:rsidRDefault="0074676B">
      <w:pPr>
        <w:numPr>
          <w:ilvl w:val="0"/>
          <w:numId w:val="4"/>
        </w:numPr>
        <w:spacing w:after="40"/>
        <w:ind w:left="331" w:right="22" w:hanging="233"/>
      </w:pPr>
      <w:r>
        <w:t>informácia o poskytnutých dotáciách a pri dotáciách na obstaranie majetku sa uvedú zložky majetku a ich ocenenie.</w:t>
      </w:r>
    </w:p>
    <w:p w:rsidR="009E3771" w:rsidRDefault="0074676B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left="108" w:right="8"/>
      </w:pPr>
      <w:r>
        <w:t>1. dlhodobý nehmotný majetok účtovná jednotka nevlastní</w:t>
      </w:r>
    </w:p>
    <w:p w:rsidR="009E3771" w:rsidRDefault="0074676B">
      <w:pPr>
        <w:numPr>
          <w:ilvl w:val="0"/>
          <w:numId w:val="5"/>
        </w:num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left="320" w:right="8" w:hanging="222"/>
      </w:pPr>
      <w:r>
        <w:t>dlhodobý hmotný majetok obstaraný kúpou sa oceňuje obstarávacou cenou, ktorá zahrňuje cenu, za ktorú sa majetok</w:t>
      </w:r>
      <w:r w:rsidR="00B0742C">
        <w:t xml:space="preserve"> </w:t>
      </w:r>
      <w:r>
        <w:t xml:space="preserve">obstaral a náklady súvisiace s obstaraním ( prepravu, montáž, poistné a pod.). </w:t>
      </w:r>
    </w:p>
    <w:p w:rsidR="009E3771" w:rsidRDefault="0074676B">
      <w:pPr>
        <w:numPr>
          <w:ilvl w:val="0"/>
          <w:numId w:val="5"/>
        </w:num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left="320" w:right="8" w:hanging="222"/>
      </w:pPr>
      <w:r>
        <w:t>dlhodobý finančný majetok obstaraný kúpou sa oceňuje obstarávacou cenou, ktorá zahrňuje cenu, za ktorú sa majetok</w:t>
      </w:r>
      <w:r w:rsidR="00B0742C">
        <w:t xml:space="preserve"> </w:t>
      </w:r>
      <w:r>
        <w:t>obstaral a náklady súvisiace s obstaraním</w:t>
      </w:r>
    </w:p>
    <w:p w:rsidR="009E3771" w:rsidRDefault="0074676B">
      <w:pPr>
        <w:numPr>
          <w:ilvl w:val="0"/>
          <w:numId w:val="5"/>
        </w:num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left="320" w:right="8" w:hanging="222"/>
      </w:pPr>
      <w:r>
        <w:t>zásoby obstarané kúpou sa oceňujú obstarávacou cenou, ktorá zahrňuje cenu, za ktorú sa majetok obstaral,  a</w:t>
      </w:r>
      <w:r w:rsidR="00D219F7">
        <w:t xml:space="preserve"> </w:t>
      </w:r>
      <w:bookmarkStart w:id="0" w:name="_GoBack"/>
      <w:bookmarkEnd w:id="0"/>
      <w:r>
        <w:t xml:space="preserve">náklady súvisiace s obstaraním (clo, prepravu, poistné, provízie a pod.) znížené o zľavy z ceny. </w:t>
      </w:r>
    </w:p>
    <w:p w:rsidR="009E3771" w:rsidRDefault="0074676B">
      <w:pPr>
        <w:numPr>
          <w:ilvl w:val="0"/>
          <w:numId w:val="5"/>
        </w:num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left="320" w:right="8" w:hanging="222"/>
      </w:pPr>
      <w:r>
        <w:t>zásoby vytvorené vlastnou činnosťou, účtovná jednotka neeviduje</w:t>
      </w:r>
    </w:p>
    <w:p w:rsidR="009E3771" w:rsidRDefault="0074676B">
      <w:pPr>
        <w:numPr>
          <w:ilvl w:val="0"/>
          <w:numId w:val="5"/>
        </w:num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left="320" w:right="8" w:hanging="222"/>
      </w:pPr>
      <w:r>
        <w:t>pohľadávky, sa pri ich vzniku oceňujú ich menovitou hodnotou. Opravná položka sa vytvára k pochybným a</w:t>
      </w:r>
      <w:r w:rsidR="00D219F7">
        <w:t xml:space="preserve"> </w:t>
      </w:r>
      <w:r>
        <w:t xml:space="preserve">nedobytným pohľadávkam, kde existuje riziko nevymožiteľnosti pohľadávok. </w:t>
      </w:r>
    </w:p>
    <w:p w:rsidR="009E3771" w:rsidRDefault="0074676B">
      <w:pPr>
        <w:numPr>
          <w:ilvl w:val="0"/>
          <w:numId w:val="5"/>
        </w:num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left="320" w:right="8" w:hanging="222"/>
      </w:pPr>
      <w:r>
        <w:t>krátkodobý finančný majetok sa oceňuje ich menovitou hodnotou a tvorí ich peňažná hotovosť, zostatky na bankových</w:t>
      </w:r>
      <w:r w:rsidR="00B0742C">
        <w:t xml:space="preserve"> </w:t>
      </w:r>
      <w:r>
        <w:t>účtoch a krátkodobý finančný majetok, pričom riziko zmeny hodnoty tohto majetku je zanedbateľne nízke.</w:t>
      </w:r>
    </w:p>
    <w:p w:rsidR="009E3771" w:rsidRDefault="0074676B">
      <w:pPr>
        <w:numPr>
          <w:ilvl w:val="0"/>
          <w:numId w:val="5"/>
        </w:num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left="320" w:right="8" w:hanging="222"/>
      </w:pPr>
      <w:r>
        <w:t>záväzky vrátane rezerv, dlhopisov, pôžičiek a úverov,</w:t>
      </w:r>
    </w:p>
    <w:p w:rsidR="0048523E" w:rsidRDefault="0048523E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left="108" w:right="8"/>
      </w:pPr>
      <w:r>
        <w:t xml:space="preserve">    </w:t>
      </w:r>
      <w:r w:rsidR="0074676B">
        <w:t xml:space="preserve">Záväzky pri ich vzniku sa oceňujú menovitou hodnotou. Záväzky pri ich prevzatí sa oceňujú obstarávacou cenou. </w:t>
      </w:r>
      <w:r>
        <w:t xml:space="preserve">  </w:t>
      </w:r>
    </w:p>
    <w:p w:rsidR="0048523E" w:rsidRDefault="0048523E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left="108" w:right="8"/>
      </w:pPr>
      <w:r>
        <w:t xml:space="preserve">   </w:t>
      </w:r>
      <w:r w:rsidR="0074676B">
        <w:t xml:space="preserve">Tvorba rezervy sa účtuje na vecne príslušný nákladový účet, ku ktorému záväzok prislúcha. Použitie rezervy sa účtuje </w:t>
      </w:r>
    </w:p>
    <w:p w:rsidR="0048523E" w:rsidRDefault="0048523E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left="108" w:right="8"/>
      </w:pPr>
      <w:r>
        <w:t xml:space="preserve">   </w:t>
      </w:r>
      <w:r w:rsidR="0074676B">
        <w:t>na ťarchu vecne príslušného účtu rezerv so súvzťažným zápisom v prospech v</w:t>
      </w:r>
      <w:r>
        <w:t>ecne príslušného účtu záväzkov.</w:t>
      </w:r>
    </w:p>
    <w:p w:rsidR="009E3771" w:rsidRDefault="0048523E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left="108" w:right="8"/>
      </w:pPr>
      <w:r>
        <w:t xml:space="preserve">   </w:t>
      </w:r>
      <w:r w:rsidR="0074676B">
        <w:t xml:space="preserve">Rozpustenie nepotrebnej rezervy alebo jej časti sa účtuje opačným účtovným zápisom ako sa účtovala tvorba rezervy. </w:t>
      </w:r>
    </w:p>
    <w:p w:rsidR="009E3771" w:rsidRDefault="0074676B">
      <w:pPr>
        <w:numPr>
          <w:ilvl w:val="0"/>
          <w:numId w:val="5"/>
        </w:num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left="320" w:right="8" w:hanging="222"/>
      </w:pPr>
      <w:r>
        <w:t>derivátové operácie - účtovná jednotka neeviduje derivátové operácie.</w:t>
      </w:r>
    </w:p>
    <w:p w:rsidR="0048523E" w:rsidRDefault="0048523E" w:rsidP="0048523E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left="98" w:right="8" w:firstLine="0"/>
      </w:pPr>
    </w:p>
    <w:p w:rsidR="009E3771" w:rsidRDefault="0074676B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left="108" w:right="8"/>
      </w:pPr>
      <w:r>
        <w:t>Dlhodobý hmotný majetok sa odpisuje podľa odpisového plánu, ktorý bol zostavený na základe predpokladanej doby jeho používania. Dlhodobým hmotných majetkom sa rozumie majetok, ktorého obstará</w:t>
      </w:r>
      <w:r w:rsidR="0048523E">
        <w:t>va</w:t>
      </w:r>
      <w:r>
        <w:t>cia cena bola vyššia ako 1.700 EUR prípadne doba použiteľnosti dlhšia ako jeden rok.</w:t>
      </w:r>
    </w:p>
    <w:p w:rsidR="009E3771" w:rsidRDefault="00B0742C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left="108" w:right="8"/>
      </w:pPr>
      <w:r>
        <w:t>Dlhodobý n</w:t>
      </w:r>
      <w:r w:rsidR="0074676B">
        <w:t>e</w:t>
      </w:r>
      <w:r>
        <w:t>h</w:t>
      </w:r>
      <w:r w:rsidR="0074676B">
        <w:t>motný majetok účtovná jednotka nevlastní</w:t>
      </w:r>
    </w:p>
    <w:p w:rsidR="009E3771" w:rsidRDefault="0074676B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left="108" w:right="8"/>
      </w:pPr>
      <w:r>
        <w:t>Odpisovať sa začína mesiacom jeho zaradenia do používania, používa sa rovnomerné odpisovanie a to nasledovne: Odpisová skupina  Doba odpisovania</w:t>
      </w:r>
    </w:p>
    <w:p w:rsidR="009E3771" w:rsidRDefault="0074676B">
      <w:pPr>
        <w:numPr>
          <w:ilvl w:val="1"/>
          <w:numId w:val="5"/>
        </w:num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right="8" w:hanging="1001"/>
      </w:pPr>
      <w:r>
        <w:t>4 roky</w:t>
      </w:r>
    </w:p>
    <w:p w:rsidR="009E3771" w:rsidRDefault="0074676B">
      <w:pPr>
        <w:numPr>
          <w:ilvl w:val="1"/>
          <w:numId w:val="5"/>
        </w:num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right="8" w:hanging="1001"/>
      </w:pPr>
      <w:r>
        <w:t>6 rokov</w:t>
      </w:r>
    </w:p>
    <w:p w:rsidR="009E3771" w:rsidRDefault="0074676B">
      <w:pPr>
        <w:numPr>
          <w:ilvl w:val="1"/>
          <w:numId w:val="5"/>
        </w:num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right="8" w:hanging="1001"/>
      </w:pPr>
      <w:r>
        <w:t>8 rokov</w:t>
      </w:r>
    </w:p>
    <w:p w:rsidR="009E3771" w:rsidRDefault="0074676B">
      <w:pPr>
        <w:numPr>
          <w:ilvl w:val="1"/>
          <w:numId w:val="5"/>
        </w:num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right="8" w:hanging="1001"/>
      </w:pPr>
      <w:r>
        <w:t>12 rokov</w:t>
      </w:r>
    </w:p>
    <w:p w:rsidR="009E3771" w:rsidRDefault="0074676B">
      <w:pPr>
        <w:numPr>
          <w:ilvl w:val="1"/>
          <w:numId w:val="5"/>
        </w:num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right="8" w:hanging="1001"/>
      </w:pPr>
      <w:r>
        <w:t>20 rokov</w:t>
      </w:r>
    </w:p>
    <w:p w:rsidR="009E3771" w:rsidRDefault="0074676B">
      <w:pPr>
        <w:numPr>
          <w:ilvl w:val="1"/>
          <w:numId w:val="5"/>
        </w:num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right="8" w:hanging="1001"/>
      </w:pPr>
      <w:r>
        <w:t>40 rokov</w:t>
      </w:r>
    </w:p>
    <w:p w:rsidR="009E3771" w:rsidRDefault="0074676B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0" w:line="259" w:lineRule="auto"/>
        <w:ind w:left="98" w:right="8" w:firstLine="0"/>
      </w:pPr>
      <w:r>
        <w:t xml:space="preserve"> </w:t>
      </w:r>
    </w:p>
    <w:p w:rsidR="009E3771" w:rsidRDefault="0074676B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31"/>
        <w:ind w:left="108" w:right="8"/>
      </w:pPr>
      <w:r>
        <w:t>Dotácie nebol</w:t>
      </w:r>
      <w:r w:rsidR="0048523E">
        <w:t>i účtovnej jednotky poskytnuté.</w:t>
      </w:r>
    </w:p>
    <w:p w:rsidR="00B0742C" w:rsidRDefault="0074676B">
      <w:pPr>
        <w:spacing w:after="39"/>
        <w:ind w:left="108" w:right="22"/>
      </w:pPr>
      <w:r>
        <w:t xml:space="preserve">       </w:t>
      </w:r>
    </w:p>
    <w:p w:rsidR="00422CC3" w:rsidRDefault="0074676B">
      <w:pPr>
        <w:spacing w:after="39"/>
        <w:ind w:left="108" w:right="22"/>
      </w:pPr>
      <w:r>
        <w:lastRenderedPageBreak/>
        <w:t xml:space="preserve">  </w:t>
      </w:r>
    </w:p>
    <w:p w:rsidR="009E3771" w:rsidRDefault="0074676B">
      <w:pPr>
        <w:spacing w:after="39"/>
        <w:ind w:left="108" w:right="22"/>
      </w:pPr>
      <w:proofErr w:type="spellStart"/>
      <w:r>
        <w:rPr>
          <w:b/>
        </w:rPr>
        <w:t>Čl.II</w:t>
      </w:r>
      <w:proofErr w:type="spellEnd"/>
      <w:r>
        <w:rPr>
          <w:b/>
        </w:rPr>
        <w:t xml:space="preserve"> - (5)</w:t>
      </w:r>
      <w:r>
        <w:t xml:space="preserve"> V poznámkach sa uvádza informácia o oprave významných chýb minulých účtovných období účtovaných v bežnom účtovnom období s uvedením sumy vplyvu na nerozdelený zisk minulých rokov alebo na neuhradenú stratu minulých rokov. Účtovná jednotka môže uviesť aj informácie o oprave nevýznamných chýb minulých účtovných období účtovaných v bežnom účtovnom období s uvedením sumy vplyvu na výsledok hospodárenia bežného účtovného obdobia.</w:t>
      </w:r>
    </w:p>
    <w:p w:rsidR="00B0742C" w:rsidRDefault="00B0742C">
      <w:pPr>
        <w:spacing w:after="39"/>
        <w:ind w:left="108" w:right="22"/>
      </w:pPr>
    </w:p>
    <w:p w:rsidR="009E3771" w:rsidRDefault="0074676B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left="108" w:right="8"/>
      </w:pPr>
      <w:r>
        <w:t>Oprava chýb minulých účtovných období: v bežnom účtovnom období neboli účtova</w:t>
      </w:r>
      <w:r w:rsidR="00B0742C">
        <w:t>né opravy významných ani nevý</w:t>
      </w:r>
      <w:r w:rsidR="00422CC3">
        <w:t xml:space="preserve">znamných </w:t>
      </w:r>
      <w:r>
        <w:t>chýb minulých účtovných období</w:t>
      </w:r>
    </w:p>
    <w:p w:rsidR="00B0742C" w:rsidRDefault="00B0742C">
      <w:pPr>
        <w:pStyle w:val="Nadpis1"/>
        <w:ind w:left="108"/>
      </w:pPr>
    </w:p>
    <w:p w:rsidR="009E3771" w:rsidRDefault="0074676B">
      <w:pPr>
        <w:pStyle w:val="Nadpis1"/>
        <w:ind w:left="108"/>
      </w:pPr>
      <w:r>
        <w:t xml:space="preserve">Tabuľka 24: Informácie k Čl. III </w:t>
      </w:r>
      <w:proofErr w:type="spellStart"/>
      <w:r>
        <w:t>odst</w:t>
      </w:r>
      <w:proofErr w:type="spellEnd"/>
      <w:r>
        <w:t>. 2 písm. a) o rozdelení účtovného zisku alebo o vysporiadaní účtovnej straty</w:t>
      </w:r>
    </w:p>
    <w:tbl>
      <w:tblPr>
        <w:tblStyle w:val="TableGrid"/>
        <w:tblW w:w="10772" w:type="dxa"/>
        <w:tblInd w:w="67" w:type="dxa"/>
        <w:tblCellMar>
          <w:top w:w="61" w:type="dxa"/>
          <w:left w:w="46" w:type="dxa"/>
          <w:right w:w="74" w:type="dxa"/>
        </w:tblCellMar>
        <w:tblLook w:val="04A0" w:firstRow="1" w:lastRow="0" w:firstColumn="1" w:lastColumn="0" w:noHBand="0" w:noVBand="1"/>
      </w:tblPr>
      <w:tblGrid>
        <w:gridCol w:w="7597"/>
        <w:gridCol w:w="3175"/>
      </w:tblGrid>
      <w:tr w:rsidR="009E3771">
        <w:trPr>
          <w:trHeight w:val="680"/>
        </w:trPr>
        <w:tc>
          <w:tcPr>
            <w:tcW w:w="7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3771" w:rsidRDefault="0074676B">
            <w:pPr>
              <w:spacing w:after="0" w:line="259" w:lineRule="auto"/>
              <w:ind w:left="6" w:right="0" w:firstLine="0"/>
              <w:jc w:val="center"/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3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3771" w:rsidRDefault="0074676B">
            <w:pPr>
              <w:spacing w:after="0" w:line="244" w:lineRule="auto"/>
              <w:ind w:left="473" w:right="0" w:firstLine="422"/>
            </w:pPr>
            <w:r>
              <w:rPr>
                <w:b/>
                <w:sz w:val="18"/>
              </w:rPr>
              <w:t>Bezprostredne predchádzajúce účtovné</w:t>
            </w:r>
          </w:p>
          <w:p w:rsidR="009E3771" w:rsidRDefault="0074676B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  <w:sz w:val="18"/>
              </w:rPr>
              <w:t>obdobie</w:t>
            </w:r>
          </w:p>
        </w:tc>
      </w:tr>
      <w:tr w:rsidR="009E3771">
        <w:trPr>
          <w:trHeight w:val="283"/>
        </w:trPr>
        <w:tc>
          <w:tcPr>
            <w:tcW w:w="7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3771" w:rsidRDefault="0074676B">
            <w:pPr>
              <w:spacing w:after="0" w:line="259" w:lineRule="auto"/>
              <w:ind w:left="0" w:right="0" w:firstLine="0"/>
            </w:pPr>
            <w:r>
              <w:rPr>
                <w:b/>
                <w:sz w:val="18"/>
              </w:rPr>
              <w:t>Účtovný zisk</w:t>
            </w:r>
          </w:p>
        </w:tc>
        <w:tc>
          <w:tcPr>
            <w:tcW w:w="3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3771" w:rsidRDefault="00FB7F38" w:rsidP="00EE7B48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18"/>
              </w:rPr>
              <w:t>3436</w:t>
            </w:r>
          </w:p>
        </w:tc>
      </w:tr>
      <w:tr w:rsidR="009E3771">
        <w:trPr>
          <w:trHeight w:val="283"/>
        </w:trPr>
        <w:tc>
          <w:tcPr>
            <w:tcW w:w="7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3771" w:rsidRDefault="0074676B">
            <w:pPr>
              <w:spacing w:after="0" w:line="259" w:lineRule="auto"/>
              <w:ind w:left="0" w:right="0" w:firstLine="0"/>
            </w:pPr>
            <w:r>
              <w:rPr>
                <w:b/>
                <w:sz w:val="18"/>
              </w:rPr>
              <w:t>Rozdelenie účtovného zisku</w:t>
            </w:r>
          </w:p>
        </w:tc>
        <w:tc>
          <w:tcPr>
            <w:tcW w:w="3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3771" w:rsidRDefault="0074676B">
            <w:pPr>
              <w:spacing w:after="0" w:line="259" w:lineRule="auto"/>
              <w:ind w:left="0" w:right="0" w:firstLine="0"/>
            </w:pPr>
            <w:r>
              <w:rPr>
                <w:b/>
                <w:sz w:val="18"/>
              </w:rPr>
              <w:t>Bežné účtovné obdobie</w:t>
            </w:r>
          </w:p>
        </w:tc>
      </w:tr>
      <w:tr w:rsidR="009E3771">
        <w:trPr>
          <w:trHeight w:val="283"/>
        </w:trPr>
        <w:tc>
          <w:tcPr>
            <w:tcW w:w="7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3771" w:rsidRDefault="0074676B">
            <w:pPr>
              <w:spacing w:after="0" w:line="259" w:lineRule="auto"/>
              <w:ind w:left="0" w:right="0" w:firstLine="0"/>
            </w:pPr>
            <w:r>
              <w:rPr>
                <w:sz w:val="18"/>
              </w:rPr>
              <w:t>Prídel do zákonného rezervného fondu</w:t>
            </w:r>
          </w:p>
        </w:tc>
        <w:tc>
          <w:tcPr>
            <w:tcW w:w="3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3771" w:rsidRDefault="0074676B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9E3771">
        <w:trPr>
          <w:trHeight w:val="284"/>
        </w:trPr>
        <w:tc>
          <w:tcPr>
            <w:tcW w:w="7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3771" w:rsidRDefault="0074676B">
            <w:pPr>
              <w:spacing w:after="0" w:line="259" w:lineRule="auto"/>
              <w:ind w:left="0" w:right="0" w:firstLine="0"/>
            </w:pPr>
            <w:r>
              <w:rPr>
                <w:sz w:val="18"/>
              </w:rPr>
              <w:t>Prídel do štatutárnych a ostatných fondov</w:t>
            </w:r>
          </w:p>
        </w:tc>
        <w:tc>
          <w:tcPr>
            <w:tcW w:w="3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3771" w:rsidRDefault="0074676B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9E3771">
        <w:trPr>
          <w:trHeight w:val="283"/>
        </w:trPr>
        <w:tc>
          <w:tcPr>
            <w:tcW w:w="7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3771" w:rsidRDefault="0074676B">
            <w:pPr>
              <w:spacing w:after="0" w:line="259" w:lineRule="auto"/>
              <w:ind w:left="0" w:right="0" w:firstLine="0"/>
            </w:pPr>
            <w:r>
              <w:rPr>
                <w:sz w:val="18"/>
              </w:rPr>
              <w:t xml:space="preserve">Prídel do </w:t>
            </w:r>
            <w:proofErr w:type="spellStart"/>
            <w:r>
              <w:rPr>
                <w:sz w:val="18"/>
              </w:rPr>
              <w:t>socialného</w:t>
            </w:r>
            <w:proofErr w:type="spellEnd"/>
            <w:r>
              <w:rPr>
                <w:sz w:val="18"/>
              </w:rPr>
              <w:t xml:space="preserve"> fondu</w:t>
            </w:r>
          </w:p>
        </w:tc>
        <w:tc>
          <w:tcPr>
            <w:tcW w:w="3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3771" w:rsidRDefault="0074676B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9E3771">
        <w:trPr>
          <w:trHeight w:val="283"/>
        </w:trPr>
        <w:tc>
          <w:tcPr>
            <w:tcW w:w="7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3771" w:rsidRDefault="0074676B">
            <w:pPr>
              <w:spacing w:after="0" w:line="259" w:lineRule="auto"/>
              <w:ind w:left="0" w:right="0" w:firstLine="0"/>
            </w:pPr>
            <w:r>
              <w:rPr>
                <w:sz w:val="18"/>
              </w:rPr>
              <w:t>Prídel na zvýšenie základného imania</w:t>
            </w:r>
          </w:p>
        </w:tc>
        <w:tc>
          <w:tcPr>
            <w:tcW w:w="3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3771" w:rsidRDefault="0074676B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9E3771">
        <w:trPr>
          <w:trHeight w:val="284"/>
        </w:trPr>
        <w:tc>
          <w:tcPr>
            <w:tcW w:w="7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3771" w:rsidRDefault="0074676B">
            <w:pPr>
              <w:spacing w:after="0" w:line="259" w:lineRule="auto"/>
              <w:ind w:left="0" w:right="0" w:firstLine="0"/>
            </w:pPr>
            <w:r>
              <w:rPr>
                <w:sz w:val="18"/>
              </w:rPr>
              <w:t>Úhrada straty minulých období</w:t>
            </w:r>
          </w:p>
        </w:tc>
        <w:tc>
          <w:tcPr>
            <w:tcW w:w="3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3771" w:rsidRDefault="0074676B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9E3771">
        <w:trPr>
          <w:trHeight w:val="283"/>
        </w:trPr>
        <w:tc>
          <w:tcPr>
            <w:tcW w:w="7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3771" w:rsidRDefault="0074676B">
            <w:pPr>
              <w:spacing w:after="0" w:line="259" w:lineRule="auto"/>
              <w:ind w:left="0" w:right="0" w:firstLine="0"/>
            </w:pPr>
            <w:r>
              <w:rPr>
                <w:sz w:val="18"/>
              </w:rPr>
              <w:t>Prevod do nerozdeleného zisku minulých rokov</w:t>
            </w:r>
          </w:p>
        </w:tc>
        <w:tc>
          <w:tcPr>
            <w:tcW w:w="3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3771" w:rsidRDefault="00FB7F38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8"/>
              </w:rPr>
              <w:t>3436</w:t>
            </w:r>
          </w:p>
        </w:tc>
      </w:tr>
      <w:tr w:rsidR="009E3771">
        <w:trPr>
          <w:trHeight w:val="283"/>
        </w:trPr>
        <w:tc>
          <w:tcPr>
            <w:tcW w:w="7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3771" w:rsidRDefault="0074676B">
            <w:pPr>
              <w:spacing w:after="0" w:line="259" w:lineRule="auto"/>
              <w:ind w:left="0" w:right="0" w:firstLine="0"/>
            </w:pPr>
            <w:r>
              <w:rPr>
                <w:sz w:val="18"/>
              </w:rPr>
              <w:t>Rozdelenie podielu na zisku spoločníkom, členom</w:t>
            </w:r>
          </w:p>
        </w:tc>
        <w:tc>
          <w:tcPr>
            <w:tcW w:w="3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3771" w:rsidRDefault="00FB7F38" w:rsidP="00EE7B48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9E3771">
        <w:trPr>
          <w:trHeight w:val="284"/>
        </w:trPr>
        <w:tc>
          <w:tcPr>
            <w:tcW w:w="7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3771" w:rsidRDefault="0074676B">
            <w:pPr>
              <w:spacing w:after="0" w:line="259" w:lineRule="auto"/>
              <w:ind w:left="0" w:right="0" w:firstLine="0"/>
            </w:pPr>
            <w:r>
              <w:rPr>
                <w:sz w:val="18"/>
              </w:rPr>
              <w:t>Iné</w:t>
            </w:r>
          </w:p>
        </w:tc>
        <w:tc>
          <w:tcPr>
            <w:tcW w:w="3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3771" w:rsidRDefault="0074676B">
            <w:pPr>
              <w:spacing w:after="0" w:line="259" w:lineRule="auto"/>
              <w:ind w:left="0" w:right="0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9E3771">
        <w:trPr>
          <w:trHeight w:val="283"/>
        </w:trPr>
        <w:tc>
          <w:tcPr>
            <w:tcW w:w="75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3771" w:rsidRDefault="0074676B">
            <w:pPr>
              <w:spacing w:after="0" w:line="259" w:lineRule="auto"/>
              <w:ind w:left="0" w:right="0" w:firstLine="0"/>
            </w:pPr>
            <w:r>
              <w:rPr>
                <w:b/>
                <w:sz w:val="18"/>
              </w:rPr>
              <w:t>Spolu</w:t>
            </w:r>
          </w:p>
        </w:tc>
        <w:tc>
          <w:tcPr>
            <w:tcW w:w="3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3771" w:rsidRDefault="00FB7F38" w:rsidP="00EE7B48">
            <w:pPr>
              <w:spacing w:after="0" w:line="259" w:lineRule="auto"/>
              <w:ind w:left="0" w:right="2" w:firstLine="0"/>
              <w:jc w:val="right"/>
            </w:pPr>
            <w:r>
              <w:rPr>
                <w:sz w:val="18"/>
              </w:rPr>
              <w:t>3436</w:t>
            </w:r>
          </w:p>
        </w:tc>
      </w:tr>
    </w:tbl>
    <w:p w:rsidR="00B0742C" w:rsidRDefault="0074676B">
      <w:pPr>
        <w:ind w:left="108" w:right="22"/>
      </w:pPr>
      <w:r>
        <w:t xml:space="preserve">          </w:t>
      </w:r>
    </w:p>
    <w:p w:rsidR="00FC0764" w:rsidRDefault="0074676B" w:rsidP="00FC0764">
      <w:pPr>
        <w:ind w:left="108" w:right="22"/>
      </w:pPr>
      <w:proofErr w:type="spellStart"/>
      <w:r>
        <w:rPr>
          <w:b/>
        </w:rPr>
        <w:t>Čl.III</w:t>
      </w:r>
      <w:proofErr w:type="spellEnd"/>
      <w:r>
        <w:rPr>
          <w:b/>
        </w:rPr>
        <w:t xml:space="preserve"> - (2) - c)</w:t>
      </w:r>
      <w:r>
        <w:t xml:space="preserve"> výške záväzkov do lehoty splatnosti a po lehote splatnosti,          </w:t>
      </w:r>
    </w:p>
    <w:p w:rsidR="009E3771" w:rsidRDefault="0074676B">
      <w:pPr>
        <w:ind w:left="108" w:right="22"/>
      </w:pPr>
      <w:proofErr w:type="spellStart"/>
      <w:r>
        <w:rPr>
          <w:b/>
        </w:rPr>
        <w:t>Čl.III</w:t>
      </w:r>
      <w:proofErr w:type="spellEnd"/>
      <w:r>
        <w:rPr>
          <w:b/>
        </w:rPr>
        <w:t xml:space="preserve"> - (2) - d)</w:t>
      </w:r>
      <w:r>
        <w:t xml:space="preserve"> štruktúre záväzkov podľa zostatkovej doby splatnosti v členení v nadväznosti na položky súvahy; uvádza sa hodnota záväzkov so zostatkovou dobou splatnosti viac ako päť rokov, </w:t>
      </w:r>
    </w:p>
    <w:p w:rsidR="009E3771" w:rsidRDefault="0074676B">
      <w:pPr>
        <w:pStyle w:val="Nadpis1"/>
        <w:ind w:left="108"/>
      </w:pPr>
      <w:r>
        <w:t xml:space="preserve">Tabuľka 26: Informácie k Čl. III </w:t>
      </w:r>
      <w:proofErr w:type="spellStart"/>
      <w:r>
        <w:t>odst</w:t>
      </w:r>
      <w:proofErr w:type="spellEnd"/>
      <w:r>
        <w:t>. 2 písm. c) a d) o záväzkoch</w:t>
      </w:r>
    </w:p>
    <w:tbl>
      <w:tblPr>
        <w:tblStyle w:val="TableGrid"/>
        <w:tblW w:w="10772" w:type="dxa"/>
        <w:tblInd w:w="67" w:type="dxa"/>
        <w:tblCellMar>
          <w:top w:w="52" w:type="dxa"/>
          <w:left w:w="34" w:type="dxa"/>
          <w:right w:w="49" w:type="dxa"/>
        </w:tblCellMar>
        <w:tblLook w:val="04A0" w:firstRow="1" w:lastRow="0" w:firstColumn="1" w:lastColumn="0" w:noHBand="0" w:noVBand="1"/>
      </w:tblPr>
      <w:tblGrid>
        <w:gridCol w:w="5216"/>
        <w:gridCol w:w="2778"/>
        <w:gridCol w:w="2778"/>
      </w:tblGrid>
      <w:tr w:rsidR="009E3771">
        <w:trPr>
          <w:trHeight w:val="567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3771" w:rsidRDefault="0074676B">
            <w:pPr>
              <w:spacing w:after="0" w:line="259" w:lineRule="auto"/>
              <w:ind w:left="0" w:right="7" w:firstLine="0"/>
              <w:jc w:val="center"/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3771" w:rsidRDefault="0074676B">
            <w:pPr>
              <w:spacing w:after="0" w:line="259" w:lineRule="auto"/>
              <w:ind w:left="0" w:right="19" w:firstLine="0"/>
              <w:jc w:val="center"/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3771" w:rsidRDefault="0074676B">
            <w:pPr>
              <w:spacing w:after="0" w:line="259" w:lineRule="auto"/>
              <w:ind w:left="619" w:right="0" w:hanging="619"/>
            </w:pPr>
            <w:r>
              <w:rPr>
                <w:b/>
                <w:sz w:val="18"/>
              </w:rPr>
              <w:t>Bezprostredne predchádzajúce účtovné obdobie</w:t>
            </w:r>
          </w:p>
        </w:tc>
      </w:tr>
      <w:tr w:rsidR="009E3771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3771" w:rsidRDefault="0074676B">
            <w:pPr>
              <w:spacing w:after="0" w:line="259" w:lineRule="auto"/>
              <w:ind w:left="12" w:right="0" w:firstLine="0"/>
            </w:pPr>
            <w:r>
              <w:rPr>
                <w:b/>
                <w:sz w:val="18"/>
              </w:rPr>
              <w:t>Dlhodobé záväzky spolu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3771" w:rsidRDefault="0074676B">
            <w:pPr>
              <w:spacing w:after="0" w:line="259" w:lineRule="auto"/>
              <w:ind w:left="0" w:right="25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3771" w:rsidRDefault="0074676B">
            <w:pPr>
              <w:spacing w:after="0" w:line="259" w:lineRule="auto"/>
              <w:ind w:left="0" w:right="25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9E3771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3771" w:rsidRDefault="0074676B">
            <w:pPr>
              <w:spacing w:after="0" w:line="259" w:lineRule="auto"/>
              <w:ind w:left="12" w:right="0" w:firstLine="0"/>
            </w:pPr>
            <w:r>
              <w:rPr>
                <w:sz w:val="18"/>
              </w:rPr>
              <w:t>Záväzky so zostatkovou dobou splatnosti nad päť rokov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3771" w:rsidRDefault="0074676B">
            <w:pPr>
              <w:spacing w:after="0" w:line="259" w:lineRule="auto"/>
              <w:ind w:left="0" w:right="25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3771" w:rsidRDefault="0074676B">
            <w:pPr>
              <w:spacing w:after="0" w:line="259" w:lineRule="auto"/>
              <w:ind w:left="0" w:right="25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9E3771">
        <w:trPr>
          <w:trHeight w:val="284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3771" w:rsidRDefault="0074676B">
            <w:pPr>
              <w:spacing w:after="0" w:line="259" w:lineRule="auto"/>
              <w:ind w:left="12" w:right="0" w:firstLine="0"/>
              <w:jc w:val="both"/>
            </w:pPr>
            <w:r>
              <w:rPr>
                <w:sz w:val="18"/>
              </w:rPr>
              <w:t>Záväzky so zostatkovou dobou splatnosti jeden rok až päť rokov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3771" w:rsidRDefault="0074676B">
            <w:pPr>
              <w:spacing w:after="0" w:line="259" w:lineRule="auto"/>
              <w:ind w:left="0" w:right="25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3771" w:rsidRDefault="0074676B">
            <w:pPr>
              <w:spacing w:after="0" w:line="259" w:lineRule="auto"/>
              <w:ind w:left="0" w:right="25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FC0764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0764" w:rsidRDefault="00FC0764" w:rsidP="00FC0764">
            <w:pPr>
              <w:spacing w:after="0" w:line="259" w:lineRule="auto"/>
              <w:ind w:left="12" w:right="0" w:firstLine="0"/>
            </w:pPr>
            <w:r>
              <w:rPr>
                <w:b/>
                <w:sz w:val="18"/>
              </w:rPr>
              <w:t>Krátkodobé záväzky spolu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0764" w:rsidRDefault="00FB7F38" w:rsidP="00FC0764">
            <w:pPr>
              <w:spacing w:after="0" w:line="259" w:lineRule="auto"/>
              <w:ind w:left="0" w:right="28" w:firstLine="0"/>
              <w:jc w:val="right"/>
            </w:pPr>
            <w:r>
              <w:rPr>
                <w:sz w:val="18"/>
              </w:rPr>
              <w:t>327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0764" w:rsidRDefault="00FB7F38" w:rsidP="00FC0764">
            <w:pPr>
              <w:spacing w:after="0" w:line="259" w:lineRule="auto"/>
              <w:ind w:left="0" w:right="28" w:firstLine="0"/>
              <w:jc w:val="right"/>
            </w:pPr>
            <w:r>
              <w:rPr>
                <w:sz w:val="18"/>
              </w:rPr>
              <w:t>44</w:t>
            </w:r>
          </w:p>
        </w:tc>
      </w:tr>
      <w:tr w:rsidR="00FC0764">
        <w:trPr>
          <w:trHeight w:val="454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C0764" w:rsidRDefault="00FC0764" w:rsidP="00FC0764">
            <w:pPr>
              <w:spacing w:after="0" w:line="259" w:lineRule="auto"/>
              <w:ind w:left="12" w:right="0" w:firstLine="0"/>
            </w:pPr>
            <w:r>
              <w:rPr>
                <w:sz w:val="18"/>
              </w:rPr>
              <w:t>Záväzky so zostatkovou dobou splatnosti do jedného roka vrátane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0764" w:rsidRDefault="00FB7F38" w:rsidP="00FC0764">
            <w:pPr>
              <w:spacing w:after="0" w:line="259" w:lineRule="auto"/>
              <w:ind w:left="0" w:right="28" w:firstLine="0"/>
              <w:jc w:val="right"/>
            </w:pPr>
            <w:r>
              <w:rPr>
                <w:sz w:val="18"/>
              </w:rPr>
              <w:t>327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C0764" w:rsidRDefault="00FB7F38" w:rsidP="00FC0764">
            <w:pPr>
              <w:spacing w:after="0" w:line="259" w:lineRule="auto"/>
              <w:ind w:left="0" w:right="28" w:firstLine="0"/>
              <w:jc w:val="right"/>
            </w:pPr>
            <w:r>
              <w:rPr>
                <w:sz w:val="18"/>
              </w:rPr>
              <w:t>44</w:t>
            </w:r>
          </w:p>
        </w:tc>
      </w:tr>
      <w:tr w:rsidR="009E3771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3771" w:rsidRDefault="0074676B">
            <w:pPr>
              <w:spacing w:after="0" w:line="259" w:lineRule="auto"/>
              <w:ind w:left="12" w:right="0" w:firstLine="0"/>
            </w:pPr>
            <w:r>
              <w:rPr>
                <w:sz w:val="18"/>
              </w:rPr>
              <w:t>Záväzky po lehote splatnosti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3771" w:rsidRDefault="0074676B">
            <w:pPr>
              <w:spacing w:after="0" w:line="259" w:lineRule="auto"/>
              <w:ind w:left="0" w:right="25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3771" w:rsidRDefault="0074676B">
            <w:pPr>
              <w:spacing w:after="0" w:line="259" w:lineRule="auto"/>
              <w:ind w:left="0" w:right="25" w:firstLine="0"/>
              <w:jc w:val="right"/>
            </w:pPr>
            <w:r>
              <w:rPr>
                <w:sz w:val="18"/>
              </w:rPr>
              <w:t>0</w:t>
            </w:r>
          </w:p>
        </w:tc>
      </w:tr>
    </w:tbl>
    <w:p w:rsidR="00B0742C" w:rsidRDefault="0074676B">
      <w:pPr>
        <w:spacing w:after="44"/>
        <w:ind w:left="108" w:right="400"/>
      </w:pPr>
      <w:r>
        <w:t xml:space="preserve">       </w:t>
      </w:r>
    </w:p>
    <w:p w:rsidR="009E3771" w:rsidRDefault="0074676B">
      <w:pPr>
        <w:spacing w:after="44"/>
        <w:ind w:left="108" w:right="400"/>
      </w:pPr>
      <w:proofErr w:type="spellStart"/>
      <w:r>
        <w:rPr>
          <w:b/>
        </w:rPr>
        <w:t>Čl.III</w:t>
      </w:r>
      <w:proofErr w:type="spellEnd"/>
      <w:r>
        <w:rPr>
          <w:b/>
        </w:rPr>
        <w:t xml:space="preserve"> - (2) - e)</w:t>
      </w:r>
      <w:r>
        <w:t xml:space="preserve"> hodnote záväzku zabezpečenom záložným právom alebo zabezpečenom inou formou zabezpečenia,     a to s uvedením formy zabezpečenia,</w:t>
      </w:r>
    </w:p>
    <w:p w:rsidR="009E3771" w:rsidRDefault="0074676B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327"/>
        <w:ind w:left="10" w:right="8"/>
      </w:pPr>
      <w:r>
        <w:t>Účtovná jednotka neeviduje záväzky zabezpečené záložným právom.</w:t>
      </w:r>
    </w:p>
    <w:p w:rsidR="009E3771" w:rsidRDefault="0074676B">
      <w:pPr>
        <w:spacing w:after="92" w:line="259" w:lineRule="auto"/>
        <w:ind w:left="10" w:right="37"/>
        <w:jc w:val="center"/>
      </w:pPr>
      <w:r>
        <w:rPr>
          <w:b/>
        </w:rPr>
        <w:t>Čl. V</w:t>
      </w:r>
    </w:p>
    <w:p w:rsidR="009E3771" w:rsidRDefault="0074676B">
      <w:pPr>
        <w:pStyle w:val="Nadpis2"/>
        <w:ind w:left="10" w:right="17"/>
      </w:pPr>
      <w:r>
        <w:t>Informácie o iných aktívach a iných pasívach</w:t>
      </w:r>
    </w:p>
    <w:p w:rsidR="00D45999" w:rsidRDefault="00D45999" w:rsidP="00D45999">
      <w:pPr>
        <w:spacing w:after="54"/>
        <w:ind w:left="0" w:right="167" w:firstLine="0"/>
      </w:pPr>
      <w:r w:rsidRPr="00D45999">
        <w:rPr>
          <w:b/>
        </w:rPr>
        <w:t>(1)</w:t>
      </w:r>
      <w:r>
        <w:t xml:space="preserve"> </w:t>
      </w:r>
      <w:r w:rsidR="0074676B">
        <w:t>K iným aktívam a iným pasíva</w:t>
      </w:r>
      <w:r>
        <w:t>m sa uvádzajú tieto informácie:</w:t>
      </w:r>
    </w:p>
    <w:p w:rsidR="009E3771" w:rsidRDefault="00D45999" w:rsidP="00D45999">
      <w:pPr>
        <w:spacing w:after="54"/>
        <w:ind w:left="113" w:right="167" w:firstLine="0"/>
      </w:pPr>
      <w:r w:rsidRPr="00D45999">
        <w:rPr>
          <w:b/>
        </w:rPr>
        <w:t>a)</w:t>
      </w:r>
      <w:r>
        <w:t xml:space="preserve"> </w:t>
      </w:r>
      <w:r w:rsidR="0074676B">
        <w:t>opis a hodnota podmieneného majetku, ktorým sa rozumie možný majetok, ktorý vznikol v dôsledku minulých udalostí</w:t>
      </w:r>
      <w:r>
        <w:rPr>
          <w:b/>
        </w:rPr>
        <w:t xml:space="preserve"> </w:t>
      </w:r>
      <w:r w:rsidR="0074676B">
        <w:t>a ktorého existencia alebo vlastníctvo závisí od toho, či nastane alebo nenastane jedna alebo viac neistých udalostí v     budúcnosti, ktorých vznik nezávisí od účtovnej jednotky; týmito majetkom sú napr</w:t>
      </w:r>
      <w:r>
        <w:t xml:space="preserve">íklad práva zo servisných zmlúv, </w:t>
      </w:r>
      <w:r w:rsidR="0074676B">
        <w:t>poistných zmlúv, koncesio</w:t>
      </w:r>
      <w:r>
        <w:t>nárskych zmlúv, licenčných zmlúv,</w:t>
      </w:r>
      <w:r w:rsidR="0074676B">
        <w:t xml:space="preserve"> </w:t>
      </w:r>
    </w:p>
    <w:p w:rsidR="00D45999" w:rsidRDefault="00D45999">
      <w:pPr>
        <w:spacing w:after="54"/>
        <w:ind w:left="108" w:right="167"/>
      </w:pPr>
    </w:p>
    <w:p w:rsidR="00D45999" w:rsidRDefault="00D45999">
      <w:pPr>
        <w:spacing w:after="54"/>
        <w:ind w:left="108" w:right="167"/>
      </w:pPr>
    </w:p>
    <w:p w:rsidR="009E3771" w:rsidRDefault="0074676B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44"/>
        <w:ind w:left="108" w:right="8"/>
      </w:pPr>
      <w:r>
        <w:t>Účtovná jednotka neeviduje podmienené záväzky.</w:t>
      </w:r>
    </w:p>
    <w:p w:rsidR="00D45999" w:rsidRDefault="00D45999">
      <w:pPr>
        <w:spacing w:after="245" w:line="259" w:lineRule="auto"/>
        <w:ind w:left="10" w:right="36"/>
        <w:jc w:val="center"/>
        <w:rPr>
          <w:b/>
        </w:rPr>
      </w:pPr>
    </w:p>
    <w:p w:rsidR="009E3771" w:rsidRDefault="0074676B">
      <w:pPr>
        <w:spacing w:after="245" w:line="259" w:lineRule="auto"/>
        <w:ind w:left="10" w:right="36"/>
        <w:jc w:val="center"/>
      </w:pPr>
      <w:r>
        <w:rPr>
          <w:b/>
        </w:rPr>
        <w:t>Čl. VII</w:t>
      </w:r>
    </w:p>
    <w:p w:rsidR="000E2105" w:rsidRDefault="000E2105">
      <w:pPr>
        <w:spacing w:after="104"/>
        <w:ind w:left="108" w:right="434"/>
      </w:pPr>
      <w:r>
        <w:rPr>
          <w:b/>
        </w:rPr>
        <w:t xml:space="preserve">(1) </w:t>
      </w:r>
      <w:r w:rsidR="0074676B">
        <w:t>Informácie o transakciách medzi vykazujúcou účtovnou jednotkou a spriaznenými osobami sa uvádzajú z</w:t>
      </w:r>
      <w:r>
        <w:t> </w:t>
      </w:r>
      <w:r w:rsidR="0074676B">
        <w:t>dôvodu</w:t>
      </w:r>
      <w:r>
        <w:t xml:space="preserve"> </w:t>
      </w:r>
      <w:r w:rsidR="0074676B">
        <w:t xml:space="preserve">potreby užívateľov účtovnej závierky porozumieť vplyvu týchto transakcií na účtovnú závierku, a to:     </w:t>
      </w:r>
    </w:p>
    <w:p w:rsidR="009E3771" w:rsidRDefault="000E2105">
      <w:pPr>
        <w:spacing w:after="104"/>
        <w:ind w:left="108" w:right="434"/>
      </w:pPr>
      <w:r>
        <w:rPr>
          <w:b/>
        </w:rPr>
        <w:t xml:space="preserve">a) </w:t>
      </w:r>
      <w:r w:rsidR="0074676B">
        <w:t>zoznam transakcií, ktoré sa uskutočnili medzi vykazujúcou účtovnou jednotkou a spriaznenými osobami, pričom sa</w:t>
      </w:r>
      <w:r>
        <w:t xml:space="preserve"> </w:t>
      </w:r>
      <w:r w:rsidR="0074676B">
        <w:t xml:space="preserve">uvádza napríklad kúpa alebo predaj zásob, kúpa alebo predaj nehnuteľností a iného majetku, nákup alebo predaj     služieb, lízing, výskum a vývoj, licencie, financovanie, vrátane pôžičiek a vkladov do vlastného imania, poskytnutie     záruk a garancií, podmienený majetok, podmienené záväzky a ostatné finančné povinnosti podľa článku V, úhrada     záväzkov v mene príslušnej účtovnej jednotky alebo príslušnou účtovnou jednotkou a to bez ohľadu, či za to bola     alebo nebola účtovaná cena, </w:t>
      </w:r>
    </w:p>
    <w:p w:rsidR="009E3771" w:rsidRDefault="0074676B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left="108" w:right="8"/>
      </w:pPr>
      <w:r>
        <w:t xml:space="preserve">Účtovná jednotka </w:t>
      </w:r>
      <w:r w:rsidR="00FB7F38">
        <w:t>nevykonávala žiadne transakcie so spriaznenými osobami</w:t>
      </w:r>
      <w:r w:rsidR="00B0742C">
        <w:t>.</w:t>
      </w:r>
    </w:p>
    <w:p w:rsidR="000E2105" w:rsidRDefault="000E2105">
      <w:pPr>
        <w:spacing w:after="245" w:line="259" w:lineRule="auto"/>
        <w:ind w:left="10" w:right="36"/>
        <w:jc w:val="center"/>
        <w:rPr>
          <w:b/>
        </w:rPr>
      </w:pPr>
    </w:p>
    <w:p w:rsidR="009E3771" w:rsidRDefault="0074676B">
      <w:pPr>
        <w:spacing w:after="245" w:line="259" w:lineRule="auto"/>
        <w:ind w:left="10" w:right="36"/>
        <w:jc w:val="center"/>
      </w:pPr>
      <w:r>
        <w:rPr>
          <w:b/>
        </w:rPr>
        <w:t>Čl. VIII</w:t>
      </w:r>
    </w:p>
    <w:p w:rsidR="009E3771" w:rsidRDefault="0074676B">
      <w:pPr>
        <w:ind w:left="108" w:right="22"/>
      </w:pPr>
      <w:r>
        <w:t xml:space="preserve">                                                                                    Ostatné informácie </w:t>
      </w:r>
    </w:p>
    <w:p w:rsidR="009E3771" w:rsidRDefault="0074676B">
      <w:pPr>
        <w:spacing w:after="0" w:line="259" w:lineRule="auto"/>
        <w:ind w:left="113" w:right="0" w:firstLine="0"/>
      </w:pPr>
      <w:r>
        <w:t xml:space="preserve"> </w:t>
      </w:r>
    </w:p>
    <w:p w:rsidR="009E3771" w:rsidRDefault="0074676B">
      <w:pPr>
        <w:spacing w:after="0" w:line="259" w:lineRule="auto"/>
        <w:ind w:left="113" w:right="0" w:firstLine="0"/>
      </w:pPr>
      <w:r>
        <w:t xml:space="preserve"> </w:t>
      </w:r>
    </w:p>
    <w:p w:rsidR="000E2105" w:rsidRDefault="000E2105" w:rsidP="000E2105">
      <w:pPr>
        <w:spacing w:after="53"/>
        <w:ind w:right="582"/>
      </w:pPr>
      <w:r w:rsidRPr="000E2105">
        <w:rPr>
          <w:b/>
        </w:rPr>
        <w:t>(1)</w:t>
      </w:r>
      <w:r>
        <w:t xml:space="preserve"> </w:t>
      </w:r>
      <w:r w:rsidR="0074676B">
        <w:t>V poznámkach sa uvádza informácia o udelení výlučného práva alebo osobitného práva, ktorým sa udelilo právo</w:t>
      </w:r>
      <w:r>
        <w:rPr>
          <w:b/>
        </w:rPr>
        <w:t xml:space="preserve"> </w:t>
      </w:r>
      <w:r w:rsidR="0074676B">
        <w:t>poskytovať služby vo verejnom záujme, pričom sa uvádza náhrada za túto činnosť v akejkoľvek forme, a ak sa</w:t>
      </w:r>
      <w:r>
        <w:t xml:space="preserve"> </w:t>
      </w:r>
      <w:r w:rsidR="0074676B">
        <w:t>zároveň vykonávaj</w:t>
      </w:r>
      <w:r>
        <w:t xml:space="preserve"> </w:t>
      </w:r>
      <w:r w:rsidR="0074676B">
        <w:t>ú aj iné činnosti, uvádzajú sa aj informácie o</w:t>
      </w:r>
      <w:r>
        <w:t xml:space="preserve"> </w:t>
      </w:r>
    </w:p>
    <w:p w:rsidR="009E3771" w:rsidRDefault="000E2105" w:rsidP="000E2105">
      <w:pPr>
        <w:spacing w:after="53"/>
        <w:ind w:right="582"/>
      </w:pPr>
      <w:r w:rsidRPr="000E2105">
        <w:rPr>
          <w:b/>
        </w:rPr>
        <w:t>a)</w:t>
      </w:r>
      <w:r>
        <w:t xml:space="preserve"> </w:t>
      </w:r>
      <w:r w:rsidR="0074676B">
        <w:t>všetkých formách prijatej náh</w:t>
      </w:r>
      <w:r>
        <w:t>rady,</w:t>
      </w:r>
    </w:p>
    <w:p w:rsidR="009E3771" w:rsidRDefault="0074676B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ind w:left="108" w:right="8"/>
      </w:pPr>
      <w:r>
        <w:t>Účtovná jednotka neposkytla v roku 201</w:t>
      </w:r>
      <w:r w:rsidR="00B0742C">
        <w:t>8</w:t>
      </w:r>
      <w:r>
        <w:t xml:space="preserve"> žiadne služby vo verejnom záujme.</w:t>
      </w:r>
    </w:p>
    <w:sectPr w:rsidR="009E3771">
      <w:headerReference w:type="even" r:id="rId7"/>
      <w:headerReference w:type="default" r:id="rId8"/>
      <w:headerReference w:type="first" r:id="rId9"/>
      <w:pgSz w:w="11910" w:h="16845"/>
      <w:pgMar w:top="661" w:right="482" w:bottom="736" w:left="510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478E" w:rsidRDefault="005C478E">
      <w:pPr>
        <w:spacing w:after="0" w:line="240" w:lineRule="auto"/>
      </w:pPr>
      <w:r>
        <w:separator/>
      </w:r>
    </w:p>
  </w:endnote>
  <w:endnote w:type="continuationSeparator" w:id="0">
    <w:p w:rsidR="005C478E" w:rsidRDefault="005C47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478E" w:rsidRDefault="005C478E">
      <w:pPr>
        <w:spacing w:after="0" w:line="240" w:lineRule="auto"/>
      </w:pPr>
      <w:r>
        <w:separator/>
      </w:r>
    </w:p>
  </w:footnote>
  <w:footnote w:type="continuationSeparator" w:id="0">
    <w:p w:rsidR="005C478E" w:rsidRDefault="005C47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577" w:tblpY="577"/>
      <w:tblOverlap w:val="never"/>
      <w:tblW w:w="10035" w:type="dxa"/>
      <w:tblInd w:w="0" w:type="dxa"/>
      <w:tblCellMar>
        <w:top w:w="94" w:type="dxa"/>
        <w:left w:w="45" w:type="dxa"/>
        <w:right w:w="71" w:type="dxa"/>
      </w:tblCellMar>
      <w:tblLook w:val="04A0" w:firstRow="1" w:lastRow="0" w:firstColumn="1" w:lastColumn="0" w:noHBand="0" w:noVBand="1"/>
    </w:tblPr>
    <w:tblGrid>
      <w:gridCol w:w="2494"/>
      <w:gridCol w:w="1587"/>
      <w:gridCol w:w="227"/>
      <w:gridCol w:w="227"/>
      <w:gridCol w:w="227"/>
      <w:gridCol w:w="227"/>
      <w:gridCol w:w="227"/>
      <w:gridCol w:w="227"/>
      <w:gridCol w:w="227"/>
      <w:gridCol w:w="227"/>
      <w:gridCol w:w="1871"/>
      <w:gridCol w:w="227"/>
      <w:gridCol w:w="227"/>
      <w:gridCol w:w="227"/>
      <w:gridCol w:w="227"/>
      <w:gridCol w:w="227"/>
      <w:gridCol w:w="227"/>
      <w:gridCol w:w="227"/>
      <w:gridCol w:w="227"/>
      <w:gridCol w:w="227"/>
      <w:gridCol w:w="227"/>
    </w:tblGrid>
    <w:tr w:rsidR="009E3771">
      <w:trPr>
        <w:trHeight w:val="340"/>
      </w:trPr>
      <w:tc>
        <w:tcPr>
          <w:tcW w:w="2494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2" w:right="0" w:firstLine="0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MÚJ 3 - 01</w:t>
          </w:r>
        </w:p>
      </w:tc>
      <w:tc>
        <w:tcPr>
          <w:tcW w:w="1587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59" w:firstLine="0"/>
            <w:jc w:val="right"/>
          </w:pPr>
          <w:r>
            <w:t>IČO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0" w:firstLine="0"/>
            <w:jc w:val="both"/>
          </w:pPr>
          <w:r>
            <w:t>3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0" w:firstLine="0"/>
            <w:jc w:val="both"/>
          </w:pPr>
          <w:r>
            <w:t>6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0" w:firstLine="0"/>
            <w:jc w:val="both"/>
          </w:pPr>
          <w:r>
            <w:t>6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0" w:firstLine="0"/>
            <w:jc w:val="both"/>
          </w:pPr>
          <w:r>
            <w:t>8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5C478E">
          <w:pPr>
            <w:spacing w:after="0" w:line="259" w:lineRule="auto"/>
            <w:ind w:left="0" w:right="0" w:firstLine="0"/>
            <w:jc w:val="both"/>
          </w:pP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="000E2105">
            <w:rPr>
              <w:noProof/>
            </w:rPr>
            <w:t>1</w:t>
          </w:r>
          <w:r>
            <w:rPr>
              <w:noProof/>
            </w:rPr>
            <w:fldChar w:fldCharType="end"/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0" w:firstLine="0"/>
            <w:jc w:val="both"/>
          </w:pPr>
          <w:r>
            <w:t>4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0" w:firstLine="0"/>
            <w:jc w:val="both"/>
          </w:pPr>
          <w:r>
            <w:t>8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0" w:firstLine="0"/>
            <w:jc w:val="both"/>
          </w:pPr>
          <w:r>
            <w:t>1</w:t>
          </w:r>
        </w:p>
      </w:tc>
      <w:tc>
        <w:tcPr>
          <w:tcW w:w="1871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58" w:firstLine="0"/>
            <w:jc w:val="right"/>
          </w:pPr>
          <w:r>
            <w:t>DIČ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0" w:firstLine="0"/>
            <w:jc w:val="both"/>
          </w:pPr>
          <w:r>
            <w:t>2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0" w:firstLine="0"/>
            <w:jc w:val="both"/>
          </w:pPr>
          <w:r>
            <w:t>0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0" w:firstLine="0"/>
            <w:jc w:val="both"/>
          </w:pPr>
          <w:r>
            <w:t>2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0" w:firstLine="0"/>
            <w:jc w:val="both"/>
          </w:pPr>
          <w:r>
            <w:t>2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0" w:firstLine="0"/>
            <w:jc w:val="both"/>
          </w:pPr>
          <w:r>
            <w:t>2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0" w:firstLine="0"/>
            <w:jc w:val="both"/>
          </w:pPr>
          <w:r>
            <w:t>5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0" w:firstLine="0"/>
            <w:jc w:val="both"/>
          </w:pPr>
          <w:r>
            <w:t>9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0" w:firstLine="0"/>
            <w:jc w:val="both"/>
          </w:pPr>
          <w:r>
            <w:t>0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0" w:firstLine="0"/>
            <w:jc w:val="both"/>
          </w:pPr>
          <w:r>
            <w:t>6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0" w:firstLine="0"/>
            <w:jc w:val="both"/>
          </w:pPr>
          <w:r>
            <w:t>3</w:t>
          </w:r>
        </w:p>
      </w:tc>
    </w:tr>
  </w:tbl>
  <w:p w:rsidR="009E3771" w:rsidRDefault="0074676B">
    <w:pPr>
      <w:spacing w:after="0" w:line="259" w:lineRule="auto"/>
      <w:ind w:left="67" w:right="153" w:firstLine="0"/>
      <w:jc w:val="right"/>
    </w:pPr>
    <w:r>
      <w:t>str.</w:t>
    </w: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577" w:tblpY="577"/>
      <w:tblOverlap w:val="never"/>
      <w:tblW w:w="10035" w:type="dxa"/>
      <w:tblInd w:w="0" w:type="dxa"/>
      <w:tblCellMar>
        <w:top w:w="94" w:type="dxa"/>
        <w:left w:w="45" w:type="dxa"/>
        <w:right w:w="71" w:type="dxa"/>
      </w:tblCellMar>
      <w:tblLook w:val="04A0" w:firstRow="1" w:lastRow="0" w:firstColumn="1" w:lastColumn="0" w:noHBand="0" w:noVBand="1"/>
    </w:tblPr>
    <w:tblGrid>
      <w:gridCol w:w="2486"/>
      <w:gridCol w:w="1581"/>
      <w:gridCol w:w="228"/>
      <w:gridCol w:w="228"/>
      <w:gridCol w:w="228"/>
      <w:gridCol w:w="228"/>
      <w:gridCol w:w="228"/>
      <w:gridCol w:w="228"/>
      <w:gridCol w:w="228"/>
      <w:gridCol w:w="228"/>
      <w:gridCol w:w="1864"/>
      <w:gridCol w:w="228"/>
      <w:gridCol w:w="228"/>
      <w:gridCol w:w="228"/>
      <w:gridCol w:w="228"/>
      <w:gridCol w:w="228"/>
      <w:gridCol w:w="228"/>
      <w:gridCol w:w="228"/>
      <w:gridCol w:w="228"/>
      <w:gridCol w:w="228"/>
      <w:gridCol w:w="228"/>
    </w:tblGrid>
    <w:tr w:rsidR="009E3771">
      <w:trPr>
        <w:trHeight w:val="340"/>
      </w:trPr>
      <w:tc>
        <w:tcPr>
          <w:tcW w:w="2494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2" w:right="0" w:firstLine="0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MÚJ 3 - 01</w:t>
          </w:r>
        </w:p>
      </w:tc>
      <w:tc>
        <w:tcPr>
          <w:tcW w:w="1587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59" w:firstLine="0"/>
            <w:jc w:val="right"/>
          </w:pPr>
          <w:r>
            <w:t>IČO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0" w:firstLine="0"/>
            <w:jc w:val="both"/>
          </w:pPr>
          <w:r>
            <w:t>3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0" w:firstLine="0"/>
            <w:jc w:val="both"/>
          </w:pPr>
          <w:r>
            <w:t>6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0" w:firstLine="0"/>
            <w:jc w:val="both"/>
          </w:pPr>
          <w:r>
            <w:t>6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0" w:firstLine="0"/>
            <w:jc w:val="both"/>
          </w:pPr>
          <w:r>
            <w:t>8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5C478E">
          <w:pPr>
            <w:spacing w:after="0" w:line="259" w:lineRule="auto"/>
            <w:ind w:left="0" w:right="0" w:firstLine="0"/>
            <w:jc w:val="both"/>
          </w:pP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="00D219F7">
            <w:rPr>
              <w:noProof/>
            </w:rPr>
            <w:t>4</w:t>
          </w:r>
          <w:r>
            <w:rPr>
              <w:noProof/>
            </w:rPr>
            <w:fldChar w:fldCharType="end"/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0" w:firstLine="0"/>
            <w:jc w:val="both"/>
          </w:pPr>
          <w:r>
            <w:t>4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0" w:firstLine="0"/>
            <w:jc w:val="both"/>
          </w:pPr>
          <w:r>
            <w:t>8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0" w:firstLine="0"/>
            <w:jc w:val="both"/>
          </w:pPr>
          <w:r>
            <w:t>1</w:t>
          </w:r>
        </w:p>
      </w:tc>
      <w:tc>
        <w:tcPr>
          <w:tcW w:w="1871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58" w:firstLine="0"/>
            <w:jc w:val="right"/>
          </w:pPr>
          <w:r>
            <w:t>DIČ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0" w:firstLine="0"/>
            <w:jc w:val="both"/>
          </w:pPr>
          <w:r>
            <w:t>2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0" w:firstLine="0"/>
            <w:jc w:val="both"/>
          </w:pPr>
          <w:r>
            <w:t>0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0" w:firstLine="0"/>
            <w:jc w:val="both"/>
          </w:pPr>
          <w:r>
            <w:t>2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0" w:firstLine="0"/>
            <w:jc w:val="both"/>
          </w:pPr>
          <w:r>
            <w:t>2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0" w:firstLine="0"/>
            <w:jc w:val="both"/>
          </w:pPr>
          <w:r>
            <w:t>2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0" w:firstLine="0"/>
            <w:jc w:val="both"/>
          </w:pPr>
          <w:r>
            <w:t>5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0" w:firstLine="0"/>
            <w:jc w:val="both"/>
          </w:pPr>
          <w:r>
            <w:t>9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0" w:firstLine="0"/>
            <w:jc w:val="both"/>
          </w:pPr>
          <w:r>
            <w:t>0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0" w:firstLine="0"/>
            <w:jc w:val="both"/>
          </w:pPr>
          <w:r>
            <w:t>6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9E3771" w:rsidRDefault="0074676B">
          <w:pPr>
            <w:spacing w:after="0" w:line="259" w:lineRule="auto"/>
            <w:ind w:left="0" w:right="0" w:firstLine="0"/>
            <w:jc w:val="both"/>
          </w:pPr>
          <w:r>
            <w:t>3</w:t>
          </w:r>
        </w:p>
      </w:tc>
    </w:tr>
  </w:tbl>
  <w:p w:rsidR="009E3771" w:rsidRDefault="0074676B">
    <w:pPr>
      <w:spacing w:after="0" w:line="259" w:lineRule="auto"/>
      <w:ind w:left="67" w:right="153" w:firstLine="0"/>
      <w:jc w:val="right"/>
    </w:pPr>
    <w:r>
      <w:t>str.</w:t>
    </w:r>
    <w:r>
      <w:fldChar w:fldCharType="begin"/>
    </w:r>
    <w:r>
      <w:instrText xml:space="preserve"> PAGE   \* MERGEFORMAT </w:instrText>
    </w:r>
    <w:r>
      <w:fldChar w:fldCharType="separate"/>
    </w:r>
    <w:r w:rsidR="00D219F7">
      <w:rPr>
        <w:noProof/>
      </w:rPr>
      <w:t>4</w: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3771" w:rsidRDefault="009E3771">
    <w:pPr>
      <w:spacing w:after="160" w:line="259" w:lineRule="auto"/>
      <w:ind w:left="0" w:right="0" w:firstLine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7A5B08"/>
    <w:multiLevelType w:val="hybridMultilevel"/>
    <w:tmpl w:val="27F8D4F2"/>
    <w:lvl w:ilvl="0" w:tplc="EFC2879E">
      <w:start w:val="6"/>
      <w:numFmt w:val="lowerLetter"/>
      <w:lvlText w:val="%1)"/>
      <w:lvlJc w:val="left"/>
      <w:pPr>
        <w:ind w:left="332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B3ACFA4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6A60778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84AE7A8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066E48A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3E6938C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0E4369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F0CE4FC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8C8AB10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6FD3756"/>
    <w:multiLevelType w:val="hybridMultilevel"/>
    <w:tmpl w:val="292854BC"/>
    <w:lvl w:ilvl="0" w:tplc="4C826CE0">
      <w:start w:val="3"/>
      <w:numFmt w:val="lowerLetter"/>
      <w:lvlText w:val="%1)"/>
      <w:lvlJc w:val="left"/>
      <w:pPr>
        <w:ind w:left="3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1ACCC22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01E628E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686C2F6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9F277A2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27651E6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5D600F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D7CC0B0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85CE01C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7BA2891"/>
    <w:multiLevelType w:val="hybridMultilevel"/>
    <w:tmpl w:val="DE063B92"/>
    <w:lvl w:ilvl="0" w:tplc="AAF86BA2">
      <w:start w:val="1"/>
      <w:numFmt w:val="lowerLetter"/>
      <w:lvlText w:val="%1)"/>
      <w:lvlJc w:val="left"/>
      <w:pPr>
        <w:ind w:left="3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4F6A8DE">
      <w:start w:val="1"/>
      <w:numFmt w:val="decimal"/>
      <w:lvlText w:val="%2."/>
      <w:lvlJc w:val="left"/>
      <w:pPr>
        <w:ind w:left="3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18E0198">
      <w:start w:val="1"/>
      <w:numFmt w:val="lowerRoman"/>
      <w:lvlText w:val="%3"/>
      <w:lvlJc w:val="left"/>
      <w:pPr>
        <w:ind w:left="1302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F2697A6">
      <w:start w:val="1"/>
      <w:numFmt w:val="decimal"/>
      <w:lvlText w:val="%4"/>
      <w:lvlJc w:val="left"/>
      <w:pPr>
        <w:ind w:left="2022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FE25552">
      <w:start w:val="1"/>
      <w:numFmt w:val="lowerLetter"/>
      <w:lvlText w:val="%5"/>
      <w:lvlJc w:val="left"/>
      <w:pPr>
        <w:ind w:left="2742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7101546">
      <w:start w:val="1"/>
      <w:numFmt w:val="lowerRoman"/>
      <w:lvlText w:val="%6"/>
      <w:lvlJc w:val="left"/>
      <w:pPr>
        <w:ind w:left="3462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AF00B44">
      <w:start w:val="1"/>
      <w:numFmt w:val="decimal"/>
      <w:lvlText w:val="%7"/>
      <w:lvlJc w:val="left"/>
      <w:pPr>
        <w:ind w:left="4182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D40463A">
      <w:start w:val="1"/>
      <w:numFmt w:val="lowerLetter"/>
      <w:lvlText w:val="%8"/>
      <w:lvlJc w:val="left"/>
      <w:pPr>
        <w:ind w:left="4902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B9213BA">
      <w:start w:val="1"/>
      <w:numFmt w:val="lowerRoman"/>
      <w:lvlText w:val="%9"/>
      <w:lvlJc w:val="left"/>
      <w:pPr>
        <w:ind w:left="5622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1290370"/>
    <w:multiLevelType w:val="hybridMultilevel"/>
    <w:tmpl w:val="3E800C4A"/>
    <w:lvl w:ilvl="0" w:tplc="C3F884FA">
      <w:start w:val="2"/>
      <w:numFmt w:val="decimal"/>
      <w:lvlText w:val="%1."/>
      <w:lvlJc w:val="left"/>
      <w:pPr>
        <w:ind w:left="3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C58E396">
      <w:start w:val="1"/>
      <w:numFmt w:val="decimal"/>
      <w:lvlText w:val="%2"/>
      <w:lvlJc w:val="left"/>
      <w:pPr>
        <w:ind w:left="1099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B3027F0">
      <w:start w:val="1"/>
      <w:numFmt w:val="lowerRoman"/>
      <w:lvlText w:val="%3"/>
      <w:lvlJc w:val="left"/>
      <w:pPr>
        <w:ind w:left="1803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40AE9E0">
      <w:start w:val="1"/>
      <w:numFmt w:val="decimal"/>
      <w:lvlText w:val="%4"/>
      <w:lvlJc w:val="left"/>
      <w:pPr>
        <w:ind w:left="2523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6C817FA">
      <w:start w:val="1"/>
      <w:numFmt w:val="lowerLetter"/>
      <w:lvlText w:val="%5"/>
      <w:lvlJc w:val="left"/>
      <w:pPr>
        <w:ind w:left="3243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950B206">
      <w:start w:val="1"/>
      <w:numFmt w:val="lowerRoman"/>
      <w:lvlText w:val="%6"/>
      <w:lvlJc w:val="left"/>
      <w:pPr>
        <w:ind w:left="3963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F62DF0">
      <w:start w:val="1"/>
      <w:numFmt w:val="decimal"/>
      <w:lvlText w:val="%7"/>
      <w:lvlJc w:val="left"/>
      <w:pPr>
        <w:ind w:left="4683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EA63598">
      <w:start w:val="1"/>
      <w:numFmt w:val="lowerLetter"/>
      <w:lvlText w:val="%8"/>
      <w:lvlJc w:val="left"/>
      <w:pPr>
        <w:ind w:left="5403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1CCF824">
      <w:start w:val="1"/>
      <w:numFmt w:val="lowerRoman"/>
      <w:lvlText w:val="%9"/>
      <w:lvlJc w:val="left"/>
      <w:pPr>
        <w:ind w:left="6123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7115ECD"/>
    <w:multiLevelType w:val="hybridMultilevel"/>
    <w:tmpl w:val="5A1ECBE6"/>
    <w:lvl w:ilvl="0" w:tplc="B29A6BB6">
      <w:start w:val="1"/>
      <w:numFmt w:val="decimal"/>
      <w:lvlText w:val="%1"/>
      <w:lvlJc w:val="left"/>
      <w:pPr>
        <w:ind w:left="3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E7E3DB2">
      <w:start w:val="1"/>
      <w:numFmt w:val="decimal"/>
      <w:lvlText w:val="%2."/>
      <w:lvlJc w:val="left"/>
      <w:pPr>
        <w:ind w:left="10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280758A">
      <w:start w:val="1"/>
      <w:numFmt w:val="lowerRoman"/>
      <w:lvlText w:val="%3"/>
      <w:lvlJc w:val="left"/>
      <w:pPr>
        <w:ind w:left="135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6FE0EE2">
      <w:start w:val="1"/>
      <w:numFmt w:val="decimal"/>
      <w:lvlText w:val="%4"/>
      <w:lvlJc w:val="left"/>
      <w:pPr>
        <w:ind w:left="207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FB66626">
      <w:start w:val="1"/>
      <w:numFmt w:val="lowerLetter"/>
      <w:lvlText w:val="%5"/>
      <w:lvlJc w:val="left"/>
      <w:pPr>
        <w:ind w:left="279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BF8AEC2">
      <w:start w:val="1"/>
      <w:numFmt w:val="lowerRoman"/>
      <w:lvlText w:val="%6"/>
      <w:lvlJc w:val="left"/>
      <w:pPr>
        <w:ind w:left="351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40231CE">
      <w:start w:val="1"/>
      <w:numFmt w:val="decimal"/>
      <w:lvlText w:val="%7"/>
      <w:lvlJc w:val="left"/>
      <w:pPr>
        <w:ind w:left="423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F648F5E">
      <w:start w:val="1"/>
      <w:numFmt w:val="lowerLetter"/>
      <w:lvlText w:val="%8"/>
      <w:lvlJc w:val="left"/>
      <w:pPr>
        <w:ind w:left="495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A0EDAB6">
      <w:start w:val="1"/>
      <w:numFmt w:val="lowerRoman"/>
      <w:lvlText w:val="%9"/>
      <w:lvlJc w:val="left"/>
      <w:pPr>
        <w:ind w:left="567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9E75086"/>
    <w:multiLevelType w:val="hybridMultilevel"/>
    <w:tmpl w:val="6296A026"/>
    <w:lvl w:ilvl="0" w:tplc="A69E87F6">
      <w:start w:val="1"/>
      <w:numFmt w:val="decimal"/>
      <w:lvlText w:val="(%1)"/>
      <w:lvlJc w:val="left"/>
      <w:pPr>
        <w:ind w:left="458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178" w:hanging="360"/>
      </w:pPr>
    </w:lvl>
    <w:lvl w:ilvl="2" w:tplc="041B001B" w:tentative="1">
      <w:start w:val="1"/>
      <w:numFmt w:val="lowerRoman"/>
      <w:lvlText w:val="%3."/>
      <w:lvlJc w:val="right"/>
      <w:pPr>
        <w:ind w:left="1898" w:hanging="180"/>
      </w:pPr>
    </w:lvl>
    <w:lvl w:ilvl="3" w:tplc="041B000F" w:tentative="1">
      <w:start w:val="1"/>
      <w:numFmt w:val="decimal"/>
      <w:lvlText w:val="%4."/>
      <w:lvlJc w:val="left"/>
      <w:pPr>
        <w:ind w:left="2618" w:hanging="360"/>
      </w:pPr>
    </w:lvl>
    <w:lvl w:ilvl="4" w:tplc="041B0019" w:tentative="1">
      <w:start w:val="1"/>
      <w:numFmt w:val="lowerLetter"/>
      <w:lvlText w:val="%5."/>
      <w:lvlJc w:val="left"/>
      <w:pPr>
        <w:ind w:left="3338" w:hanging="360"/>
      </w:pPr>
    </w:lvl>
    <w:lvl w:ilvl="5" w:tplc="041B001B" w:tentative="1">
      <w:start w:val="1"/>
      <w:numFmt w:val="lowerRoman"/>
      <w:lvlText w:val="%6."/>
      <w:lvlJc w:val="right"/>
      <w:pPr>
        <w:ind w:left="4058" w:hanging="180"/>
      </w:pPr>
    </w:lvl>
    <w:lvl w:ilvl="6" w:tplc="041B000F" w:tentative="1">
      <w:start w:val="1"/>
      <w:numFmt w:val="decimal"/>
      <w:lvlText w:val="%7."/>
      <w:lvlJc w:val="left"/>
      <w:pPr>
        <w:ind w:left="4778" w:hanging="360"/>
      </w:pPr>
    </w:lvl>
    <w:lvl w:ilvl="7" w:tplc="041B0019" w:tentative="1">
      <w:start w:val="1"/>
      <w:numFmt w:val="lowerLetter"/>
      <w:lvlText w:val="%8."/>
      <w:lvlJc w:val="left"/>
      <w:pPr>
        <w:ind w:left="5498" w:hanging="360"/>
      </w:pPr>
    </w:lvl>
    <w:lvl w:ilvl="8" w:tplc="041B001B" w:tentative="1">
      <w:start w:val="1"/>
      <w:numFmt w:val="lowerRoman"/>
      <w:lvlText w:val="%9."/>
      <w:lvlJc w:val="right"/>
      <w:pPr>
        <w:ind w:left="6218" w:hanging="180"/>
      </w:pPr>
    </w:lvl>
  </w:abstractNum>
  <w:abstractNum w:abstractNumId="6" w15:restartNumberingAfterBreak="0">
    <w:nsid w:val="3209363F"/>
    <w:multiLevelType w:val="hybridMultilevel"/>
    <w:tmpl w:val="1BAAB3B4"/>
    <w:lvl w:ilvl="0" w:tplc="3378E49E">
      <w:start w:val="1"/>
      <w:numFmt w:val="decimal"/>
      <w:lvlText w:val="(%1)"/>
      <w:lvlJc w:val="left"/>
      <w:pPr>
        <w:ind w:left="473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193" w:hanging="360"/>
      </w:pPr>
    </w:lvl>
    <w:lvl w:ilvl="2" w:tplc="041B001B" w:tentative="1">
      <w:start w:val="1"/>
      <w:numFmt w:val="lowerRoman"/>
      <w:lvlText w:val="%3."/>
      <w:lvlJc w:val="right"/>
      <w:pPr>
        <w:ind w:left="1913" w:hanging="180"/>
      </w:pPr>
    </w:lvl>
    <w:lvl w:ilvl="3" w:tplc="041B000F" w:tentative="1">
      <w:start w:val="1"/>
      <w:numFmt w:val="decimal"/>
      <w:lvlText w:val="%4."/>
      <w:lvlJc w:val="left"/>
      <w:pPr>
        <w:ind w:left="2633" w:hanging="360"/>
      </w:pPr>
    </w:lvl>
    <w:lvl w:ilvl="4" w:tplc="041B0019" w:tentative="1">
      <w:start w:val="1"/>
      <w:numFmt w:val="lowerLetter"/>
      <w:lvlText w:val="%5."/>
      <w:lvlJc w:val="left"/>
      <w:pPr>
        <w:ind w:left="3353" w:hanging="360"/>
      </w:pPr>
    </w:lvl>
    <w:lvl w:ilvl="5" w:tplc="041B001B" w:tentative="1">
      <w:start w:val="1"/>
      <w:numFmt w:val="lowerRoman"/>
      <w:lvlText w:val="%6."/>
      <w:lvlJc w:val="right"/>
      <w:pPr>
        <w:ind w:left="4073" w:hanging="180"/>
      </w:pPr>
    </w:lvl>
    <w:lvl w:ilvl="6" w:tplc="041B000F" w:tentative="1">
      <w:start w:val="1"/>
      <w:numFmt w:val="decimal"/>
      <w:lvlText w:val="%7."/>
      <w:lvlJc w:val="left"/>
      <w:pPr>
        <w:ind w:left="4793" w:hanging="360"/>
      </w:pPr>
    </w:lvl>
    <w:lvl w:ilvl="7" w:tplc="041B0019" w:tentative="1">
      <w:start w:val="1"/>
      <w:numFmt w:val="lowerLetter"/>
      <w:lvlText w:val="%8."/>
      <w:lvlJc w:val="left"/>
      <w:pPr>
        <w:ind w:left="5513" w:hanging="360"/>
      </w:pPr>
    </w:lvl>
    <w:lvl w:ilvl="8" w:tplc="041B001B" w:tentative="1">
      <w:start w:val="1"/>
      <w:numFmt w:val="lowerRoman"/>
      <w:lvlText w:val="%9."/>
      <w:lvlJc w:val="right"/>
      <w:pPr>
        <w:ind w:left="6233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3771"/>
    <w:rsid w:val="000E2105"/>
    <w:rsid w:val="001C12B5"/>
    <w:rsid w:val="00422CC3"/>
    <w:rsid w:val="0048523E"/>
    <w:rsid w:val="005C478E"/>
    <w:rsid w:val="00697B68"/>
    <w:rsid w:val="0074676B"/>
    <w:rsid w:val="00864983"/>
    <w:rsid w:val="0087039B"/>
    <w:rsid w:val="008E602C"/>
    <w:rsid w:val="009A763C"/>
    <w:rsid w:val="009E3771"/>
    <w:rsid w:val="00B0742C"/>
    <w:rsid w:val="00D219F7"/>
    <w:rsid w:val="00D45999"/>
    <w:rsid w:val="00EE7B48"/>
    <w:rsid w:val="00F87598"/>
    <w:rsid w:val="00FB7F38"/>
    <w:rsid w:val="00FC0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2496FD-3598-496C-AE19-C7BFEBCFE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4" w:line="249" w:lineRule="auto"/>
      <w:ind w:left="123" w:right="1136" w:hanging="10"/>
    </w:pPr>
    <w:rPr>
      <w:rFonts w:ascii="Arial CE" w:eastAsia="Arial CE" w:hAnsi="Arial CE" w:cs="Arial CE"/>
      <w:color w:val="000000"/>
      <w:sz w:val="20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0"/>
      <w:ind w:left="123" w:hanging="10"/>
      <w:outlineLvl w:val="0"/>
    </w:pPr>
    <w:rPr>
      <w:rFonts w:ascii="Arial CE" w:eastAsia="Arial CE" w:hAnsi="Arial CE" w:cs="Arial CE"/>
      <w:b/>
      <w:color w:val="000000"/>
      <w:sz w:val="20"/>
    </w:rPr>
  </w:style>
  <w:style w:type="paragraph" w:styleId="Nadpis2">
    <w:name w:val="heading 2"/>
    <w:next w:val="Normlny"/>
    <w:link w:val="Nadpis2Char"/>
    <w:uiPriority w:val="9"/>
    <w:unhideWhenUsed/>
    <w:qFormat/>
    <w:pPr>
      <w:keepNext/>
      <w:keepLines/>
      <w:spacing w:after="192" w:line="265" w:lineRule="auto"/>
      <w:ind w:left="123" w:right="1136" w:hanging="10"/>
      <w:jc w:val="center"/>
      <w:outlineLvl w:val="1"/>
    </w:pPr>
    <w:rPr>
      <w:rFonts w:ascii="Arial CE" w:eastAsia="Arial CE" w:hAnsi="Arial CE" w:cs="Arial CE"/>
      <w:color w:val="000000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rPr>
      <w:rFonts w:ascii="Arial CE" w:eastAsia="Arial CE" w:hAnsi="Arial CE" w:cs="Arial CE"/>
      <w:color w:val="000000"/>
      <w:sz w:val="20"/>
    </w:rPr>
  </w:style>
  <w:style w:type="character" w:customStyle="1" w:styleId="Nadpis1Char">
    <w:name w:val="Nadpis 1 Char"/>
    <w:link w:val="Nadpis1"/>
    <w:rPr>
      <w:rFonts w:ascii="Arial CE" w:eastAsia="Arial CE" w:hAnsi="Arial CE" w:cs="Arial CE"/>
      <w:b/>
      <w:color w:val="000000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0E21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1755</Words>
  <Characters>10005</Characters>
  <Application>Microsoft Office Word</Application>
  <DocSecurity>0</DocSecurity>
  <Lines>83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FastReport PDF export</dc:subject>
  <dc:creator>FastReport</dc:creator>
  <cp:keywords/>
  <cp:lastModifiedBy>Silvia</cp:lastModifiedBy>
  <cp:revision>5</cp:revision>
  <dcterms:created xsi:type="dcterms:W3CDTF">2019-03-05T20:35:00Z</dcterms:created>
  <dcterms:modified xsi:type="dcterms:W3CDTF">2019-03-08T13:41:00Z</dcterms:modified>
</cp:coreProperties>
</file>