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ávierke zostavenej k 31.12.2018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01.01.2018 - 31.12.2018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šeobecn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SV servis, spol. s 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Budatínska 55, Bratislava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36737887          DIČ:  2022322665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č. 3 časti A.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po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ému sa zostavuje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 je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čiacim spoločn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íkom v iných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jednotkách s uvedením obchodného mena a sídla takejto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jednotky; uv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ádzajú sa aj iné významné údaje týkajúce sa tohto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čenia: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čiaca v in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za bezprostredne predchádzajúce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obdobie príslu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orgánom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Členovia org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ánov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asti B. písm. b) prílohy 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. 3 o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níkov, akcionárov ku d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 závierka a o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truktúre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 do d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 zmeny  v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truktúre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ška podielu na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jednotka sú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nie je sú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časťou konsolidovan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ďalšie inform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čnostiach,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nastali medzi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ňom, ku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ému sa zostavuje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zmien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ľade peňažn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zásadách a 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metódach: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u w:val="single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ite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čovať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závierka bola zostavená za predpokladu nepretr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trvania</w:t>
      </w:r>
    </w:p>
    <w:p>
      <w:pPr>
        <w:spacing w:before="0" w:after="200" w:line="276"/>
        <w:ind w:right="-468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tovných metód, s uvedením dôvodu ich uplatnenia a ich vplyvu na hodnotu majetku, záväzkov, vlastného imania a výsledku hospodárenia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nezmenila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zásady a metódy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u w:val="single"/>
          <w:shd w:fill="auto" w:val="clear"/>
        </w:rPr>
        <w:t xml:space="preserve">ň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</w:t>
      </w:r>
      <w:r>
        <w:rPr>
          <w:rFonts w:ascii="Tahoma" w:hAnsi="Tahoma" w:cs="Tahoma" w:eastAsia="Tahoma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iek majetku a záväzkov v 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činnosťou: vlastn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nákladmi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ávky, záväzky, 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a 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rozlí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šenie na strane akt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 a odlo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om sa uvádza doba odpisovania, sadzby odpisov a odpisové metódy pre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 jednotka odpisuje majetok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čtovne v s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úlade s 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ými odpismi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nehmotného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2 400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13/2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kategóriu drobného dlhodobého hmotného majetku -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žky pod 1 700 eur jednotkovej ceny (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§ 13/6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čtovanie podlimitn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ého technického zhodnotenia do odpisovaného dlhodobého majetku (§ 21/3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íva dobrovo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tovných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nerozdelený zisk minulých rokov alebo na neuhradenú stratu minulých rokov; sú</w:t>
      </w:r>
      <w:r>
        <w:rPr>
          <w:rFonts w:ascii="Tahoma" w:hAnsi="Tahoma" w:cs="Tahoma" w:eastAsia="Tahoma"/>
          <w:i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asne mô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že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 jednotka uvies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ť aj inform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ácie o oprave nevýznamných chýb minulých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období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ých v 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žnom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í s uvedením sumy vplyvu na výsledok hospodárenia be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ú</w:t>
      </w:r>
      <w:r>
        <w:rPr>
          <w:rFonts w:ascii="Calibri" w:hAnsi="Calibri" w:cs="Calibri" w:eastAsia="Calibri"/>
          <w:i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čtovnom obdob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nebolo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é o oprave minulých chýb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ské celky</w:t>
              <w:br/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celky</w:t>
              <w:br/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0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1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j) o  dlhodobom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 </w:t>
              <w:br/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m) o dlhodobom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3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i) o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štrukt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úre dlhodobého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 </w:t>
              <w:br/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85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 dlhových CP dr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0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j) a l) o poskytnutých dlhodobých pô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z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 v 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29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o) o opravných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k zásobám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72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p) o zásobách, na ktoré je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680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q) o zákazkovej výrobe a o zákazkovej výstavbe nehnute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nosti ur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čenej na predaj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výroby 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ákazkovej výstavby nehnute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až do konca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5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r) o vývoji opravnej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 poh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  <w:t xml:space="preserve">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  <w:t xml:space="preserve">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</w:t>
              <w:br/>
              <w:t xml:space="preserve">z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78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s) o vekovej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truktúre poh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840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240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1080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či spoločn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133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133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973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240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1213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46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t) a u) o poh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adávkach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ým právom alebo inou formou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kryté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ým právom alebo inou formou zabezpe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ávok, na ktoré sa zriadilo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6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w) o krátkodobom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4002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101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 banke alebo v pobo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ke zahrani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čnej banky term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4103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iatku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roka dr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  <w:br/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2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 F. písm. x) o vývoji opravnej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ky ku krátkodobému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ôvodu vyradenia majetku z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3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y) o krátkodobom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nom majetku, na ktorý bolo zriadené zálo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majetok, na ktorý bolo zriadené zálo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4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 za) o ocenení krátkodobého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 majetku, ku d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ňu ku ktor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ému sa zostavuje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šenie/ zn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6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F.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zc) o majetku prenajatom formou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94"/>
        </w:numPr>
        <w:spacing w:before="0" w:after="0" w:line="240"/>
        <w:ind w:right="0" w:left="360" w:hanging="36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a) tretiemu bodu o rozdelení ú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tovného zisku alebo o vysporiadaní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čtovnej straty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šenie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íkom,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íkmi, 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8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b) o rezervách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7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 p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776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776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0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F. písm. v) a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f) o odlo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enej da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ňovej pohľad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ávke alebo o odlo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ženom daňovom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majetku a daňovou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rozdiely medzi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čtovnou hodnotou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 a 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ňovou z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áklad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umorovať daňov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žnosť previesť nevyužit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odpo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5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8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06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G. písm. i) o bankových úveroch, pô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čk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a krátkodobých finan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výpomociach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bezprostred-ne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á-dzajúce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</w:t>
              <w:br/>
              <w:t xml:space="preserve"> za bežn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šnej mene za bezprostredne predch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ádzajú-ce ú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žičky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37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k) o významných 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derivátov za be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žn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obdobie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5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l) o polo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kách zabezpe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á 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čtuj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 na súvahových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čak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ávané budúce obchody dosia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 zmluvne nezabezpečen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7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G.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m) o majetku prenajatom formou finan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</w:t>
            </w:r>
            <w:r>
              <w:rPr>
                <w:rFonts w:ascii="Tahoma" w:hAnsi="Tahoma" w:cs="Tahoma" w:eastAsia="Tahoma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03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H. písm. b) o zmene stavu vnútroorganiza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výroba </w:t>
              <w:br/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š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5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H. p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ísm. g) o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34850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žnou 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34850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584"/>
        </w:numPr>
        <w:spacing w:before="0" w:after="0" w:line="240"/>
        <w:ind w:right="0" w:left="360" w:hanging="36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I. o 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ákladoch vo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 audítorovi, audítorskej spolo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ítorovi, audítorskej spolo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0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písm. a) a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čtovanej ako 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týkajúca sa umorenia da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nárokov, ako aj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 predchádzajúcich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období, ku ktorým sa v predchádzajúcich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 poh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adávka neú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eného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záväzku, ktorý vznikol </w:t>
              <w:br/>
              <w:t xml:space="preserve">z dôvodu neú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tej 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asti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ženej daňovej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v be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nom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o ktorej sa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tovalo v predchádzajúcich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ovej straty, nevyu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odpo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 a in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nárokov a odpo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ítate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do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časn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ých rozdielov, ku ktorým nebola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tovaná 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dani z príjmov, ktorá sa vz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ahuje na polo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ky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priamo na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vlastného imania bez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tovania na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62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enej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9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Tahoma" w:hAnsi="Tahoma" w:cs="Tahoma" w:eastAsia="Tahoma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. 3 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časti P. o zmen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ách vlastného imania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6639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335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335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332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332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5455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5455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osoby- podnikate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žka vlastn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ľad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álových ú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ného 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žky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é imanie fyzickej osoby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podnikate</w:t>
            </w:r>
            <w:r>
              <w:rPr>
                <w:rFonts w:ascii="Tahoma" w:hAnsi="Tahoma" w:cs="Tahoma" w:eastAsia="Tahoma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1">
    <w:abstractNumId w:val="216"/>
  </w:num>
  <w:num w:numId="87">
    <w:abstractNumId w:val="210"/>
  </w:num>
  <w:num w:numId="243">
    <w:abstractNumId w:val="204"/>
  </w:num>
  <w:num w:numId="251">
    <w:abstractNumId w:val="198"/>
  </w:num>
  <w:num w:numId="406">
    <w:abstractNumId w:val="192"/>
  </w:num>
  <w:num w:numId="415">
    <w:abstractNumId w:val="186"/>
  </w:num>
  <w:num w:numId="522">
    <w:abstractNumId w:val="180"/>
  </w:num>
  <w:num w:numId="530">
    <w:abstractNumId w:val="174"/>
  </w:num>
  <w:num w:numId="585">
    <w:abstractNumId w:val="168"/>
  </w:num>
  <w:num w:numId="608">
    <w:abstractNumId w:val="162"/>
  </w:num>
  <w:num w:numId="629">
    <w:abstractNumId w:val="156"/>
  </w:num>
  <w:num w:numId="672">
    <w:abstractNumId w:val="150"/>
  </w:num>
  <w:num w:numId="680">
    <w:abstractNumId w:val="144"/>
  </w:num>
  <w:num w:numId="752">
    <w:abstractNumId w:val="138"/>
  </w:num>
  <w:num w:numId="782">
    <w:abstractNumId w:val="132"/>
  </w:num>
  <w:num w:numId="846">
    <w:abstractNumId w:val="126"/>
  </w:num>
  <w:num w:numId="864">
    <w:abstractNumId w:val="120"/>
  </w:num>
  <w:num w:numId="920">
    <w:abstractNumId w:val="114"/>
  </w:num>
  <w:num w:numId="937">
    <w:abstractNumId w:val="108"/>
  </w:num>
  <w:num w:numId="946">
    <w:abstractNumId w:val="102"/>
  </w:num>
  <w:num w:numId="969">
    <w:abstractNumId w:val="96"/>
  </w:num>
  <w:num w:numId="994">
    <w:abstractNumId w:val="90"/>
  </w:num>
  <w:num w:numId="1084">
    <w:abstractNumId w:val="84"/>
  </w:num>
  <w:num w:numId="1172">
    <w:abstractNumId w:val="78"/>
  </w:num>
  <w:num w:numId="1201">
    <w:abstractNumId w:val="72"/>
  </w:num>
  <w:num w:numId="1259">
    <w:abstractNumId w:val="66"/>
  </w:num>
  <w:num w:numId="1289">
    <w:abstractNumId w:val="60"/>
  </w:num>
  <w:num w:numId="1306">
    <w:abstractNumId w:val="54"/>
  </w:num>
  <w:num w:numId="1370">
    <w:abstractNumId w:val="48"/>
  </w:num>
  <w:num w:numId="1450">
    <w:abstractNumId w:val="42"/>
  </w:num>
  <w:num w:numId="1478">
    <w:abstractNumId w:val="36"/>
  </w:num>
  <w:num w:numId="1503">
    <w:abstractNumId w:val="30"/>
  </w:num>
  <w:num w:numId="1552">
    <w:abstractNumId w:val="24"/>
  </w:num>
  <w:num w:numId="1584">
    <w:abstractNumId w:val="18"/>
  </w:num>
  <w:num w:numId="1606">
    <w:abstractNumId w:val="12"/>
  </w:num>
  <w:num w:numId="1629">
    <w:abstractNumId w:val="6"/>
  </w:num>
  <w:num w:numId="169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