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F1B" w:rsidRPr="00AC0CF2" w:rsidRDefault="00656F1B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656F1B" w:rsidRPr="00AC0CF2" w:rsidRDefault="00656F1B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656F1B" w:rsidRPr="00AC0CF2" w:rsidRDefault="00656F1B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Areas, s.r.o.</w:t>
      </w:r>
    </w:p>
    <w:p w:rsidR="00656F1B" w:rsidRDefault="00656F1B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Martinčekova 30, 821 01 Bratislava</w:t>
      </w:r>
    </w:p>
    <w:p w:rsidR="00656F1B" w:rsidRDefault="00656F1B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36831107</w:t>
      </w:r>
    </w:p>
    <w:p w:rsidR="00656F1B" w:rsidRPr="00AC0CF2" w:rsidRDefault="00656F1B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2022444886</w:t>
      </w:r>
    </w:p>
    <w:p w:rsidR="00656F1B" w:rsidRPr="00AC0CF2" w:rsidRDefault="00656F1B" w:rsidP="008E5CCC">
      <w:pPr>
        <w:ind w:firstLine="709"/>
        <w:rPr>
          <w:rFonts w:ascii="Calibri" w:hAnsi="Calibri" w:cs="Calibri"/>
        </w:rPr>
      </w:pPr>
    </w:p>
    <w:p w:rsidR="00656F1B" w:rsidRDefault="00656F1B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jednotky: Prenájom</w:t>
      </w:r>
      <w:r>
        <w:rPr>
          <w:rFonts w:ascii="Calibri" w:hAnsi="Calibri" w:cs="Calibri"/>
        </w:rPr>
        <w:t xml:space="preserve"> a prevádzkovanie vlastných alebo                  prenajatých nehnuteľností</w:t>
      </w:r>
    </w:p>
    <w:p w:rsidR="00656F1B" w:rsidRPr="00AC0CF2" w:rsidRDefault="00656F1B" w:rsidP="00673CB6">
      <w:pPr>
        <w:ind w:firstLine="709"/>
        <w:rPr>
          <w:rFonts w:ascii="Calibri" w:hAnsi="Calibri" w:cs="Calibri"/>
          <w:b/>
          <w:bCs/>
        </w:rPr>
      </w:pPr>
    </w:p>
    <w:p w:rsidR="00656F1B" w:rsidRPr="00FC79F3" w:rsidRDefault="00656F1B" w:rsidP="00F412E2">
      <w:pPr>
        <w:pStyle w:val="BodyText3"/>
        <w:spacing w:after="120"/>
        <w:rPr>
          <w:rFonts w:ascii="Calibri" w:hAnsi="Calibri" w:cs="Calibri"/>
          <w:b/>
          <w:bCs/>
          <w:sz w:val="18"/>
          <w:szCs w:val="18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FC79F3">
        <w:rPr>
          <w:rFonts w:ascii="Calibri" w:hAnsi="Calibri" w:cs="Calibri"/>
          <w:sz w:val="20"/>
          <w:szCs w:val="20"/>
        </w:rPr>
        <w:t>Dátum schválenia účtovnej závierky za bezprostredne predchádzajúce účtovné obdobie : Valné zhromaždenie spoločnosti na svojom zasadnutí dňa 29.05.2018 schválilo účtovnú závierku spoločnosti zostavenú k 31.12.2017</w:t>
      </w:r>
      <w:r w:rsidRPr="00FC79F3">
        <w:rPr>
          <w:rFonts w:ascii="Calibri" w:hAnsi="Calibri" w:cs="Calibri"/>
          <w:sz w:val="18"/>
          <w:szCs w:val="18"/>
        </w:rPr>
        <w:t>.</w:t>
      </w:r>
      <w:bookmarkStart w:id="0" w:name="_GoBack"/>
      <w:bookmarkEnd w:id="0"/>
    </w:p>
    <w:p w:rsidR="00656F1B" w:rsidRPr="00AC0CF2" w:rsidRDefault="00656F1B" w:rsidP="008E5CCC">
      <w:pPr>
        <w:ind w:firstLine="709"/>
        <w:rPr>
          <w:rFonts w:ascii="Calibri" w:hAnsi="Calibri" w:cs="Calibri"/>
        </w:rPr>
      </w:pPr>
    </w:p>
    <w:p w:rsidR="00656F1B" w:rsidRPr="00AC0CF2" w:rsidRDefault="00656F1B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>
        <w:rPr>
          <w:rFonts w:ascii="Calibri" w:hAnsi="Calibri" w:cs="Calibri"/>
        </w:rPr>
        <w:t xml:space="preserve"> 31.12.2018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Z.z. o účtovníctve za obdobie od </w:t>
      </w:r>
      <w:r>
        <w:rPr>
          <w:rFonts w:ascii="Calibri" w:hAnsi="Calibri" w:cs="Calibri"/>
        </w:rPr>
        <w:t>01.01.2018-31.12.2018.</w:t>
      </w:r>
    </w:p>
    <w:p w:rsidR="00656F1B" w:rsidRPr="00AC0CF2" w:rsidRDefault="00656F1B" w:rsidP="008E5CCC">
      <w:pPr>
        <w:ind w:firstLine="709"/>
        <w:rPr>
          <w:rFonts w:ascii="Calibri" w:hAnsi="Calibri" w:cs="Calibri"/>
        </w:rPr>
      </w:pPr>
    </w:p>
    <w:p w:rsidR="00656F1B" w:rsidRPr="00AC0CF2" w:rsidRDefault="00656F1B" w:rsidP="00B1633E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656F1B" w:rsidRPr="00AC0CF2" w:rsidRDefault="00656F1B">
      <w:pPr>
        <w:ind w:firstLine="283"/>
        <w:jc w:val="both"/>
        <w:rPr>
          <w:rFonts w:ascii="Calibri" w:hAnsi="Calibri" w:cs="Calibri"/>
        </w:rPr>
      </w:pPr>
    </w:p>
    <w:p w:rsidR="00656F1B" w:rsidRPr="00AC0CF2" w:rsidRDefault="00656F1B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656F1B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F1B" w:rsidRPr="00AC0CF2" w:rsidRDefault="00656F1B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F1B" w:rsidRPr="00AC0CF2" w:rsidRDefault="00656F1B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6F1B" w:rsidRPr="00AC0CF2" w:rsidRDefault="00656F1B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656F1B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DC21D9" w:rsidRDefault="00656F1B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6F1B" w:rsidRPr="00AC0CF2" w:rsidRDefault="00656F1B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>
      <w:pPr>
        <w:rPr>
          <w:rFonts w:ascii="Calibri" w:hAnsi="Calibri" w:cs="Calibri"/>
          <w:b/>
          <w:bCs/>
        </w:rPr>
      </w:pPr>
    </w:p>
    <w:p w:rsidR="00656F1B" w:rsidRPr="00AC0CF2" w:rsidRDefault="00656F1B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656F1B" w:rsidRPr="00AC0CF2" w:rsidRDefault="00656F1B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656F1B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656F1B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656F1B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656F1B" w:rsidRPr="00AC0CF2" w:rsidRDefault="00656F1B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Default="00656F1B">
      <w:pPr>
        <w:rPr>
          <w:rFonts w:ascii="Calibri" w:hAnsi="Calibri" w:cs="Calibri"/>
        </w:rPr>
      </w:pPr>
    </w:p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656F1B" w:rsidRPr="00AC0CF2" w:rsidRDefault="00656F1B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656F1B" w:rsidRPr="00AC0CF2" w:rsidRDefault="00656F1B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Z.z.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656F1B" w:rsidRPr="00AC0CF2" w:rsidRDefault="00656F1B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656F1B" w:rsidRPr="00AC0CF2" w:rsidRDefault="00656F1B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656F1B" w:rsidRPr="00AC0CF2" w:rsidRDefault="00656F1B">
      <w:pPr>
        <w:rPr>
          <w:rFonts w:ascii="Calibri" w:hAnsi="Calibri" w:cs="Calibri"/>
        </w:rPr>
      </w:pPr>
    </w:p>
    <w:p w:rsidR="00656F1B" w:rsidRPr="00AC0CF2" w:rsidRDefault="00656F1B" w:rsidP="00AF01C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656F1B" w:rsidRPr="00AC0CF2" w:rsidRDefault="00656F1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656F1B" w:rsidRPr="00AC0CF2" w:rsidRDefault="00656F1B" w:rsidP="006A418A">
      <w:pPr>
        <w:pStyle w:val="BodyText"/>
        <w:rPr>
          <w:rFonts w:ascii="Calibri" w:hAnsi="Calibri" w:cs="Calibri"/>
        </w:rPr>
      </w:pPr>
    </w:p>
    <w:p w:rsidR="00656F1B" w:rsidRPr="00AC0CF2" w:rsidRDefault="00656F1B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656F1B" w:rsidRPr="00AC0CF2" w:rsidRDefault="00656F1B">
      <w:pPr>
        <w:jc w:val="both"/>
        <w:rPr>
          <w:rFonts w:ascii="Calibri" w:hAnsi="Calibri" w:cs="Calibri"/>
          <w:b/>
          <w:bCs/>
        </w:rPr>
      </w:pPr>
    </w:p>
    <w:p w:rsidR="00656F1B" w:rsidRPr="00AC0CF2" w:rsidRDefault="00656F1B">
      <w:pPr>
        <w:jc w:val="both"/>
        <w:rPr>
          <w:rFonts w:ascii="Calibri" w:hAnsi="Calibri" w:cs="Calibri"/>
          <w:b/>
          <w:bCs/>
        </w:rPr>
      </w:pPr>
    </w:p>
    <w:p w:rsidR="00656F1B" w:rsidRPr="00150051" w:rsidRDefault="00656F1B" w:rsidP="00CA21D1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 xml:space="preserve">Tvorba odpisového plánu pre dlhodobý majetok : </w:t>
      </w:r>
      <w:r>
        <w:rPr>
          <w:rFonts w:ascii="Calibri" w:hAnsi="Calibri" w:cs="Calibri"/>
        </w:rPr>
        <w:t xml:space="preserve">účtovná jednotka neeviduje dlhod.majetok </w:t>
      </w:r>
    </w:p>
    <w:p w:rsidR="00656F1B" w:rsidRDefault="00656F1B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656F1B" w:rsidRDefault="00656F1B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>Inf</w:t>
      </w:r>
      <w:r w:rsidRPr="00AC0CF2">
        <w:rPr>
          <w:rFonts w:ascii="Calibri" w:hAnsi="Calibri" w:cs="Calibri"/>
        </w:rPr>
        <w:t>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656F1B" w:rsidRPr="00AC0CF2" w:rsidRDefault="00656F1B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656F1B" w:rsidRPr="00AC0CF2" w:rsidRDefault="00656F1B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656F1B" w:rsidRPr="00AC0CF2" w:rsidRDefault="00656F1B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656F1B" w:rsidRPr="00AC0CF2" w:rsidRDefault="00656F1B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Dlhodobý nehmotný majetok, ktorým je goodwill alebo záporný goodwill : spoločnosť neeviduje goodwill alebo záporný goodwill.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656F1B" w:rsidRPr="00AC0CF2" w:rsidRDefault="00656F1B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656F1B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656F1B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656F1B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693CC0" w:rsidRDefault="00656F1B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656F1B" w:rsidRDefault="00656F1B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656F1B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656F1B" w:rsidRPr="00AC0CF2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944 230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304 334</w:t>
            </w:r>
          </w:p>
        </w:tc>
      </w:tr>
    </w:tbl>
    <w:p w:rsidR="00656F1B" w:rsidRDefault="00656F1B" w:rsidP="00D07EB8"/>
    <w:p w:rsidR="00656F1B" w:rsidRPr="00AC0CF2" w:rsidRDefault="00656F1B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Informácie o vlastných akciách : spoločnosť </w:t>
      </w:r>
      <w:r>
        <w:rPr>
          <w:rFonts w:ascii="Calibri" w:hAnsi="Calibri" w:cs="Calibri"/>
        </w:rPr>
        <w:t>nevlastní v</w:t>
      </w:r>
      <w:r w:rsidRPr="00AC0CF2">
        <w:rPr>
          <w:rFonts w:ascii="Calibri" w:hAnsi="Calibri" w:cs="Calibri"/>
        </w:rPr>
        <w:t>lastné akcie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656F1B" w:rsidRPr="00AC0CF2" w:rsidRDefault="00656F1B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656F1B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656F1B" w:rsidRPr="00AC0CF2" w:rsidRDefault="00656F1B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656F1B" w:rsidRPr="00AC0CF2" w:rsidRDefault="00656F1B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656F1B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656F1B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656F1B" w:rsidRPr="00AC0CF2" w:rsidRDefault="00656F1B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656F1B" w:rsidRPr="00AC0CF2" w:rsidRDefault="00656F1B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19"/>
        <w:gridCol w:w="2382"/>
        <w:gridCol w:w="2446"/>
      </w:tblGrid>
      <w:tr w:rsidR="00656F1B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56F1B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F1B" w:rsidRPr="00AC0CF2" w:rsidRDefault="00656F1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656F1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F1B" w:rsidRPr="00AC0CF2" w:rsidRDefault="00656F1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656F1B" w:rsidRPr="00AC0CF2" w:rsidRDefault="00656F1B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656F1B" w:rsidRPr="00AC0CF2" w:rsidRDefault="00656F1B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656F1B" w:rsidRPr="00AC0CF2" w:rsidRDefault="00656F1B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656F1B" w:rsidRPr="00AC0CF2" w:rsidRDefault="00656F1B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656F1B" w:rsidRPr="00AC0CF2" w:rsidRDefault="00656F1B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656F1B" w:rsidRPr="00AC0CF2" w:rsidRDefault="00656F1B" w:rsidP="00967424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656F1B" w:rsidRPr="00AC0CF2" w:rsidRDefault="00656F1B" w:rsidP="00967424">
      <w:pPr>
        <w:rPr>
          <w:rFonts w:ascii="Calibri" w:hAnsi="Calibri" w:cs="Calibri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656F1B" w:rsidRPr="00AC0CF2" w:rsidRDefault="00656F1B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656F1B" w:rsidRPr="00AC0CF2" w:rsidRDefault="00656F1B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656F1B" w:rsidRPr="00AC0CF2" w:rsidRDefault="00656F1B" w:rsidP="00967424">
      <w:pPr>
        <w:rPr>
          <w:rFonts w:ascii="Calibri" w:hAnsi="Calibri" w:cs="Calibri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656F1B" w:rsidRPr="00AC0CF2" w:rsidRDefault="00656F1B" w:rsidP="00967424">
      <w:pPr>
        <w:rPr>
          <w:rFonts w:ascii="Calibri" w:hAnsi="Calibri" w:cs="Calibri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656F1B" w:rsidRPr="00AC0CF2" w:rsidRDefault="00656F1B" w:rsidP="00967424">
      <w:pPr>
        <w:rPr>
          <w:rFonts w:ascii="Calibri" w:hAnsi="Calibri" w:cs="Calibri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656F1B" w:rsidRPr="00AC0CF2" w:rsidRDefault="00656F1B" w:rsidP="00967424">
      <w:pPr>
        <w:rPr>
          <w:rFonts w:ascii="Calibri" w:hAnsi="Calibri" w:cs="Calibri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656F1B" w:rsidRPr="00AC0CF2" w:rsidRDefault="00656F1B" w:rsidP="00967424">
      <w:pPr>
        <w:rPr>
          <w:rFonts w:ascii="Calibri" w:hAnsi="Calibri" w:cs="Calibri"/>
        </w:rPr>
      </w:pPr>
    </w:p>
    <w:p w:rsidR="00656F1B" w:rsidRPr="00AC0CF2" w:rsidRDefault="00656F1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656F1B" w:rsidRPr="00AC0CF2" w:rsidRDefault="00656F1B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656F1B" w:rsidRPr="00AC0CF2" w:rsidRDefault="00656F1B" w:rsidP="00EB472C">
      <w:pPr>
        <w:pStyle w:val="BodyTextIndent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656F1B" w:rsidRPr="00AC0CF2" w:rsidRDefault="00656F1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sectPr w:rsidR="00656F1B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6F1B" w:rsidRDefault="00656F1B">
      <w:r>
        <w:separator/>
      </w:r>
    </w:p>
  </w:endnote>
  <w:endnote w:type="continuationSeparator" w:id="0">
    <w:p w:rsidR="00656F1B" w:rsidRDefault="00656F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F1B" w:rsidRDefault="00656F1B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656F1B" w:rsidRDefault="00656F1B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6F1B" w:rsidRDefault="00656F1B">
      <w:r>
        <w:separator/>
      </w:r>
    </w:p>
  </w:footnote>
  <w:footnote w:type="continuationSeparator" w:id="0">
    <w:p w:rsidR="00656F1B" w:rsidRDefault="00656F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F1B" w:rsidRDefault="00656F1B" w:rsidP="00CB498F">
    <w:pPr>
      <w:pStyle w:val="Header"/>
      <w:jc w:val="both"/>
    </w:pPr>
    <w:r>
      <w:t>Poznámky ÚČ POD V 3-01</w:t>
    </w:r>
    <w:r>
      <w:tab/>
      <w:t xml:space="preserve">     </w:t>
    </w:r>
    <w:r>
      <w:tab/>
      <w:t>IČO : 36831107    DIČ : 2022444886</w:t>
    </w:r>
  </w:p>
  <w:p w:rsidR="00656F1B" w:rsidRDefault="00656F1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2DEB"/>
    <w:rsid w:val="00001145"/>
    <w:rsid w:val="000040BF"/>
    <w:rsid w:val="000103C6"/>
    <w:rsid w:val="00013939"/>
    <w:rsid w:val="0001519E"/>
    <w:rsid w:val="0002671C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290A"/>
    <w:rsid w:val="001233A9"/>
    <w:rsid w:val="00125633"/>
    <w:rsid w:val="00126159"/>
    <w:rsid w:val="001263C0"/>
    <w:rsid w:val="00130102"/>
    <w:rsid w:val="001303CB"/>
    <w:rsid w:val="00131874"/>
    <w:rsid w:val="00131D59"/>
    <w:rsid w:val="00132329"/>
    <w:rsid w:val="001346DE"/>
    <w:rsid w:val="0013542F"/>
    <w:rsid w:val="00143707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56F1B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1FE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2AF6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3E6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C79F3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uiPriority="0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uiPriority="0"/>
    <w:lsdException w:name="Balloon Text" w:locked="1" w:semiHidden="1" w:unhideWhenUsed="1"/>
    <w:lsdException w:name="Table Grid" w:uiPriority="0"/>
    <w:lsdException w:name="Table Theme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43707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43707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43707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43707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43707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43707"/>
    <w:rPr>
      <w:rFonts w:ascii="Calibri" w:hAnsi="Calibri" w:cs="Calibr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43707"/>
    <w:rPr>
      <w:rFonts w:ascii="Calibri" w:hAnsi="Calibri" w:cs="Calibri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143707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43707"/>
    <w:rPr>
      <w:rFonts w:ascii="Cambria" w:hAnsi="Cambria" w:cs="Cambria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1164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16439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143707"/>
    <w:rPr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116439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43707"/>
    <w:rPr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116439"/>
    <w:rPr>
      <w:vertAlign w:val="superscript"/>
    </w:rPr>
  </w:style>
  <w:style w:type="paragraph" w:styleId="Footer">
    <w:name w:val="footer"/>
    <w:basedOn w:val="Normal"/>
    <w:link w:val="Foot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43707"/>
    <w:rPr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semiHidden/>
    <w:rsid w:val="00116439"/>
  </w:style>
  <w:style w:type="paragraph" w:styleId="Header">
    <w:name w:val="header"/>
    <w:basedOn w:val="Normal"/>
    <w:link w:val="Head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43707"/>
    <w:rPr>
      <w:sz w:val="20"/>
      <w:szCs w:val="20"/>
      <w:lang w:eastAsia="cs-CZ"/>
    </w:rPr>
  </w:style>
  <w:style w:type="paragraph" w:styleId="BodyTextIndent">
    <w:name w:val="Body Text Indent"/>
    <w:basedOn w:val="Normal"/>
    <w:link w:val="BodyTextIndentChar"/>
    <w:uiPriority w:val="99"/>
    <w:semiHidden/>
    <w:rsid w:val="00116439"/>
    <w:pPr>
      <w:numPr>
        <w:ilvl w:val="12"/>
      </w:numPr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143707"/>
    <w:rPr>
      <w:sz w:val="20"/>
      <w:szCs w:val="20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11643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43707"/>
    <w:rPr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116439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43707"/>
    <w:rPr>
      <w:sz w:val="20"/>
      <w:szCs w:val="20"/>
      <w:lang w:eastAsia="cs-CZ"/>
    </w:rPr>
  </w:style>
  <w:style w:type="paragraph" w:styleId="BodyText3">
    <w:name w:val="Body Text 3"/>
    <w:basedOn w:val="Normal"/>
    <w:link w:val="BodyText3Char"/>
    <w:uiPriority w:val="99"/>
    <w:semiHidden/>
    <w:rsid w:val="00116439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43707"/>
    <w:rPr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116439"/>
    <w:pPr>
      <w:numPr>
        <w:ilvl w:val="12"/>
      </w:numPr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43707"/>
    <w:rPr>
      <w:sz w:val="20"/>
      <w:szCs w:val="20"/>
      <w:lang w:eastAsia="cs-CZ"/>
    </w:rPr>
  </w:style>
  <w:style w:type="paragraph" w:styleId="ListParagraph">
    <w:name w:val="List Paragraph"/>
    <w:basedOn w:val="Normal"/>
    <w:uiPriority w:val="99"/>
    <w:qFormat/>
    <w:rsid w:val="00116439"/>
    <w:pPr>
      <w:ind w:left="720"/>
    </w:pPr>
  </w:style>
  <w:style w:type="paragraph" w:styleId="BodyTextIndent3">
    <w:name w:val="Body Text Indent 3"/>
    <w:basedOn w:val="Normal"/>
    <w:link w:val="BodyTextIndent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43707"/>
    <w:rPr>
      <w:sz w:val="16"/>
      <w:szCs w:val="16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DefaultParagraphFont"/>
    <w:uiPriority w:val="99"/>
    <w:rsid w:val="00100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77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5</Pages>
  <Words>1476</Words>
  <Characters>8418</Characters>
  <Application>Microsoft Office Outlook</Application>
  <DocSecurity>0</DocSecurity>
  <Lines>0</Lines>
  <Paragraphs>0</Paragraphs>
  <ScaleCrop>false</ScaleCrop>
  <Company>SAPEX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11</cp:revision>
  <cp:lastPrinted>2019-03-05T06:46:00Z</cp:lastPrinted>
  <dcterms:created xsi:type="dcterms:W3CDTF">2017-03-03T12:24:00Z</dcterms:created>
  <dcterms:modified xsi:type="dcterms:W3CDTF">2019-03-05T06:47:00Z</dcterms:modified>
</cp:coreProperties>
</file>