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687" w:type="dxa"/>
        <w:tblInd w:w="-72" w:type="dxa"/>
        <w:tblCellMar>
          <w:left w:w="70" w:type="dxa"/>
          <w:right w:w="70" w:type="dxa"/>
        </w:tblCellMar>
        <w:tblLook w:val="04A0"/>
      </w:tblPr>
      <w:tblGrid>
        <w:gridCol w:w="2387"/>
        <w:gridCol w:w="580"/>
        <w:gridCol w:w="340"/>
        <w:gridCol w:w="340"/>
        <w:gridCol w:w="340"/>
        <w:gridCol w:w="340"/>
        <w:gridCol w:w="340"/>
        <w:gridCol w:w="340"/>
        <w:gridCol w:w="340"/>
        <w:gridCol w:w="340"/>
        <w:gridCol w:w="540"/>
        <w:gridCol w:w="40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DD2871" w:rsidRPr="00DD2871" w:rsidTr="00DD2871">
        <w:trPr>
          <w:trHeight w:val="300"/>
        </w:trPr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DD2871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D287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Poznámky </w:t>
            </w:r>
            <w:proofErr w:type="spellStart"/>
            <w:r w:rsidRPr="00DD2871">
              <w:rPr>
                <w:rFonts w:ascii="Calibri" w:eastAsia="Times New Roman" w:hAnsi="Calibri" w:cs="Times New Roman"/>
                <w:color w:val="000000"/>
                <w:lang w:eastAsia="sk-SK"/>
              </w:rPr>
              <w:t>Úč</w:t>
            </w:r>
            <w:proofErr w:type="spellEnd"/>
            <w:r w:rsidRPr="00DD287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MÚJ 3 - 01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2871" w:rsidRPr="00DD2871" w:rsidRDefault="00DD2871" w:rsidP="00DD287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D2871">
              <w:rPr>
                <w:rFonts w:ascii="Calibri" w:eastAsia="Times New Roman" w:hAnsi="Calibri" w:cs="Times New Roman"/>
                <w:color w:val="000000"/>
                <w:lang w:eastAsia="sk-SK"/>
              </w:rPr>
              <w:t>IČO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DD2871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D287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DD2871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2871" w:rsidRPr="00DD2871" w:rsidRDefault="00DD2871" w:rsidP="00DD287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D2871">
              <w:rPr>
                <w:rFonts w:ascii="Calibri" w:eastAsia="Times New Roman" w:hAnsi="Calibri" w:cs="Times New Roman"/>
                <w:color w:val="000000"/>
                <w:lang w:eastAsia="sk-SK"/>
              </w:rPr>
              <w:t>DIČ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  <w:bookmarkStart w:id="0" w:name="_GoBack"/>
            <w:bookmarkEnd w:id="0"/>
          </w:p>
        </w:tc>
      </w:tr>
    </w:tbl>
    <w:p w:rsidR="0082707E" w:rsidRDefault="0082707E"/>
    <w:p w:rsidR="00DD2871" w:rsidRDefault="00DD2871"/>
    <w:p w:rsidR="00DD2871" w:rsidRPr="00A35EB0" w:rsidRDefault="00DD2871" w:rsidP="00DD2871">
      <w:pPr>
        <w:spacing w:after="0"/>
        <w:jc w:val="center"/>
        <w:rPr>
          <w:rFonts w:ascii="Bookman Old Style" w:hAnsi="Bookman Old Style"/>
          <w:b/>
        </w:rPr>
      </w:pPr>
      <w:r w:rsidRPr="00A35EB0">
        <w:rPr>
          <w:rFonts w:ascii="Bookman Old Style" w:hAnsi="Bookman Old Style"/>
          <w:b/>
        </w:rPr>
        <w:t>Čl. I</w:t>
      </w:r>
    </w:p>
    <w:p w:rsidR="00DD2871" w:rsidRPr="00A35EB0" w:rsidRDefault="00DD2871" w:rsidP="00DD2871">
      <w:pPr>
        <w:spacing w:after="0"/>
        <w:jc w:val="center"/>
        <w:rPr>
          <w:rFonts w:ascii="Bookman Old Style" w:hAnsi="Bookman Old Style"/>
          <w:b/>
        </w:rPr>
      </w:pPr>
      <w:r w:rsidRPr="00A35EB0">
        <w:rPr>
          <w:rFonts w:ascii="Bookman Old Style" w:hAnsi="Bookman Old Style"/>
          <w:b/>
        </w:rPr>
        <w:t>Všeobecné údaje</w:t>
      </w:r>
    </w:p>
    <w:p w:rsidR="00DD2871" w:rsidRPr="00A35EB0" w:rsidRDefault="00DD2871" w:rsidP="00DD2871">
      <w:pPr>
        <w:spacing w:after="0"/>
        <w:jc w:val="center"/>
        <w:rPr>
          <w:rFonts w:ascii="Bookman Old Style" w:hAnsi="Bookman Old Style"/>
          <w:b/>
        </w:rPr>
      </w:pPr>
    </w:p>
    <w:p w:rsidR="00DD2871" w:rsidRPr="00A35EB0" w:rsidRDefault="00DD2871" w:rsidP="00DD2871">
      <w:pPr>
        <w:spacing w:after="0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(1) Obchodné meno a sídlo spoločnosti:</w:t>
      </w:r>
    </w:p>
    <w:p w:rsidR="00DD2871" w:rsidRPr="00A35EB0" w:rsidRDefault="00DD2871" w:rsidP="00DD2871">
      <w:pPr>
        <w:spacing w:after="0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MALP s.r.o.</w:t>
      </w:r>
    </w:p>
    <w:p w:rsidR="00DD2871" w:rsidRPr="00A35EB0" w:rsidRDefault="00DD2871" w:rsidP="00DD2871">
      <w:pPr>
        <w:spacing w:after="0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Tajovského 1752/38</w:t>
      </w:r>
    </w:p>
    <w:p w:rsidR="00DD2871" w:rsidRPr="00A35EB0" w:rsidRDefault="00DD2871" w:rsidP="00DD2871">
      <w:pPr>
        <w:spacing w:after="0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958 03  Partizánske</w:t>
      </w:r>
    </w:p>
    <w:p w:rsidR="00DD2871" w:rsidRPr="00A35EB0" w:rsidRDefault="00DD2871" w:rsidP="00DD2871">
      <w:pPr>
        <w:spacing w:after="0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 xml:space="preserve">Obchodný register Okresného súdu v Trenčíne, oddiel </w:t>
      </w:r>
      <w:proofErr w:type="spellStart"/>
      <w:r w:rsidRPr="00A35EB0">
        <w:rPr>
          <w:rFonts w:ascii="Bookman Old Style" w:hAnsi="Bookman Old Style"/>
        </w:rPr>
        <w:t>Sro</w:t>
      </w:r>
      <w:proofErr w:type="spellEnd"/>
      <w:r w:rsidRPr="00A35EB0">
        <w:rPr>
          <w:rFonts w:ascii="Bookman Old Style" w:hAnsi="Bookman Old Style"/>
        </w:rPr>
        <w:t>, vložka číslo 16475/R</w:t>
      </w:r>
    </w:p>
    <w:p w:rsidR="00DD2871" w:rsidRDefault="00DD2871" w:rsidP="00DD2871">
      <w:pPr>
        <w:spacing w:after="0"/>
        <w:jc w:val="both"/>
        <w:rPr>
          <w:rFonts w:ascii="Bookman Old Style" w:hAnsi="Bookman Old Style"/>
        </w:rPr>
      </w:pPr>
    </w:p>
    <w:p w:rsidR="00A35EB0" w:rsidRDefault="00A35EB0" w:rsidP="00DD2871">
      <w:pPr>
        <w:spacing w:after="0"/>
        <w:jc w:val="both"/>
        <w:rPr>
          <w:rFonts w:ascii="Bookman Old Style" w:hAnsi="Bookman Old Style"/>
        </w:rPr>
      </w:pPr>
    </w:p>
    <w:p w:rsidR="00A35EB0" w:rsidRPr="00A35EB0" w:rsidRDefault="00A35EB0" w:rsidP="00DD2871">
      <w:pPr>
        <w:spacing w:after="0"/>
        <w:jc w:val="both"/>
        <w:rPr>
          <w:rFonts w:ascii="Bookman Old Style" w:hAnsi="Bookman Old Style"/>
        </w:rPr>
      </w:pPr>
    </w:p>
    <w:p w:rsidR="00DD2871" w:rsidRPr="00A35EB0" w:rsidRDefault="00DD2871" w:rsidP="00DD2871">
      <w:pPr>
        <w:spacing w:after="0"/>
        <w:jc w:val="center"/>
        <w:rPr>
          <w:rFonts w:ascii="Bookman Old Style" w:hAnsi="Bookman Old Style"/>
          <w:b/>
        </w:rPr>
      </w:pPr>
      <w:r w:rsidRPr="00A35EB0">
        <w:rPr>
          <w:rFonts w:ascii="Bookman Old Style" w:hAnsi="Bookman Old Style"/>
          <w:b/>
        </w:rPr>
        <w:t>Čl. II</w:t>
      </w:r>
    </w:p>
    <w:p w:rsidR="00DD2871" w:rsidRPr="00A35EB0" w:rsidRDefault="00DD2871" w:rsidP="00DD2871">
      <w:pPr>
        <w:spacing w:after="0"/>
        <w:jc w:val="center"/>
        <w:rPr>
          <w:rFonts w:ascii="Bookman Old Style" w:hAnsi="Bookman Old Style"/>
          <w:b/>
        </w:rPr>
      </w:pPr>
      <w:r w:rsidRPr="00A35EB0">
        <w:rPr>
          <w:rFonts w:ascii="Bookman Old Style" w:hAnsi="Bookman Old Style"/>
          <w:b/>
        </w:rPr>
        <w:t>Informácie o prijatých postupoch</w:t>
      </w:r>
    </w:p>
    <w:p w:rsidR="00DD2871" w:rsidRPr="00A35EB0" w:rsidRDefault="00DD2871" w:rsidP="00DD2871">
      <w:pPr>
        <w:spacing w:after="0"/>
        <w:jc w:val="center"/>
        <w:rPr>
          <w:rFonts w:ascii="Bookman Old Style" w:hAnsi="Bookman Old Style"/>
          <w:b/>
        </w:rPr>
      </w:pPr>
    </w:p>
    <w:p w:rsidR="00DD2871" w:rsidRPr="00A35EB0" w:rsidRDefault="00DD2871" w:rsidP="00DD2871">
      <w:pPr>
        <w:spacing w:after="0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(1) Účtovná závierka bola zostavená za predpokladu nepretržitého pokračovania činnosti spoločnosti</w:t>
      </w:r>
      <w:r w:rsidR="006E2055" w:rsidRPr="00A35EB0">
        <w:rPr>
          <w:rFonts w:ascii="Bookman Old Style" w:hAnsi="Bookman Old Style"/>
        </w:rPr>
        <w:t>. Účtovné metódy a všeobecné účtovné zásady boli počas účtovného obdobia dodržané.</w:t>
      </w:r>
    </w:p>
    <w:p w:rsidR="006E2055" w:rsidRPr="00A35EB0" w:rsidRDefault="006E2055" w:rsidP="00DD2871">
      <w:pPr>
        <w:spacing w:after="0"/>
        <w:jc w:val="both"/>
        <w:rPr>
          <w:rFonts w:ascii="Bookman Old Style" w:hAnsi="Bookman Old Style"/>
        </w:rPr>
      </w:pPr>
    </w:p>
    <w:p w:rsidR="006E2055" w:rsidRPr="00A35EB0" w:rsidRDefault="006E2055" w:rsidP="00DD2871">
      <w:pPr>
        <w:spacing w:after="0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(2) Spôsob oceňovania jednotlivých položiek majetku a záväzkov:</w:t>
      </w:r>
    </w:p>
    <w:p w:rsidR="006E2055" w:rsidRPr="00A35EB0" w:rsidRDefault="006E2055" w:rsidP="006E2055">
      <w:pPr>
        <w:spacing w:after="0"/>
        <w:ind w:left="284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c) pohľadávky pri ich vzniku sa oceňujú ich menovitou hodnotou</w:t>
      </w:r>
    </w:p>
    <w:p w:rsidR="006E2055" w:rsidRPr="00A35EB0" w:rsidRDefault="006E2055" w:rsidP="006E2055">
      <w:pPr>
        <w:spacing w:after="0"/>
        <w:ind w:left="284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d) peňažné prostriedky a ceniny sa oceňujú ich menovitou hodnotou</w:t>
      </w:r>
    </w:p>
    <w:p w:rsidR="006E2055" w:rsidRDefault="006E2055" w:rsidP="006E2055">
      <w:pPr>
        <w:spacing w:after="0"/>
        <w:ind w:left="284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e) záväzky pri ich vzniku sa oceňujú menovitou hodnotou. Ak sa pri inventarizácii zistí, že suma záväzkov je iná ako ich výška v účtovníctve, uvedú sa záväzky v účtovníctve a účtovnej závierke v tomto zistenom ocenení.</w:t>
      </w:r>
    </w:p>
    <w:p w:rsidR="00E84B7A" w:rsidRDefault="00E84B7A" w:rsidP="006E2055">
      <w:pPr>
        <w:spacing w:after="0"/>
        <w:ind w:left="284"/>
        <w:jc w:val="both"/>
        <w:rPr>
          <w:rFonts w:ascii="Bookman Old Style" w:hAnsi="Bookman Old Style"/>
        </w:rPr>
      </w:pPr>
    </w:p>
    <w:p w:rsidR="00E84B7A" w:rsidRPr="00A35EB0" w:rsidRDefault="00E84B7A" w:rsidP="00E84B7A">
      <w:pPr>
        <w:spacing w:after="0"/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>(3) Odpis hmotného majetku</w:t>
      </w:r>
      <w:r w:rsidR="007A7E12">
        <w:rPr>
          <w:rFonts w:ascii="Bookman Old Style" w:hAnsi="Bookman Old Style"/>
        </w:rPr>
        <w:t xml:space="preserve"> – hmotný majetok (nákladný automobil) bol obstaraný  kúpou v apríli 2016. Zaradený do 1. odpisovej skupiny, doba odpiso</w:t>
      </w:r>
      <w:r w:rsidR="0042216D">
        <w:rPr>
          <w:rFonts w:ascii="Bookman Old Style" w:hAnsi="Bookman Old Style"/>
        </w:rPr>
        <w:t>vania 4 r</w:t>
      </w:r>
      <w:r w:rsidR="00B62656">
        <w:rPr>
          <w:rFonts w:ascii="Bookman Old Style" w:hAnsi="Bookman Old Style"/>
        </w:rPr>
        <w:t>oky, rovnomerný odpis. V r. 2018 je to 3</w:t>
      </w:r>
      <w:r w:rsidR="0042216D">
        <w:rPr>
          <w:rFonts w:ascii="Bookman Old Style" w:hAnsi="Bookman Old Style"/>
        </w:rPr>
        <w:t>. rok odpisovania, do nákladov boli uplatnené odpisy za 12 mesiacov</w:t>
      </w:r>
      <w:r w:rsidR="0042216D">
        <w:rPr>
          <w:rFonts w:ascii="Arial" w:hAnsi="Arial" w:cs="Arial"/>
          <w:color w:val="202020"/>
          <w:sz w:val="23"/>
          <w:szCs w:val="23"/>
          <w:shd w:val="clear" w:color="auto" w:fill="FFFFFF"/>
        </w:rPr>
        <w:t>.</w:t>
      </w:r>
    </w:p>
    <w:p w:rsidR="006E2055" w:rsidRDefault="006E2055" w:rsidP="006E2055">
      <w:pPr>
        <w:spacing w:after="0"/>
        <w:ind w:left="284"/>
        <w:jc w:val="both"/>
        <w:rPr>
          <w:rFonts w:ascii="Bookman Old Style" w:hAnsi="Bookman Old Style"/>
        </w:rPr>
      </w:pPr>
    </w:p>
    <w:p w:rsidR="00A35EB0" w:rsidRDefault="00A35EB0" w:rsidP="006E2055">
      <w:pPr>
        <w:spacing w:after="0"/>
        <w:ind w:left="284"/>
        <w:jc w:val="both"/>
        <w:rPr>
          <w:rFonts w:ascii="Bookman Old Style" w:hAnsi="Bookman Old Style"/>
        </w:rPr>
      </w:pPr>
    </w:p>
    <w:p w:rsidR="006E2055" w:rsidRPr="00A35EB0" w:rsidRDefault="006E2055" w:rsidP="006E2055">
      <w:pPr>
        <w:spacing w:after="0"/>
        <w:ind w:left="284"/>
        <w:jc w:val="both"/>
        <w:rPr>
          <w:rFonts w:ascii="Bookman Old Style" w:hAnsi="Bookman Old Style"/>
        </w:rPr>
      </w:pPr>
    </w:p>
    <w:p w:rsidR="00DD2871" w:rsidRPr="00A35EB0" w:rsidRDefault="00DD2871" w:rsidP="00DD2871">
      <w:pPr>
        <w:spacing w:after="0"/>
        <w:jc w:val="both"/>
        <w:rPr>
          <w:rFonts w:ascii="Bookman Old Style" w:hAnsi="Bookman Old Style"/>
        </w:rPr>
      </w:pPr>
    </w:p>
    <w:p w:rsidR="00A35EB0" w:rsidRPr="00A35EB0" w:rsidRDefault="00A35EB0">
      <w:pPr>
        <w:spacing w:after="0"/>
        <w:jc w:val="both"/>
        <w:rPr>
          <w:rFonts w:ascii="Bookman Old Style" w:hAnsi="Bookman Old Style"/>
        </w:rPr>
      </w:pPr>
    </w:p>
    <w:sectPr w:rsidR="00A35EB0" w:rsidRPr="00A35EB0" w:rsidSect="00DD2871">
      <w:pgSz w:w="11906" w:h="16838"/>
      <w:pgMar w:top="1418" w:right="964" w:bottom="1418" w:left="124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4906A6"/>
    <w:multiLevelType w:val="hybridMultilevel"/>
    <w:tmpl w:val="8260462C"/>
    <w:lvl w:ilvl="0" w:tplc="041B000F">
      <w:start w:val="1"/>
      <w:numFmt w:val="decimal"/>
      <w:lvlText w:val="%1."/>
      <w:lvlJc w:val="left"/>
      <w:pPr>
        <w:ind w:left="825" w:hanging="360"/>
      </w:pPr>
    </w:lvl>
    <w:lvl w:ilvl="1" w:tplc="041B0019" w:tentative="1">
      <w:start w:val="1"/>
      <w:numFmt w:val="lowerLetter"/>
      <w:lvlText w:val="%2."/>
      <w:lvlJc w:val="left"/>
      <w:pPr>
        <w:ind w:left="1545" w:hanging="360"/>
      </w:pPr>
    </w:lvl>
    <w:lvl w:ilvl="2" w:tplc="041B001B" w:tentative="1">
      <w:start w:val="1"/>
      <w:numFmt w:val="lowerRoman"/>
      <w:lvlText w:val="%3."/>
      <w:lvlJc w:val="right"/>
      <w:pPr>
        <w:ind w:left="2265" w:hanging="180"/>
      </w:pPr>
    </w:lvl>
    <w:lvl w:ilvl="3" w:tplc="041B000F" w:tentative="1">
      <w:start w:val="1"/>
      <w:numFmt w:val="decimal"/>
      <w:lvlText w:val="%4."/>
      <w:lvlJc w:val="left"/>
      <w:pPr>
        <w:ind w:left="2985" w:hanging="360"/>
      </w:pPr>
    </w:lvl>
    <w:lvl w:ilvl="4" w:tplc="041B0019" w:tentative="1">
      <w:start w:val="1"/>
      <w:numFmt w:val="lowerLetter"/>
      <w:lvlText w:val="%5."/>
      <w:lvlJc w:val="left"/>
      <w:pPr>
        <w:ind w:left="3705" w:hanging="360"/>
      </w:pPr>
    </w:lvl>
    <w:lvl w:ilvl="5" w:tplc="041B001B" w:tentative="1">
      <w:start w:val="1"/>
      <w:numFmt w:val="lowerRoman"/>
      <w:lvlText w:val="%6."/>
      <w:lvlJc w:val="right"/>
      <w:pPr>
        <w:ind w:left="4425" w:hanging="180"/>
      </w:pPr>
    </w:lvl>
    <w:lvl w:ilvl="6" w:tplc="041B000F" w:tentative="1">
      <w:start w:val="1"/>
      <w:numFmt w:val="decimal"/>
      <w:lvlText w:val="%7."/>
      <w:lvlJc w:val="left"/>
      <w:pPr>
        <w:ind w:left="5145" w:hanging="360"/>
      </w:pPr>
    </w:lvl>
    <w:lvl w:ilvl="7" w:tplc="041B0019" w:tentative="1">
      <w:start w:val="1"/>
      <w:numFmt w:val="lowerLetter"/>
      <w:lvlText w:val="%8."/>
      <w:lvlJc w:val="left"/>
      <w:pPr>
        <w:ind w:left="5865" w:hanging="360"/>
      </w:pPr>
    </w:lvl>
    <w:lvl w:ilvl="8" w:tplc="041B001B" w:tentative="1">
      <w:start w:val="1"/>
      <w:numFmt w:val="lowerRoman"/>
      <w:lvlText w:val="%9."/>
      <w:lvlJc w:val="right"/>
      <w:pPr>
        <w:ind w:left="6585" w:hanging="180"/>
      </w:pPr>
    </w:lvl>
  </w:abstractNum>
  <w:abstractNum w:abstractNumId="1">
    <w:nsid w:val="0A6F7717"/>
    <w:multiLevelType w:val="hybridMultilevel"/>
    <w:tmpl w:val="EA4AD1F6"/>
    <w:lvl w:ilvl="0" w:tplc="041B0017">
      <w:start w:val="1"/>
      <w:numFmt w:val="lowerLetter"/>
      <w:lvlText w:val="%1)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D2871"/>
    <w:rsid w:val="00084ECD"/>
    <w:rsid w:val="003B653A"/>
    <w:rsid w:val="0042216D"/>
    <w:rsid w:val="00494450"/>
    <w:rsid w:val="006E2055"/>
    <w:rsid w:val="00700861"/>
    <w:rsid w:val="007A7E12"/>
    <w:rsid w:val="0082707E"/>
    <w:rsid w:val="008A0CEB"/>
    <w:rsid w:val="00A35EB0"/>
    <w:rsid w:val="00AE51E9"/>
    <w:rsid w:val="00B62656"/>
    <w:rsid w:val="00C54CC5"/>
    <w:rsid w:val="00DD2871"/>
    <w:rsid w:val="00DF66CC"/>
    <w:rsid w:val="00E84B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B653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E205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E205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834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B82FE73-A6A1-41FB-9D7A-6ACDC5A003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174</Words>
  <Characters>996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iwa</dc:creator>
  <cp:lastModifiedBy>Lenovo</cp:lastModifiedBy>
  <cp:revision>2</cp:revision>
  <cp:lastPrinted>2015-03-29T12:00:00Z</cp:lastPrinted>
  <dcterms:created xsi:type="dcterms:W3CDTF">2019-03-10T18:23:00Z</dcterms:created>
  <dcterms:modified xsi:type="dcterms:W3CDTF">2019-03-10T18:23:00Z</dcterms:modified>
</cp:coreProperties>
</file>