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tbl>
      <w:tblPr>
        <w:tblW w:w="950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60"/>
        <w:gridCol w:w="280"/>
        <w:gridCol w:w="562"/>
        <w:gridCol w:w="280"/>
        <w:gridCol w:w="280"/>
        <w:gridCol w:w="280"/>
        <w:gridCol w:w="280"/>
        <w:gridCol w:w="280"/>
        <w:gridCol w:w="280"/>
        <w:gridCol w:w="280"/>
        <w:gridCol w:w="280"/>
        <w:gridCol w:w="420"/>
        <w:gridCol w:w="559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D50D2" w:rsidTr="00ED50D2">
        <w:trPr>
          <w:trHeight w:val="39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ED50D2">
            <w:pPr>
              <w:jc w:val="center"/>
              <w:rPr>
                <w:rFonts w:ascii="Book Antiqua" w:hAnsi="Book Antiqua" w:cs="Calibri"/>
                <w:color w:val="000000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 xml:space="preserve">Poznámky </w:t>
            </w:r>
            <w:proofErr w:type="spellStart"/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Úč</w:t>
            </w:r>
            <w:proofErr w:type="spellEnd"/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 xml:space="preserve"> MÚJ 3 - 01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50D2" w:rsidRDefault="00ED50D2">
            <w:pPr>
              <w:jc w:val="center"/>
              <w:rPr>
                <w:rFonts w:ascii="Book Antiqua" w:hAnsi="Book Antiqua" w:cs="Calibri"/>
                <w:color w:val="000000"/>
                <w:sz w:val="22"/>
                <w:szCs w:val="22"/>
              </w:rPr>
            </w:pPr>
          </w:p>
        </w:tc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50D2" w:rsidRDefault="00ED50D2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 xml:space="preserve">IČO 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DD5220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50D2" w:rsidRDefault="00ED50D2">
            <w:pPr>
              <w:jc w:val="center"/>
              <w:rPr>
                <w:rFonts w:ascii="Book Antiqua" w:hAnsi="Book Antiqua" w:cs="Calibri"/>
                <w:color w:val="000000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50D2" w:rsidRDefault="00ED50D2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 xml:space="preserve">DIČ 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 w:rsidP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 w:rsidP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 w:rsidP="00DD5220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50D2" w:rsidRDefault="006619CE">
            <w:pPr>
              <w:jc w:val="center"/>
              <w:rPr>
                <w:rFonts w:ascii="Book Antiqua" w:hAnsi="Book Antiqua" w:cs="Calibri"/>
                <w:color w:val="000000"/>
                <w:sz w:val="23"/>
                <w:szCs w:val="23"/>
              </w:rPr>
            </w:pPr>
            <w:r>
              <w:rPr>
                <w:rFonts w:ascii="Book Antiqua" w:hAnsi="Book Antiqua" w:cs="Calibri"/>
                <w:color w:val="000000"/>
                <w:sz w:val="23"/>
                <w:szCs w:val="23"/>
              </w:rPr>
              <w:t>0</w:t>
            </w:r>
          </w:p>
        </w:tc>
      </w:tr>
    </w:tbl>
    <w:p w:rsidR="00ED50D2" w:rsidRDefault="00ED50D2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5D1DD2" w:rsidRPr="00140F1A" w:rsidRDefault="005D1DD2" w:rsidP="005D1DD2">
      <w:pPr>
        <w:ind w:right="-468"/>
        <w:jc w:val="center"/>
        <w:rPr>
          <w:rFonts w:ascii="Book Antiqua" w:hAnsi="Book Antiqua"/>
          <w:sz w:val="22"/>
          <w:szCs w:val="22"/>
        </w:rPr>
      </w:pPr>
      <w:r w:rsidRPr="00140F1A">
        <w:rPr>
          <w:rFonts w:ascii="Book Antiqua" w:hAnsi="Book Antiqua"/>
          <w:sz w:val="22"/>
          <w:szCs w:val="22"/>
        </w:rPr>
        <w:t xml:space="preserve">POZNÁMKY K ÚČTOVNEJ ZÁVIERKE </w:t>
      </w:r>
    </w:p>
    <w:p w:rsidR="005D1DD2" w:rsidRPr="00140F1A" w:rsidRDefault="005D1DD2" w:rsidP="005D1DD2">
      <w:pPr>
        <w:ind w:right="-468"/>
        <w:jc w:val="center"/>
        <w:rPr>
          <w:rFonts w:ascii="Book Antiqua" w:hAnsi="Book Antiqua"/>
          <w:sz w:val="22"/>
          <w:szCs w:val="22"/>
        </w:rPr>
      </w:pPr>
      <w:r w:rsidRPr="00140F1A">
        <w:rPr>
          <w:rFonts w:ascii="Book Antiqua" w:hAnsi="Book Antiqua"/>
          <w:sz w:val="22"/>
          <w:szCs w:val="22"/>
        </w:rPr>
        <w:t>k 31.12.2018</w:t>
      </w:r>
      <w:r w:rsidRPr="00140F1A">
        <w:rPr>
          <w:rFonts w:ascii="Book Antiqua" w:hAnsi="Book Antiqua"/>
          <w:sz w:val="22"/>
          <w:szCs w:val="22"/>
        </w:rPr>
        <w:tab/>
      </w:r>
    </w:p>
    <w:p w:rsidR="005D1DD2" w:rsidRPr="007F38BA" w:rsidRDefault="005D1DD2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jc w:val="center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b/>
          <w:bCs/>
          <w:sz w:val="22"/>
          <w:szCs w:val="22"/>
        </w:rPr>
        <w:t>Čl. I</w:t>
      </w:r>
    </w:p>
    <w:p w:rsidR="007F38BA" w:rsidRDefault="007F38BA" w:rsidP="007F38BA">
      <w:pPr>
        <w:autoSpaceDE w:val="0"/>
        <w:autoSpaceDN w:val="0"/>
        <w:adjustRightInd w:val="0"/>
        <w:jc w:val="center"/>
        <w:rPr>
          <w:rFonts w:ascii="Book Antiqua" w:hAnsi="Book Antiqua"/>
          <w:b/>
          <w:bCs/>
          <w:sz w:val="22"/>
          <w:szCs w:val="22"/>
        </w:rPr>
      </w:pPr>
      <w:r w:rsidRPr="007F38BA">
        <w:rPr>
          <w:rFonts w:ascii="Book Antiqua" w:hAnsi="Book Antiqua"/>
          <w:b/>
          <w:bCs/>
          <w:sz w:val="22"/>
          <w:szCs w:val="22"/>
        </w:rPr>
        <w:t>Všeobecné údaje</w:t>
      </w:r>
    </w:p>
    <w:p w:rsidR="00715B65" w:rsidRPr="007F38BA" w:rsidRDefault="00715B65" w:rsidP="007F38BA">
      <w:pPr>
        <w:autoSpaceDE w:val="0"/>
        <w:autoSpaceDN w:val="0"/>
        <w:adjustRightInd w:val="0"/>
        <w:jc w:val="center"/>
        <w:rPr>
          <w:rFonts w:ascii="Book Antiqua" w:hAnsi="Book Antiqua"/>
          <w:sz w:val="22"/>
          <w:szCs w:val="22"/>
        </w:rPr>
      </w:pP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(1) Názov právnickej osoby a jej sídlo alebo meno a priezvisko fyzickej osoby. </w:t>
      </w: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>Obchodné meno:</w:t>
      </w:r>
      <w:r w:rsidRPr="006619CE">
        <w:rPr>
          <w:rFonts w:ascii="Book Antiqua" w:hAnsi="Book Antiqua"/>
          <w:i/>
          <w:sz w:val="22"/>
          <w:szCs w:val="22"/>
        </w:rPr>
        <w:tab/>
        <w:t>CERTIS, s.r.o.</w:t>
      </w: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>Sídlo:</w:t>
      </w:r>
      <w:r w:rsidRPr="006619CE">
        <w:rPr>
          <w:rFonts w:ascii="Book Antiqua" w:hAnsi="Book Antiqua"/>
          <w:i/>
          <w:sz w:val="22"/>
          <w:szCs w:val="22"/>
        </w:rPr>
        <w:tab/>
      </w:r>
      <w:r w:rsidRPr="006619CE">
        <w:rPr>
          <w:rFonts w:ascii="Book Antiqua" w:hAnsi="Book Antiqua"/>
          <w:i/>
          <w:sz w:val="22"/>
          <w:szCs w:val="22"/>
        </w:rPr>
        <w:tab/>
      </w:r>
      <w:r w:rsidRPr="006619CE">
        <w:rPr>
          <w:rFonts w:ascii="Book Antiqua" w:hAnsi="Book Antiqua"/>
          <w:i/>
          <w:sz w:val="22"/>
          <w:szCs w:val="22"/>
        </w:rPr>
        <w:tab/>
      </w:r>
      <w:proofErr w:type="spellStart"/>
      <w:r w:rsidRPr="006619CE">
        <w:rPr>
          <w:rFonts w:ascii="Book Antiqua" w:hAnsi="Book Antiqua"/>
          <w:i/>
          <w:sz w:val="22"/>
          <w:szCs w:val="22"/>
        </w:rPr>
        <w:t>Miletičova</w:t>
      </w:r>
      <w:proofErr w:type="spellEnd"/>
      <w:r w:rsidRPr="006619CE">
        <w:rPr>
          <w:rFonts w:ascii="Book Antiqua" w:hAnsi="Book Antiqua"/>
          <w:i/>
          <w:sz w:val="22"/>
          <w:szCs w:val="22"/>
        </w:rPr>
        <w:t xml:space="preserve"> 99/5A, 821  08 Bratislava</w:t>
      </w: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>IČO:</w:t>
      </w:r>
      <w:r w:rsidRPr="006619CE">
        <w:rPr>
          <w:rFonts w:ascii="Book Antiqua" w:hAnsi="Book Antiqua"/>
          <w:i/>
          <w:sz w:val="22"/>
          <w:szCs w:val="22"/>
        </w:rPr>
        <w:tab/>
      </w:r>
      <w:r w:rsidRPr="006619CE">
        <w:rPr>
          <w:rFonts w:ascii="Book Antiqua" w:hAnsi="Book Antiqua"/>
          <w:i/>
          <w:sz w:val="22"/>
          <w:szCs w:val="22"/>
        </w:rPr>
        <w:tab/>
      </w:r>
      <w:r w:rsidRPr="006619CE">
        <w:rPr>
          <w:rFonts w:ascii="Book Antiqua" w:hAnsi="Book Antiqua"/>
          <w:i/>
          <w:sz w:val="22"/>
          <w:szCs w:val="22"/>
        </w:rPr>
        <w:tab/>
        <w:t>50 182 773</w:t>
      </w: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>DIČ:</w:t>
      </w:r>
      <w:r w:rsidRPr="006619CE">
        <w:rPr>
          <w:rFonts w:ascii="Book Antiqua" w:hAnsi="Book Antiqua"/>
          <w:i/>
          <w:sz w:val="22"/>
          <w:szCs w:val="22"/>
        </w:rPr>
        <w:tab/>
      </w:r>
      <w:r w:rsidRPr="006619CE">
        <w:rPr>
          <w:rFonts w:ascii="Book Antiqua" w:hAnsi="Book Antiqua"/>
          <w:i/>
          <w:sz w:val="22"/>
          <w:szCs w:val="22"/>
        </w:rPr>
        <w:tab/>
      </w:r>
      <w:r w:rsidRPr="006619CE">
        <w:rPr>
          <w:rFonts w:ascii="Book Antiqua" w:hAnsi="Book Antiqua"/>
          <w:i/>
          <w:sz w:val="22"/>
          <w:szCs w:val="22"/>
        </w:rPr>
        <w:tab/>
        <w:t>2120211720</w:t>
      </w: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>Dátum založenia:</w:t>
      </w:r>
      <w:r w:rsidRPr="006619CE">
        <w:rPr>
          <w:rFonts w:ascii="Book Antiqua" w:hAnsi="Book Antiqua"/>
          <w:i/>
          <w:sz w:val="22"/>
          <w:szCs w:val="22"/>
        </w:rPr>
        <w:tab/>
        <w:t>05.02.2016</w:t>
      </w: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>Dátum vzniku:</w:t>
      </w:r>
      <w:r w:rsidRPr="006619CE">
        <w:rPr>
          <w:rFonts w:ascii="Book Antiqua" w:hAnsi="Book Antiqua"/>
          <w:i/>
          <w:sz w:val="22"/>
          <w:szCs w:val="22"/>
        </w:rPr>
        <w:tab/>
      </w:r>
      <w:r w:rsidRPr="006619CE">
        <w:rPr>
          <w:rFonts w:ascii="Book Antiqua" w:hAnsi="Book Antiqua"/>
          <w:i/>
          <w:sz w:val="22"/>
          <w:szCs w:val="22"/>
        </w:rPr>
        <w:tab/>
        <w:t>02.03.2016</w:t>
      </w:r>
    </w:p>
    <w:p w:rsidR="005D1DD2" w:rsidRDefault="006619CE" w:rsidP="005D1DD2">
      <w:pPr>
        <w:ind w:left="1416" w:right="-468" w:firstLine="70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>Zapísaná v Obchodnom registri Okresného súdu Bratislava I.</w:t>
      </w:r>
    </w:p>
    <w:p w:rsidR="006619CE" w:rsidRPr="006619CE" w:rsidRDefault="006619CE" w:rsidP="005D1DD2">
      <w:pPr>
        <w:ind w:left="1416" w:right="-468" w:firstLine="70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 xml:space="preserve">Oddiel: </w:t>
      </w:r>
      <w:proofErr w:type="spellStart"/>
      <w:r w:rsidRPr="006619CE">
        <w:rPr>
          <w:rFonts w:ascii="Book Antiqua" w:hAnsi="Book Antiqua"/>
          <w:i/>
          <w:sz w:val="22"/>
          <w:szCs w:val="22"/>
        </w:rPr>
        <w:t>Sro</w:t>
      </w:r>
      <w:proofErr w:type="spellEnd"/>
      <w:r w:rsidRPr="006619CE">
        <w:rPr>
          <w:rFonts w:ascii="Book Antiqua" w:hAnsi="Book Antiqua"/>
          <w:i/>
          <w:sz w:val="22"/>
          <w:szCs w:val="22"/>
        </w:rPr>
        <w:t>, vložka číslo: 109405/B.</w:t>
      </w: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>Opis hospodárskej činnosti</w:t>
      </w:r>
    </w:p>
    <w:p w:rsidR="006619CE" w:rsidRPr="006619CE" w:rsidRDefault="006619CE" w:rsidP="006619CE">
      <w:pPr>
        <w:ind w:right="-468"/>
        <w:rPr>
          <w:rFonts w:ascii="Book Antiqua" w:hAnsi="Book Antiqua"/>
          <w:i/>
          <w:sz w:val="22"/>
          <w:szCs w:val="22"/>
        </w:rPr>
      </w:pPr>
      <w:r w:rsidRPr="006619CE">
        <w:rPr>
          <w:rFonts w:ascii="Book Antiqua" w:hAnsi="Book Antiqua"/>
          <w:i/>
          <w:sz w:val="22"/>
          <w:szCs w:val="22"/>
        </w:rPr>
        <w:t xml:space="preserve">Účtovná jednotka sa zameriava hlavne na poskytovanie služieb v oblasti podnikania, riadenia a verejného obstarávania. </w:t>
      </w:r>
    </w:p>
    <w:p w:rsidR="004B5D5D" w:rsidRDefault="004B5D5D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(2) Údaje o konsolidovanom celku, a to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2. pri oslobodení podľa § 22 ods. 12 zákona obchodné meno a sídlo dcérskych účtovných jednotiek. </w:t>
      </w: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15B65" w:rsidRPr="00405636" w:rsidRDefault="00715B65" w:rsidP="00715B65">
      <w:pPr>
        <w:ind w:right="-468"/>
        <w:jc w:val="both"/>
        <w:rPr>
          <w:rFonts w:ascii="Book Antiqua" w:hAnsi="Book Antiqua"/>
          <w:i/>
          <w:sz w:val="22"/>
          <w:szCs w:val="22"/>
        </w:rPr>
      </w:pPr>
      <w:r w:rsidRPr="00405636">
        <w:rPr>
          <w:rFonts w:ascii="Book Antiqua" w:hAnsi="Book Antiqua"/>
          <w:i/>
          <w:sz w:val="22"/>
          <w:szCs w:val="22"/>
        </w:rPr>
        <w:t>Účtovná jednotka nemá podiel na základnom imaní v iných spoločnostiach a ani nie je ručiacim spoločníkom v iných účtovných jednotkách. Účtovná jednotka nie je súčasťou konsolidovaného celku.</w:t>
      </w:r>
    </w:p>
    <w:p w:rsidR="005D1DD2" w:rsidRPr="00405636" w:rsidRDefault="005D1DD2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7F38BA" w:rsidRDefault="001372DC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 </w:t>
      </w:r>
      <w:r w:rsidR="007F38BA" w:rsidRPr="007F38BA">
        <w:rPr>
          <w:rFonts w:ascii="Book Antiqua" w:hAnsi="Book Antiqua"/>
          <w:sz w:val="22"/>
          <w:szCs w:val="22"/>
        </w:rPr>
        <w:t xml:space="preserve">(3) Priemerný prepočítaný počet zamestnancov. </w:t>
      </w:r>
    </w:p>
    <w:p w:rsidR="00FD4E0D" w:rsidRPr="00FD4E0D" w:rsidRDefault="00FD4E0D" w:rsidP="00FD4E0D">
      <w:pPr>
        <w:ind w:left="5664"/>
        <w:jc w:val="both"/>
        <w:rPr>
          <w:rFonts w:ascii="Book Antiqua" w:hAnsi="Book Antiqua"/>
          <w:i/>
          <w:sz w:val="22"/>
          <w:szCs w:val="22"/>
        </w:rPr>
      </w:pPr>
      <w:r w:rsidRPr="00FD4E0D">
        <w:rPr>
          <w:rFonts w:ascii="Book Antiqua" w:hAnsi="Book Antiqua"/>
          <w:i/>
          <w:sz w:val="22"/>
          <w:szCs w:val="22"/>
        </w:rPr>
        <w:t xml:space="preserve">Bežné </w:t>
      </w:r>
      <w:proofErr w:type="spellStart"/>
      <w:r w:rsidRPr="00FD4E0D">
        <w:rPr>
          <w:rFonts w:ascii="Book Antiqua" w:hAnsi="Book Antiqua"/>
          <w:i/>
          <w:sz w:val="22"/>
          <w:szCs w:val="22"/>
        </w:rPr>
        <w:t>účt</w:t>
      </w:r>
      <w:proofErr w:type="spellEnd"/>
      <w:r w:rsidRPr="00FD4E0D">
        <w:rPr>
          <w:rFonts w:ascii="Book Antiqua" w:hAnsi="Book Antiqua"/>
          <w:i/>
          <w:sz w:val="22"/>
          <w:szCs w:val="22"/>
        </w:rPr>
        <w:t xml:space="preserve">. </w:t>
      </w:r>
      <w:proofErr w:type="spellStart"/>
      <w:r w:rsidRPr="00FD4E0D">
        <w:rPr>
          <w:rFonts w:ascii="Book Antiqua" w:hAnsi="Book Antiqua"/>
          <w:i/>
          <w:sz w:val="22"/>
          <w:szCs w:val="22"/>
        </w:rPr>
        <w:t>obd</w:t>
      </w:r>
      <w:proofErr w:type="spellEnd"/>
      <w:r w:rsidRPr="00FD4E0D">
        <w:rPr>
          <w:rFonts w:ascii="Book Antiqua" w:hAnsi="Book Antiqua"/>
          <w:i/>
          <w:sz w:val="22"/>
          <w:szCs w:val="22"/>
        </w:rPr>
        <w:t>.</w:t>
      </w:r>
      <w:r w:rsidRPr="00FD4E0D">
        <w:rPr>
          <w:rFonts w:ascii="Book Antiqua" w:hAnsi="Book Antiqua"/>
          <w:i/>
          <w:sz w:val="22"/>
          <w:szCs w:val="22"/>
        </w:rPr>
        <w:tab/>
        <w:t xml:space="preserve">          </w:t>
      </w:r>
      <w:proofErr w:type="spellStart"/>
      <w:r w:rsidRPr="00FD4E0D">
        <w:rPr>
          <w:rFonts w:ascii="Book Antiqua" w:hAnsi="Book Antiqua"/>
          <w:i/>
          <w:sz w:val="22"/>
          <w:szCs w:val="22"/>
        </w:rPr>
        <w:t>Predch</w:t>
      </w:r>
      <w:proofErr w:type="spellEnd"/>
      <w:r w:rsidRPr="00FD4E0D">
        <w:rPr>
          <w:rFonts w:ascii="Book Antiqua" w:hAnsi="Book Antiqua"/>
          <w:i/>
          <w:sz w:val="22"/>
          <w:szCs w:val="22"/>
        </w:rPr>
        <w:t xml:space="preserve">. </w:t>
      </w:r>
      <w:proofErr w:type="spellStart"/>
      <w:r w:rsidRPr="00FD4E0D">
        <w:rPr>
          <w:rFonts w:ascii="Book Antiqua" w:hAnsi="Book Antiqua"/>
          <w:i/>
          <w:sz w:val="22"/>
          <w:szCs w:val="22"/>
        </w:rPr>
        <w:t>účt</w:t>
      </w:r>
      <w:proofErr w:type="spellEnd"/>
      <w:r w:rsidRPr="00FD4E0D">
        <w:rPr>
          <w:rFonts w:ascii="Book Antiqua" w:hAnsi="Book Antiqua"/>
          <w:i/>
          <w:sz w:val="22"/>
          <w:szCs w:val="22"/>
        </w:rPr>
        <w:t xml:space="preserve">. </w:t>
      </w:r>
      <w:proofErr w:type="spellStart"/>
      <w:r w:rsidRPr="00FD4E0D">
        <w:rPr>
          <w:rFonts w:ascii="Book Antiqua" w:hAnsi="Book Antiqua"/>
          <w:i/>
          <w:sz w:val="22"/>
          <w:szCs w:val="22"/>
        </w:rPr>
        <w:t>obd</w:t>
      </w:r>
      <w:proofErr w:type="spellEnd"/>
      <w:r w:rsidRPr="00FD4E0D">
        <w:rPr>
          <w:rFonts w:ascii="Book Antiqua" w:hAnsi="Book Antiqua"/>
          <w:i/>
          <w:sz w:val="22"/>
          <w:szCs w:val="22"/>
        </w:rPr>
        <w:t>.</w:t>
      </w:r>
    </w:p>
    <w:p w:rsidR="00FD4E0D" w:rsidRPr="00FD4E0D" w:rsidRDefault="00FD4E0D" w:rsidP="00FD4E0D">
      <w:pPr>
        <w:ind w:left="1080"/>
        <w:jc w:val="both"/>
        <w:rPr>
          <w:rFonts w:ascii="Book Antiqua" w:hAnsi="Book Antiqua"/>
          <w:i/>
          <w:sz w:val="22"/>
          <w:szCs w:val="22"/>
        </w:rPr>
      </w:pPr>
      <w:r w:rsidRPr="00FD4E0D">
        <w:rPr>
          <w:rFonts w:ascii="Book Antiqua" w:hAnsi="Book Antiqua"/>
          <w:i/>
          <w:sz w:val="22"/>
          <w:szCs w:val="22"/>
        </w:rPr>
        <w:t>Priem. prepočítaný počet zamestnancov</w:t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="00D07EF0">
        <w:rPr>
          <w:rFonts w:ascii="Book Antiqua" w:hAnsi="Book Antiqua"/>
          <w:i/>
          <w:sz w:val="22"/>
          <w:szCs w:val="22"/>
        </w:rPr>
        <w:t>0</w:t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="006619CE">
        <w:rPr>
          <w:rFonts w:ascii="Book Antiqua" w:hAnsi="Book Antiqua"/>
          <w:i/>
          <w:sz w:val="22"/>
          <w:szCs w:val="22"/>
        </w:rPr>
        <w:t>0</w:t>
      </w:r>
    </w:p>
    <w:p w:rsidR="00FD4E0D" w:rsidRPr="00FD4E0D" w:rsidRDefault="00FD4E0D" w:rsidP="00FD4E0D">
      <w:pPr>
        <w:ind w:left="1080"/>
        <w:jc w:val="both"/>
        <w:rPr>
          <w:rFonts w:ascii="Book Antiqua" w:hAnsi="Book Antiqua"/>
          <w:i/>
          <w:sz w:val="22"/>
          <w:szCs w:val="22"/>
        </w:rPr>
      </w:pPr>
      <w:r w:rsidRPr="00FD4E0D">
        <w:rPr>
          <w:rFonts w:ascii="Book Antiqua" w:hAnsi="Book Antiqua"/>
          <w:i/>
          <w:sz w:val="22"/>
          <w:szCs w:val="22"/>
        </w:rPr>
        <w:t>Stav ku dňu zostavenia UZ</w:t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="00D07EF0">
        <w:rPr>
          <w:rFonts w:ascii="Book Antiqua" w:hAnsi="Book Antiqua"/>
          <w:i/>
          <w:sz w:val="22"/>
          <w:szCs w:val="22"/>
        </w:rPr>
        <w:t>0</w:t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="006619CE">
        <w:rPr>
          <w:rFonts w:ascii="Book Antiqua" w:hAnsi="Book Antiqua"/>
          <w:i/>
          <w:sz w:val="22"/>
          <w:szCs w:val="22"/>
        </w:rPr>
        <w:t>0</w:t>
      </w:r>
    </w:p>
    <w:p w:rsidR="00FD4E0D" w:rsidRPr="00FD4E0D" w:rsidRDefault="00FD4E0D" w:rsidP="00FD4E0D">
      <w:pPr>
        <w:ind w:left="1080"/>
        <w:jc w:val="both"/>
        <w:rPr>
          <w:rFonts w:ascii="Book Antiqua" w:hAnsi="Book Antiqua"/>
          <w:i/>
          <w:sz w:val="22"/>
          <w:szCs w:val="22"/>
        </w:rPr>
      </w:pPr>
      <w:r w:rsidRPr="00FD4E0D">
        <w:rPr>
          <w:rFonts w:ascii="Book Antiqua" w:hAnsi="Book Antiqua"/>
          <w:i/>
          <w:sz w:val="22"/>
          <w:szCs w:val="22"/>
        </w:rPr>
        <w:t>Počet vedúcich zamestnancov</w:t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  <w:t>0</w:t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</w:r>
      <w:r w:rsidRPr="00FD4E0D">
        <w:rPr>
          <w:rFonts w:ascii="Book Antiqua" w:hAnsi="Book Antiqua"/>
          <w:i/>
          <w:sz w:val="22"/>
          <w:szCs w:val="22"/>
        </w:rPr>
        <w:tab/>
        <w:t>0</w:t>
      </w:r>
    </w:p>
    <w:p w:rsidR="00FD4E0D" w:rsidRDefault="00FD4E0D" w:rsidP="00FD4E0D">
      <w:pPr>
        <w:ind w:right="-468"/>
        <w:jc w:val="both"/>
        <w:rPr>
          <w:rFonts w:ascii="Book Antiqua" w:hAnsi="Book Antiqua"/>
          <w:i/>
          <w:sz w:val="22"/>
          <w:szCs w:val="22"/>
        </w:rPr>
      </w:pPr>
    </w:p>
    <w:p w:rsidR="007F38BA" w:rsidRPr="007F38BA" w:rsidRDefault="007F38BA" w:rsidP="00715B65">
      <w:pPr>
        <w:autoSpaceDE w:val="0"/>
        <w:autoSpaceDN w:val="0"/>
        <w:adjustRightInd w:val="0"/>
        <w:jc w:val="center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b/>
          <w:bCs/>
          <w:sz w:val="22"/>
          <w:szCs w:val="22"/>
        </w:rPr>
        <w:t>Čl. II</w:t>
      </w:r>
    </w:p>
    <w:p w:rsidR="007F38BA" w:rsidRDefault="007F38BA" w:rsidP="00715B65">
      <w:pPr>
        <w:autoSpaceDE w:val="0"/>
        <w:autoSpaceDN w:val="0"/>
        <w:adjustRightInd w:val="0"/>
        <w:jc w:val="center"/>
        <w:rPr>
          <w:rFonts w:ascii="Book Antiqua" w:hAnsi="Book Antiqua"/>
          <w:b/>
          <w:bCs/>
          <w:sz w:val="22"/>
          <w:szCs w:val="22"/>
        </w:rPr>
      </w:pPr>
      <w:r w:rsidRPr="007F38BA">
        <w:rPr>
          <w:rFonts w:ascii="Book Antiqua" w:hAnsi="Book Antiqua"/>
          <w:b/>
          <w:bCs/>
          <w:sz w:val="22"/>
          <w:szCs w:val="22"/>
        </w:rPr>
        <w:t>Informácie o prijatých postupoch</w:t>
      </w:r>
    </w:p>
    <w:p w:rsidR="00715B65" w:rsidRPr="007F38BA" w:rsidRDefault="00715B65" w:rsidP="00715B65">
      <w:pPr>
        <w:autoSpaceDE w:val="0"/>
        <w:autoSpaceDN w:val="0"/>
        <w:adjustRightInd w:val="0"/>
        <w:jc w:val="center"/>
        <w:rPr>
          <w:rFonts w:ascii="Book Antiqua" w:hAnsi="Book Antiqua"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(1) Informácia, či je účtovná závierka zostavená za splnenia predpokladu, že účtovná jednotka bude nepretržite pokračovať vo svojej činnosti. </w:t>
      </w:r>
    </w:p>
    <w:p w:rsidR="00D07EF0" w:rsidRPr="00D07EF0" w:rsidRDefault="00D07EF0" w:rsidP="00D07EF0">
      <w:pPr>
        <w:ind w:right="-468"/>
        <w:jc w:val="both"/>
        <w:rPr>
          <w:rFonts w:ascii="Book Antiqua" w:hAnsi="Book Antiqua"/>
          <w:i/>
          <w:sz w:val="22"/>
          <w:szCs w:val="22"/>
        </w:rPr>
      </w:pPr>
      <w:r w:rsidRPr="00D07EF0">
        <w:rPr>
          <w:rFonts w:ascii="Book Antiqua" w:hAnsi="Book Antiqua"/>
          <w:i/>
          <w:sz w:val="22"/>
          <w:szCs w:val="22"/>
        </w:rPr>
        <w:t xml:space="preserve">Riadna účtovná závierka ku dňu ukončenia účtovného obdobia, ktorým je kalendárny rok. ÚZ je zostavená podľa zákona o účtovníctve za predpokladu, že účtovná jednotka bude nepretržite  pokračovať vo svojej činnosti. Účtovná závierka za predchádzajúce účtovné obdobie bola schválená valným zhromaždením dňa </w:t>
      </w:r>
      <w:r w:rsidR="005D1DD2">
        <w:rPr>
          <w:rFonts w:ascii="Book Antiqua" w:hAnsi="Book Antiqua"/>
          <w:i/>
          <w:sz w:val="22"/>
          <w:szCs w:val="22"/>
        </w:rPr>
        <w:t>19</w:t>
      </w:r>
      <w:r w:rsidRPr="00D07EF0">
        <w:rPr>
          <w:rFonts w:ascii="Book Antiqua" w:hAnsi="Book Antiqua"/>
          <w:i/>
          <w:sz w:val="22"/>
          <w:szCs w:val="22"/>
        </w:rPr>
        <w:t>.0</w:t>
      </w:r>
      <w:r w:rsidR="005D1DD2">
        <w:rPr>
          <w:rFonts w:ascii="Book Antiqua" w:hAnsi="Book Antiqua"/>
          <w:i/>
          <w:sz w:val="22"/>
          <w:szCs w:val="22"/>
        </w:rPr>
        <w:t>4</w:t>
      </w:r>
      <w:r w:rsidRPr="00D07EF0">
        <w:rPr>
          <w:rFonts w:ascii="Book Antiqua" w:hAnsi="Book Antiqua"/>
          <w:i/>
          <w:sz w:val="22"/>
          <w:szCs w:val="22"/>
        </w:rPr>
        <w:t>.201</w:t>
      </w:r>
      <w:r w:rsidR="005D1DD2">
        <w:rPr>
          <w:rFonts w:ascii="Book Antiqua" w:hAnsi="Book Antiqua"/>
          <w:i/>
          <w:sz w:val="22"/>
          <w:szCs w:val="22"/>
        </w:rPr>
        <w:t>8</w:t>
      </w:r>
      <w:r w:rsidRPr="00D07EF0">
        <w:rPr>
          <w:rFonts w:ascii="Book Antiqua" w:hAnsi="Book Antiqua"/>
          <w:i/>
          <w:sz w:val="22"/>
          <w:szCs w:val="22"/>
        </w:rPr>
        <w:t>. ÚJ uplatňuje účtovné princípy a postupy účtovania v súlade zo zákonom o účtovníctve a s postupmi účtovania pre podnikateľov. Účtovníctvo sa vedie peňažných jednotkách EURO meny. Účtovníctvo sa vedie na základe dodržania vecnej a časovej súvislosti nákladov a výnosov.</w:t>
      </w:r>
      <w:r w:rsidR="006619CE">
        <w:rPr>
          <w:rFonts w:ascii="Book Antiqua" w:hAnsi="Book Antiqua"/>
          <w:i/>
          <w:sz w:val="22"/>
          <w:szCs w:val="22"/>
        </w:rPr>
        <w:t xml:space="preserve"> </w:t>
      </w:r>
      <w:r w:rsidRPr="00D07EF0">
        <w:rPr>
          <w:rFonts w:ascii="Book Antiqua" w:hAnsi="Book Antiqua"/>
          <w:i/>
          <w:sz w:val="22"/>
          <w:szCs w:val="22"/>
        </w:rPr>
        <w:t>Účtovná jednotka oceňovala nakupované zásoby obstarávacími cenami.</w:t>
      </w:r>
    </w:p>
    <w:p w:rsidR="007A7975" w:rsidRPr="00FD4E0D" w:rsidRDefault="007A7975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lastRenderedPageBreak/>
        <w:t xml:space="preserve">(2) Spôsob oceňovania jednotlivých položiek majetku a záväzkov, a to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a) dlhodobého nehmotného majetku, dlhodobého hmotného majetku a dlhodobého finančného majetku,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b) zásob obstaraných kúpou, zásob vytvorených vlastnou činnosťou,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c) pohľadávok,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d) krátkodobého finančného majetku,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e) záväzkov vrátane rezerv, dlhopisov, pôžičiek a úverov, </w:t>
      </w: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f) derivátových operácií. </w:t>
      </w: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15B65" w:rsidRPr="00405636" w:rsidRDefault="00715B65" w:rsidP="00715B65">
      <w:pPr>
        <w:pStyle w:val="Odsekzoznamu"/>
        <w:numPr>
          <w:ilvl w:val="0"/>
          <w:numId w:val="12"/>
        </w:numPr>
        <w:ind w:right="-468"/>
        <w:rPr>
          <w:rFonts w:ascii="Book Antiqua" w:hAnsi="Book Antiqua"/>
          <w:i/>
          <w:sz w:val="22"/>
          <w:szCs w:val="22"/>
        </w:rPr>
      </w:pPr>
      <w:r w:rsidRPr="00405636">
        <w:rPr>
          <w:rFonts w:ascii="Book Antiqua" w:hAnsi="Book Antiqua"/>
          <w:i/>
          <w:sz w:val="22"/>
          <w:szCs w:val="22"/>
        </w:rPr>
        <w:t>dlhodobý hmotný majetok  je oceňovaný obstarávacou cenou</w:t>
      </w:r>
    </w:p>
    <w:p w:rsidR="00715B65" w:rsidRPr="00405636" w:rsidRDefault="00715B65" w:rsidP="00715B65">
      <w:pPr>
        <w:pStyle w:val="Odsekzoznamu"/>
        <w:numPr>
          <w:ilvl w:val="0"/>
          <w:numId w:val="12"/>
        </w:numPr>
        <w:ind w:right="-468"/>
        <w:rPr>
          <w:rFonts w:ascii="Book Antiqua" w:hAnsi="Book Antiqua"/>
          <w:i/>
          <w:sz w:val="22"/>
          <w:szCs w:val="22"/>
        </w:rPr>
      </w:pPr>
      <w:r w:rsidRPr="00405636">
        <w:rPr>
          <w:rFonts w:ascii="Book Antiqua" w:hAnsi="Book Antiqua"/>
          <w:i/>
          <w:sz w:val="22"/>
          <w:szCs w:val="22"/>
        </w:rPr>
        <w:t>zásoby sú oceňované obstarávacou cenou</w:t>
      </w:r>
    </w:p>
    <w:p w:rsidR="00715B65" w:rsidRPr="00405636" w:rsidRDefault="00715B65" w:rsidP="00715B65">
      <w:pPr>
        <w:pStyle w:val="Odsekzoznamu"/>
        <w:numPr>
          <w:ilvl w:val="0"/>
          <w:numId w:val="12"/>
        </w:numPr>
        <w:ind w:right="-468"/>
        <w:rPr>
          <w:rFonts w:ascii="Book Antiqua" w:hAnsi="Book Antiqua"/>
          <w:i/>
          <w:sz w:val="22"/>
          <w:szCs w:val="22"/>
        </w:rPr>
      </w:pPr>
      <w:r w:rsidRPr="00405636">
        <w:rPr>
          <w:rFonts w:ascii="Book Antiqua" w:hAnsi="Book Antiqua"/>
          <w:i/>
          <w:sz w:val="22"/>
          <w:szCs w:val="22"/>
        </w:rPr>
        <w:t>pohľadávky sú oceňované menovitou hodnotou</w:t>
      </w:r>
    </w:p>
    <w:p w:rsidR="00715B65" w:rsidRPr="00405636" w:rsidRDefault="00715B65" w:rsidP="00715B65">
      <w:pPr>
        <w:pStyle w:val="Odsekzoznamu"/>
        <w:numPr>
          <w:ilvl w:val="0"/>
          <w:numId w:val="12"/>
        </w:numPr>
        <w:ind w:right="-468"/>
        <w:rPr>
          <w:rFonts w:ascii="Book Antiqua" w:hAnsi="Book Antiqua"/>
          <w:i/>
          <w:sz w:val="22"/>
          <w:szCs w:val="22"/>
        </w:rPr>
      </w:pPr>
      <w:r w:rsidRPr="00405636">
        <w:rPr>
          <w:rFonts w:ascii="Book Antiqua" w:hAnsi="Book Antiqua"/>
          <w:i/>
          <w:sz w:val="22"/>
          <w:szCs w:val="22"/>
        </w:rPr>
        <w:t>krátkodobý finančný majetok je oceňovaný menovitou hodnotou</w:t>
      </w:r>
    </w:p>
    <w:p w:rsidR="00715B65" w:rsidRPr="00405636" w:rsidRDefault="00715B65" w:rsidP="00715B65">
      <w:pPr>
        <w:pStyle w:val="Odsekzoznamu"/>
        <w:numPr>
          <w:ilvl w:val="0"/>
          <w:numId w:val="12"/>
        </w:numPr>
        <w:ind w:right="-468"/>
        <w:rPr>
          <w:rFonts w:ascii="Book Antiqua" w:hAnsi="Book Antiqua"/>
          <w:i/>
          <w:sz w:val="22"/>
          <w:szCs w:val="22"/>
        </w:rPr>
      </w:pPr>
      <w:r w:rsidRPr="00405636">
        <w:rPr>
          <w:rFonts w:ascii="Book Antiqua" w:hAnsi="Book Antiqua"/>
          <w:i/>
          <w:sz w:val="22"/>
          <w:szCs w:val="22"/>
        </w:rPr>
        <w:t>záväzky, rezervy, dlhopisy, pôžičky a úvery sú oceňované menovitou hodnotou</w:t>
      </w:r>
    </w:p>
    <w:p w:rsidR="00715B65" w:rsidRPr="007F38BA" w:rsidRDefault="00715B65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tbl>
      <w:tblPr>
        <w:tblW w:w="16283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15163"/>
        <w:gridCol w:w="1120"/>
      </w:tblGrid>
      <w:tr w:rsidR="006619CE" w:rsidRPr="00B70E7A" w:rsidTr="00552EEF">
        <w:trPr>
          <w:trHeight w:val="285"/>
        </w:trPr>
        <w:tc>
          <w:tcPr>
            <w:tcW w:w="151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619CE" w:rsidRDefault="006619CE" w:rsidP="00552EEF">
            <w:pPr>
              <w:ind w:right="-468"/>
              <w:jc w:val="both"/>
              <w:rPr>
                <w:rFonts w:ascii="Book Antiqua" w:hAnsi="Book Antiqua"/>
                <w:sz w:val="20"/>
                <w:szCs w:val="20"/>
              </w:rPr>
            </w:pPr>
          </w:p>
          <w:p w:rsidR="006619CE" w:rsidRPr="006619CE" w:rsidRDefault="006619CE" w:rsidP="00552EEF">
            <w:pPr>
              <w:ind w:right="-468"/>
              <w:jc w:val="both"/>
              <w:rPr>
                <w:rFonts w:ascii="Book Antiqua" w:hAnsi="Book Antiqua"/>
                <w:i/>
                <w:sz w:val="22"/>
                <w:szCs w:val="22"/>
              </w:rPr>
            </w:pPr>
            <w:r w:rsidRPr="006C6D24">
              <w:rPr>
                <w:rFonts w:ascii="Book Antiqua" w:hAnsi="Book Antiqua"/>
                <w:i/>
                <w:sz w:val="22"/>
                <w:szCs w:val="22"/>
              </w:rPr>
              <w:t>Účtovná jednotka</w:t>
            </w:r>
            <w:r w:rsidRPr="006619CE">
              <w:rPr>
                <w:rFonts w:ascii="Book Antiqua" w:hAnsi="Book Antiqua"/>
                <w:i/>
                <w:sz w:val="22"/>
                <w:szCs w:val="22"/>
              </w:rPr>
              <w:t xml:space="preserve"> neeviduje odpisovaný majetok.</w:t>
            </w:r>
          </w:p>
          <w:p w:rsidR="006619CE" w:rsidRPr="00B70E7A" w:rsidRDefault="006619CE" w:rsidP="00552EEF">
            <w:pPr>
              <w:ind w:right="-468"/>
              <w:jc w:val="both"/>
              <w:rPr>
                <w:rFonts w:ascii="Book Antiqua" w:hAnsi="Book Antiqua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619CE" w:rsidRPr="00B70E7A" w:rsidRDefault="006619CE" w:rsidP="00552EEF">
            <w:pPr>
              <w:ind w:right="-468"/>
              <w:jc w:val="both"/>
              <w:rPr>
                <w:rFonts w:ascii="Book Antiqua" w:hAnsi="Book Antiqua"/>
                <w:sz w:val="20"/>
                <w:szCs w:val="20"/>
              </w:rPr>
            </w:pPr>
          </w:p>
        </w:tc>
      </w:tr>
    </w:tbl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53A4C" w:rsidRDefault="00453A4C" w:rsidP="00EE06CE">
      <w:pPr>
        <w:ind w:right="-468"/>
        <w:jc w:val="both"/>
        <w:rPr>
          <w:rFonts w:ascii="Book Antiqua" w:hAnsi="Book Antiqua"/>
          <w:i/>
          <w:sz w:val="22"/>
          <w:szCs w:val="22"/>
        </w:rPr>
      </w:pPr>
    </w:p>
    <w:p w:rsidR="00EE06CE" w:rsidRPr="006C6D24" w:rsidRDefault="00EE06CE" w:rsidP="00EE06CE">
      <w:pPr>
        <w:ind w:right="-468"/>
        <w:jc w:val="both"/>
        <w:rPr>
          <w:rFonts w:ascii="Book Antiqua" w:hAnsi="Book Antiqua"/>
          <w:i/>
          <w:sz w:val="22"/>
          <w:szCs w:val="22"/>
        </w:rPr>
      </w:pPr>
      <w:r w:rsidRPr="006C6D24">
        <w:rPr>
          <w:rFonts w:ascii="Book Antiqua" w:hAnsi="Book Antiqua"/>
          <w:i/>
          <w:sz w:val="22"/>
          <w:szCs w:val="22"/>
        </w:rPr>
        <w:t>Účtovná jednotka nevykonala žiadne zmeny  účtovných zásad a metód, ktoré by mali podstatný vplyv na zmenu hodnoty majetku, záväzkov základného imania a výsledok hospodárenia.</w:t>
      </w:r>
    </w:p>
    <w:p w:rsidR="00405636" w:rsidRDefault="00405636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(5) Informácie o dotáciách a ich oceňovanie v účtovníctve. </w:t>
      </w:r>
    </w:p>
    <w:p w:rsidR="00453A4C" w:rsidRDefault="00453A4C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405636" w:rsidRPr="007F38BA" w:rsidRDefault="00405636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  <w:r w:rsidRPr="00405636">
        <w:rPr>
          <w:rFonts w:ascii="Book Antiqua" w:hAnsi="Book Antiqua"/>
          <w:i/>
          <w:sz w:val="22"/>
          <w:szCs w:val="22"/>
        </w:rPr>
        <w:t>ÚJ neboli poskytnuté žiadne dotácie.</w:t>
      </w: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05636" w:rsidRDefault="00405636" w:rsidP="00405636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7F38BA" w:rsidRPr="00067A2F" w:rsidRDefault="00067A2F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  <w:r w:rsidRPr="00067A2F">
        <w:rPr>
          <w:rFonts w:ascii="Book Antiqua" w:hAnsi="Book Antiqua"/>
          <w:i/>
          <w:sz w:val="22"/>
          <w:szCs w:val="22"/>
        </w:rPr>
        <w:t>Účtovná jednotka nevykonala žiadne účtovne významné opravy chýb minulých účtovných období s vplyvom na nerozdelený zisk, alebo neuhradenú stratu minulých účtovných období.</w:t>
      </w:r>
    </w:p>
    <w:p w:rsidR="004B5D5D" w:rsidRPr="007F38BA" w:rsidRDefault="004B5D5D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7F38BA" w:rsidRPr="007F38BA" w:rsidRDefault="007F38BA" w:rsidP="00405636">
      <w:pPr>
        <w:autoSpaceDE w:val="0"/>
        <w:autoSpaceDN w:val="0"/>
        <w:adjustRightInd w:val="0"/>
        <w:jc w:val="center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b/>
          <w:bCs/>
          <w:sz w:val="22"/>
          <w:szCs w:val="22"/>
        </w:rPr>
        <w:t>Čl. III</w:t>
      </w:r>
    </w:p>
    <w:p w:rsidR="007F38BA" w:rsidRDefault="007F38BA" w:rsidP="00405636">
      <w:pPr>
        <w:autoSpaceDE w:val="0"/>
        <w:autoSpaceDN w:val="0"/>
        <w:adjustRightInd w:val="0"/>
        <w:jc w:val="center"/>
        <w:rPr>
          <w:rFonts w:ascii="Book Antiqua" w:hAnsi="Book Antiqua"/>
          <w:b/>
          <w:bCs/>
          <w:sz w:val="22"/>
          <w:szCs w:val="22"/>
        </w:rPr>
      </w:pPr>
      <w:r w:rsidRPr="007F38BA">
        <w:rPr>
          <w:rFonts w:ascii="Book Antiqua" w:hAnsi="Book Antiqua"/>
          <w:b/>
          <w:bCs/>
          <w:sz w:val="22"/>
          <w:szCs w:val="22"/>
        </w:rPr>
        <w:t>Informácie, ktoré vysvetľujú a dopĺňajú súvahu a výkaz ziskov a</w:t>
      </w:r>
      <w:r w:rsidR="00405636">
        <w:rPr>
          <w:rFonts w:ascii="Book Antiqua" w:hAnsi="Book Antiqua"/>
          <w:b/>
          <w:bCs/>
          <w:sz w:val="22"/>
          <w:szCs w:val="22"/>
        </w:rPr>
        <w:t> </w:t>
      </w:r>
      <w:r w:rsidRPr="007F38BA">
        <w:rPr>
          <w:rFonts w:ascii="Book Antiqua" w:hAnsi="Book Antiqua"/>
          <w:b/>
          <w:bCs/>
          <w:sz w:val="22"/>
          <w:szCs w:val="22"/>
        </w:rPr>
        <w:t>strát</w:t>
      </w:r>
    </w:p>
    <w:p w:rsidR="00405636" w:rsidRPr="007F38BA" w:rsidRDefault="00405636" w:rsidP="00405636">
      <w:pPr>
        <w:autoSpaceDE w:val="0"/>
        <w:autoSpaceDN w:val="0"/>
        <w:adjustRightInd w:val="0"/>
        <w:jc w:val="center"/>
        <w:rPr>
          <w:rFonts w:ascii="Book Antiqua" w:hAnsi="Book Antiqua"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B5D5D" w:rsidRPr="00453A4C" w:rsidRDefault="004B5D5D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453A4C" w:rsidRDefault="00453A4C" w:rsidP="00453A4C">
      <w:pPr>
        <w:ind w:right="-468"/>
        <w:jc w:val="both"/>
        <w:rPr>
          <w:rFonts w:ascii="Book Antiqua" w:hAnsi="Book Antiqua"/>
          <w:i/>
          <w:sz w:val="22"/>
          <w:szCs w:val="22"/>
        </w:rPr>
      </w:pPr>
      <w:r w:rsidRPr="00453A4C">
        <w:rPr>
          <w:rFonts w:ascii="Book Antiqua" w:hAnsi="Book Antiqua"/>
          <w:i/>
          <w:sz w:val="22"/>
          <w:szCs w:val="22"/>
        </w:rPr>
        <w:t xml:space="preserve">Účtovná jednotka v účtovnom období neeviduje výnosy a náklady, ktoré by mali  výnimočný vplyv na výsledok hospodárenia. Výnosy v účtovnom období sú v zmysle hlavnej činnosti predmetu podnikania, a to sú najmä tržby z predaja </w:t>
      </w:r>
      <w:r w:rsidR="006619CE">
        <w:rPr>
          <w:rFonts w:ascii="Book Antiqua" w:hAnsi="Book Antiqua"/>
          <w:i/>
          <w:sz w:val="22"/>
          <w:szCs w:val="22"/>
        </w:rPr>
        <w:t xml:space="preserve">poradenských služieb v oblasti verejného obstarávania. </w:t>
      </w:r>
    </w:p>
    <w:p w:rsidR="00453A4C" w:rsidRPr="00453A4C" w:rsidRDefault="00453A4C" w:rsidP="00453A4C">
      <w:pPr>
        <w:ind w:right="-468"/>
        <w:jc w:val="both"/>
        <w:rPr>
          <w:rFonts w:ascii="Book Antiqua" w:hAnsi="Book Antiqua"/>
          <w:i/>
          <w:sz w:val="22"/>
          <w:szCs w:val="22"/>
        </w:rPr>
      </w:pPr>
      <w:r w:rsidRPr="00453A4C">
        <w:rPr>
          <w:rFonts w:ascii="Book Antiqua" w:hAnsi="Book Antiqua"/>
          <w:i/>
          <w:sz w:val="22"/>
          <w:szCs w:val="22"/>
        </w:rPr>
        <w:t xml:space="preserve"> </w:t>
      </w:r>
    </w:p>
    <w:p w:rsidR="00453A4C" w:rsidRPr="00453A4C" w:rsidRDefault="00453A4C" w:rsidP="00453A4C">
      <w:pPr>
        <w:ind w:right="-468"/>
        <w:jc w:val="both"/>
        <w:rPr>
          <w:rFonts w:ascii="Book Antiqua" w:hAnsi="Book Antiqua"/>
          <w:i/>
          <w:sz w:val="22"/>
          <w:szCs w:val="22"/>
        </w:rPr>
      </w:pPr>
      <w:r w:rsidRPr="00453A4C">
        <w:rPr>
          <w:rFonts w:ascii="Book Antiqua" w:hAnsi="Book Antiqua"/>
          <w:i/>
          <w:sz w:val="22"/>
          <w:szCs w:val="22"/>
        </w:rPr>
        <w:t>Náklady účtovnej jednotky tvoria najmä náklady na spotreb</w:t>
      </w:r>
      <w:r w:rsidR="006619CE">
        <w:rPr>
          <w:rFonts w:ascii="Book Antiqua" w:hAnsi="Book Antiqua"/>
          <w:i/>
          <w:sz w:val="22"/>
          <w:szCs w:val="22"/>
        </w:rPr>
        <w:t>ný</w:t>
      </w:r>
      <w:r w:rsidRPr="00453A4C">
        <w:rPr>
          <w:rFonts w:ascii="Book Antiqua" w:hAnsi="Book Antiqua"/>
          <w:i/>
          <w:sz w:val="22"/>
          <w:szCs w:val="22"/>
        </w:rPr>
        <w:t xml:space="preserve"> materiál, prenájom </w:t>
      </w:r>
      <w:r w:rsidR="006619CE">
        <w:rPr>
          <w:rFonts w:ascii="Book Antiqua" w:hAnsi="Book Antiqua"/>
          <w:i/>
          <w:sz w:val="22"/>
          <w:szCs w:val="22"/>
        </w:rPr>
        <w:t>kancelárskych</w:t>
      </w:r>
      <w:r w:rsidRPr="00453A4C">
        <w:rPr>
          <w:rFonts w:ascii="Book Antiqua" w:hAnsi="Book Antiqua"/>
          <w:i/>
          <w:sz w:val="22"/>
          <w:szCs w:val="22"/>
        </w:rPr>
        <w:t xml:space="preserve"> priestorov, </w:t>
      </w:r>
      <w:r w:rsidR="006619CE">
        <w:rPr>
          <w:rFonts w:ascii="Book Antiqua" w:hAnsi="Book Antiqua"/>
          <w:i/>
          <w:sz w:val="22"/>
          <w:szCs w:val="22"/>
        </w:rPr>
        <w:t xml:space="preserve">a </w:t>
      </w:r>
      <w:r w:rsidRPr="00453A4C">
        <w:rPr>
          <w:rFonts w:ascii="Book Antiqua" w:hAnsi="Book Antiqua"/>
          <w:i/>
          <w:sz w:val="22"/>
          <w:szCs w:val="22"/>
        </w:rPr>
        <w:t>ostatné služby</w:t>
      </w:r>
      <w:r w:rsidR="006619CE">
        <w:rPr>
          <w:rFonts w:ascii="Book Antiqua" w:hAnsi="Book Antiqua"/>
          <w:i/>
          <w:sz w:val="22"/>
          <w:szCs w:val="22"/>
        </w:rPr>
        <w:t>.</w:t>
      </w:r>
    </w:p>
    <w:p w:rsidR="00453A4C" w:rsidRDefault="00453A4C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0D427A" w:rsidRPr="000D427A" w:rsidRDefault="000D427A" w:rsidP="000D427A">
      <w:pPr>
        <w:rPr>
          <w:rFonts w:ascii="Book Antiqua" w:hAnsi="Book Antiqua"/>
          <w:i/>
          <w:sz w:val="22"/>
          <w:szCs w:val="22"/>
        </w:rPr>
      </w:pPr>
      <w:r w:rsidRPr="000D427A">
        <w:rPr>
          <w:rFonts w:ascii="Book Antiqua" w:hAnsi="Book Antiqua"/>
          <w:i/>
          <w:sz w:val="22"/>
          <w:szCs w:val="22"/>
        </w:rPr>
        <w:t xml:space="preserve">ÚJ neeviduje odložené dane </w:t>
      </w:r>
    </w:p>
    <w:p w:rsidR="000D427A" w:rsidRPr="000D427A" w:rsidRDefault="000D427A" w:rsidP="000D427A">
      <w:pPr>
        <w:rPr>
          <w:rFonts w:ascii="Book Antiqua" w:hAnsi="Book Antiqua"/>
          <w:i/>
          <w:sz w:val="22"/>
          <w:szCs w:val="22"/>
        </w:rPr>
      </w:pPr>
    </w:p>
    <w:p w:rsidR="000D427A" w:rsidRPr="000D427A" w:rsidRDefault="000D427A" w:rsidP="000D427A">
      <w:pPr>
        <w:ind w:right="-468"/>
        <w:jc w:val="both"/>
        <w:rPr>
          <w:rFonts w:ascii="Book Antiqua" w:hAnsi="Book Antiqua" w:cs="Book Antiqua"/>
          <w:i/>
          <w:sz w:val="22"/>
          <w:szCs w:val="22"/>
        </w:rPr>
      </w:pPr>
      <w:r w:rsidRPr="000D427A">
        <w:rPr>
          <w:rFonts w:ascii="Book Antiqua" w:hAnsi="Book Antiqua" w:cs="Book Antiqua"/>
          <w:i/>
          <w:sz w:val="22"/>
          <w:szCs w:val="22"/>
        </w:rPr>
        <w:lastRenderedPageBreak/>
        <w:t>Účtovná jednotka nemá prenajatý žiadny majetok.</w:t>
      </w:r>
    </w:p>
    <w:p w:rsidR="000D427A" w:rsidRPr="000D427A" w:rsidRDefault="000D427A" w:rsidP="000D427A">
      <w:pPr>
        <w:jc w:val="both"/>
        <w:rPr>
          <w:rFonts w:ascii="Book Antiqua" w:hAnsi="Book Antiqua"/>
          <w:i/>
          <w:sz w:val="22"/>
          <w:szCs w:val="22"/>
        </w:rPr>
      </w:pPr>
    </w:p>
    <w:p w:rsidR="000D427A" w:rsidRPr="000D427A" w:rsidRDefault="000D427A" w:rsidP="000D427A">
      <w:pPr>
        <w:jc w:val="both"/>
        <w:rPr>
          <w:rFonts w:ascii="Book Antiqua" w:hAnsi="Book Antiqua"/>
          <w:i/>
          <w:sz w:val="22"/>
          <w:szCs w:val="22"/>
        </w:rPr>
      </w:pPr>
      <w:r w:rsidRPr="000D427A">
        <w:rPr>
          <w:rFonts w:ascii="Book Antiqua" w:hAnsi="Book Antiqua"/>
          <w:i/>
          <w:sz w:val="22"/>
          <w:szCs w:val="22"/>
        </w:rPr>
        <w:t>Účtovná jednotka neeviduje majetok a záväzky v cudzej mene.</w:t>
      </w:r>
    </w:p>
    <w:p w:rsidR="000D427A" w:rsidRPr="000D427A" w:rsidRDefault="000D427A" w:rsidP="000D427A">
      <w:pPr>
        <w:ind w:right="-468"/>
        <w:jc w:val="both"/>
        <w:rPr>
          <w:rFonts w:ascii="Book Antiqua" w:hAnsi="Book Antiqua"/>
          <w:i/>
          <w:sz w:val="22"/>
          <w:szCs w:val="22"/>
        </w:rPr>
      </w:pPr>
    </w:p>
    <w:p w:rsidR="000D427A" w:rsidRPr="000D427A" w:rsidRDefault="000D427A" w:rsidP="000D427A">
      <w:pPr>
        <w:jc w:val="both"/>
        <w:rPr>
          <w:rFonts w:ascii="Book Antiqua" w:hAnsi="Book Antiqua"/>
          <w:i/>
          <w:sz w:val="22"/>
          <w:szCs w:val="22"/>
        </w:rPr>
      </w:pPr>
      <w:r w:rsidRPr="000D427A">
        <w:rPr>
          <w:rFonts w:ascii="Book Antiqua" w:hAnsi="Book Antiqua"/>
          <w:i/>
          <w:sz w:val="22"/>
          <w:szCs w:val="22"/>
        </w:rPr>
        <w:t>Účtovná jednotka nemá žiadne bankové úvery.</w:t>
      </w:r>
    </w:p>
    <w:p w:rsidR="000D427A" w:rsidRPr="000D427A" w:rsidRDefault="000D427A" w:rsidP="000D427A">
      <w:pPr>
        <w:ind w:right="-468"/>
        <w:jc w:val="both"/>
        <w:rPr>
          <w:rFonts w:ascii="Book Antiqua" w:hAnsi="Book Antiqua"/>
          <w:i/>
          <w:sz w:val="22"/>
          <w:szCs w:val="22"/>
        </w:rPr>
      </w:pPr>
    </w:p>
    <w:p w:rsidR="000D427A" w:rsidRPr="000D427A" w:rsidRDefault="000D427A" w:rsidP="000D427A">
      <w:pPr>
        <w:jc w:val="both"/>
        <w:rPr>
          <w:rFonts w:ascii="Book Antiqua" w:hAnsi="Book Antiqua"/>
          <w:i/>
          <w:sz w:val="22"/>
          <w:szCs w:val="22"/>
        </w:rPr>
      </w:pPr>
      <w:r w:rsidRPr="000D427A">
        <w:rPr>
          <w:rFonts w:ascii="Book Antiqua" w:hAnsi="Book Antiqua"/>
          <w:i/>
          <w:sz w:val="22"/>
          <w:szCs w:val="22"/>
        </w:rPr>
        <w:t xml:space="preserve">Účtovná jednotka v sledovanom účtovnom období </w:t>
      </w:r>
      <w:r w:rsidR="00BC4AAF">
        <w:rPr>
          <w:rFonts w:ascii="Book Antiqua" w:hAnsi="Book Antiqua"/>
          <w:i/>
          <w:sz w:val="22"/>
          <w:szCs w:val="22"/>
        </w:rPr>
        <w:t>ne</w:t>
      </w:r>
      <w:r w:rsidR="00E54D47">
        <w:rPr>
          <w:rFonts w:ascii="Book Antiqua" w:hAnsi="Book Antiqua"/>
          <w:i/>
          <w:sz w:val="22"/>
          <w:szCs w:val="22"/>
        </w:rPr>
        <w:t>použila</w:t>
      </w:r>
      <w:r w:rsidR="00BC4AAF">
        <w:rPr>
          <w:rFonts w:ascii="Book Antiqua" w:hAnsi="Book Antiqua"/>
          <w:i/>
          <w:sz w:val="22"/>
          <w:szCs w:val="22"/>
        </w:rPr>
        <w:t xml:space="preserve">, ani nevytvárala </w:t>
      </w:r>
      <w:r w:rsidRPr="000D427A">
        <w:rPr>
          <w:rFonts w:ascii="Book Antiqua" w:hAnsi="Book Antiqua"/>
          <w:i/>
          <w:sz w:val="22"/>
          <w:szCs w:val="22"/>
        </w:rPr>
        <w:t xml:space="preserve"> rezervy</w:t>
      </w:r>
      <w:r w:rsidR="00BC4AAF">
        <w:rPr>
          <w:rFonts w:ascii="Book Antiqua" w:hAnsi="Book Antiqua"/>
          <w:i/>
          <w:sz w:val="22"/>
          <w:szCs w:val="22"/>
        </w:rPr>
        <w:t>.</w:t>
      </w:r>
    </w:p>
    <w:p w:rsidR="000D427A" w:rsidRDefault="000D427A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317EC6" w:rsidRDefault="00317EC6" w:rsidP="00317EC6">
      <w:pPr>
        <w:jc w:val="both"/>
        <w:rPr>
          <w:rFonts w:ascii="Book Antiqua" w:hAnsi="Book Antiqua"/>
          <w:i/>
          <w:sz w:val="22"/>
          <w:szCs w:val="22"/>
        </w:rPr>
      </w:pPr>
      <w:r w:rsidRPr="00317EC6">
        <w:rPr>
          <w:rFonts w:ascii="Book Antiqua" w:hAnsi="Book Antiqua"/>
          <w:i/>
          <w:sz w:val="22"/>
          <w:szCs w:val="22"/>
        </w:rPr>
        <w:t>Časové rozlíšenie pohľadávok z obchodného styku:</w:t>
      </w:r>
    </w:p>
    <w:p w:rsidR="00BC4AAF" w:rsidRDefault="00BC4AAF" w:rsidP="00317EC6">
      <w:pPr>
        <w:jc w:val="both"/>
        <w:rPr>
          <w:rFonts w:ascii="Book Antiqua" w:hAnsi="Book Antiqua"/>
          <w:i/>
          <w:sz w:val="22"/>
          <w:szCs w:val="22"/>
        </w:rPr>
      </w:pPr>
    </w:p>
    <w:tbl>
      <w:tblPr>
        <w:tblW w:w="534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860"/>
        <w:gridCol w:w="220"/>
        <w:gridCol w:w="1260"/>
      </w:tblGrid>
      <w:tr w:rsidR="00BC4AAF" w:rsidRPr="00BC4AAF" w:rsidTr="00BC4AAF">
        <w:trPr>
          <w:trHeight w:val="319"/>
        </w:trPr>
        <w:tc>
          <w:tcPr>
            <w:tcW w:w="4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C4AAF" w:rsidRPr="00BC4AAF" w:rsidRDefault="00BC4AAF" w:rsidP="00BC4AAF">
            <w:pPr>
              <w:rPr>
                <w:rFonts w:ascii="Book Antiqua" w:hAnsi="Book Antiqua" w:cs="Calibri"/>
                <w:i/>
                <w:iCs/>
                <w:color w:val="000000"/>
              </w:rPr>
            </w:pPr>
            <w:r w:rsidRPr="00BC4AAF">
              <w:rPr>
                <w:rFonts w:ascii="Book Antiqua" w:hAnsi="Book Antiqua" w:cs="Calibri"/>
                <w:i/>
                <w:iCs/>
                <w:color w:val="000000"/>
              </w:rPr>
              <w:t>Nezaplatené pohľadávky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4AAF" w:rsidRPr="00BC4AAF" w:rsidRDefault="00BC4AAF" w:rsidP="00BC4AAF">
            <w:pPr>
              <w:rPr>
                <w:rFonts w:ascii="Book Antiqua" w:hAnsi="Book Antiqua" w:cs="Calibri"/>
                <w:i/>
                <w:iCs/>
                <w:color w:val="000000"/>
              </w:rPr>
            </w:pPr>
          </w:p>
        </w:tc>
      </w:tr>
      <w:tr w:rsidR="00BC4AAF" w:rsidRPr="00BC4AAF" w:rsidTr="00BC4AAF">
        <w:trPr>
          <w:trHeight w:val="31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C4AAF" w:rsidRPr="00BC4AAF" w:rsidRDefault="00BC4AAF" w:rsidP="00BC4AAF">
            <w:pPr>
              <w:rPr>
                <w:rFonts w:ascii="Book Antiqua" w:hAnsi="Book Antiqua" w:cs="Calibri"/>
                <w:i/>
                <w:iCs/>
                <w:color w:val="000000"/>
              </w:rPr>
            </w:pPr>
            <w:r w:rsidRPr="00BC4AAF">
              <w:rPr>
                <w:rFonts w:ascii="Book Antiqua" w:hAnsi="Book Antiqua" w:cs="Calibri"/>
                <w:i/>
                <w:iCs/>
                <w:color w:val="000000"/>
              </w:rPr>
              <w:t>- pred skončením splatnosti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C4AAF" w:rsidRPr="00BC4AAF" w:rsidRDefault="00BC4AAF" w:rsidP="00BC4AAF">
            <w:pPr>
              <w:jc w:val="right"/>
              <w:rPr>
                <w:rFonts w:ascii="Book Antiqua" w:hAnsi="Book Antiqua" w:cs="Calibri"/>
                <w:i/>
                <w:iCs/>
                <w:color w:val="000000"/>
              </w:rPr>
            </w:pPr>
            <w:r w:rsidRPr="00BC4AAF">
              <w:rPr>
                <w:rFonts w:ascii="Book Antiqua" w:hAnsi="Book Antiqua" w:cs="Calibri"/>
                <w:i/>
                <w:iCs/>
                <w:color w:val="000000"/>
              </w:rPr>
              <w:t>9 600,00</w:t>
            </w:r>
          </w:p>
        </w:tc>
      </w:tr>
      <w:tr w:rsidR="00BC4AAF" w:rsidRPr="00BC4AAF" w:rsidTr="00BC4AAF">
        <w:trPr>
          <w:trHeight w:val="31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C4AAF" w:rsidRPr="00BC4AAF" w:rsidRDefault="00BC4AAF" w:rsidP="00BC4AAF">
            <w:pPr>
              <w:rPr>
                <w:rFonts w:ascii="Book Antiqua" w:hAnsi="Book Antiqua" w:cs="Calibri"/>
                <w:i/>
                <w:iCs/>
                <w:color w:val="000000"/>
              </w:rPr>
            </w:pPr>
            <w:r w:rsidRPr="00BC4AAF">
              <w:rPr>
                <w:rFonts w:ascii="Book Antiqua" w:hAnsi="Book Antiqua" w:cs="Calibri"/>
                <w:i/>
                <w:iCs/>
                <w:color w:val="000000"/>
              </w:rPr>
              <w:t>- po splatnosti do 90 dní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C4AAF" w:rsidRPr="00BC4AAF" w:rsidRDefault="00BC4AAF" w:rsidP="00BC4AAF">
            <w:pPr>
              <w:jc w:val="right"/>
              <w:rPr>
                <w:rFonts w:ascii="Book Antiqua" w:hAnsi="Book Antiqua" w:cs="Calibri"/>
                <w:i/>
                <w:iCs/>
                <w:color w:val="000000"/>
              </w:rPr>
            </w:pPr>
            <w:r w:rsidRPr="00BC4AAF">
              <w:rPr>
                <w:rFonts w:ascii="Book Antiqua" w:hAnsi="Book Antiqua" w:cs="Calibri"/>
                <w:i/>
                <w:iCs/>
                <w:color w:val="000000"/>
              </w:rPr>
              <w:t>3 600,00</w:t>
            </w:r>
          </w:p>
        </w:tc>
      </w:tr>
      <w:tr w:rsidR="00BC4AAF" w:rsidRPr="00BC4AAF" w:rsidTr="00BC4AAF">
        <w:trPr>
          <w:trHeight w:val="31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C4AAF" w:rsidRPr="00BC4AAF" w:rsidRDefault="00BC4AAF" w:rsidP="00BC4AAF">
            <w:pPr>
              <w:rPr>
                <w:rFonts w:ascii="Book Antiqua" w:hAnsi="Book Antiqua" w:cs="Calibri"/>
                <w:i/>
                <w:iCs/>
                <w:color w:val="000000"/>
              </w:rPr>
            </w:pPr>
            <w:r w:rsidRPr="00BC4AAF">
              <w:rPr>
                <w:rFonts w:ascii="Book Antiqua" w:hAnsi="Book Antiqua" w:cs="Calibri"/>
                <w:i/>
                <w:iCs/>
                <w:color w:val="000000"/>
              </w:rPr>
              <w:t>- nezaplatené pohľadávky celkom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C4AAF" w:rsidRPr="00BC4AAF" w:rsidRDefault="00BC4AAF" w:rsidP="00BC4AAF">
            <w:pPr>
              <w:jc w:val="right"/>
              <w:rPr>
                <w:rFonts w:ascii="Book Antiqua" w:hAnsi="Book Antiqua" w:cs="Calibri"/>
                <w:i/>
                <w:iCs/>
                <w:color w:val="000000"/>
              </w:rPr>
            </w:pPr>
            <w:r w:rsidRPr="00BC4AAF">
              <w:rPr>
                <w:rFonts w:ascii="Book Antiqua" w:hAnsi="Book Antiqua" w:cs="Calibri"/>
                <w:i/>
                <w:iCs/>
                <w:color w:val="000000"/>
              </w:rPr>
              <w:t>13 200,00</w:t>
            </w:r>
          </w:p>
        </w:tc>
      </w:tr>
    </w:tbl>
    <w:p w:rsidR="00317EC6" w:rsidRDefault="00317EC6" w:rsidP="007F38BA">
      <w:pPr>
        <w:autoSpaceDE w:val="0"/>
        <w:autoSpaceDN w:val="0"/>
        <w:adjustRightInd w:val="0"/>
        <w:rPr>
          <w:rFonts w:ascii="Book Antiqua" w:hAnsi="Book Antiqua"/>
          <w:i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(2) Informácie o záväzkoch, a to </w:t>
      </w:r>
    </w:p>
    <w:p w:rsid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a) celkovej sume záväzkov so zostatkovou dobou splatnosti dlhšou ako päť rokov, </w:t>
      </w:r>
    </w:p>
    <w:p w:rsidR="000D427A" w:rsidRDefault="000D427A" w:rsidP="007F38BA">
      <w:pPr>
        <w:autoSpaceDE w:val="0"/>
        <w:autoSpaceDN w:val="0"/>
        <w:adjustRightInd w:val="0"/>
        <w:spacing w:after="27"/>
        <w:rPr>
          <w:rFonts w:ascii="Book Antiqua" w:hAnsi="Book Antiqua"/>
          <w:i/>
          <w:sz w:val="22"/>
          <w:szCs w:val="22"/>
        </w:rPr>
      </w:pPr>
    </w:p>
    <w:p w:rsidR="00067A2F" w:rsidRPr="00067A2F" w:rsidRDefault="00067A2F" w:rsidP="007F38BA">
      <w:pPr>
        <w:autoSpaceDE w:val="0"/>
        <w:autoSpaceDN w:val="0"/>
        <w:adjustRightInd w:val="0"/>
        <w:spacing w:after="27"/>
        <w:rPr>
          <w:rFonts w:ascii="Book Antiqua" w:hAnsi="Book Antiqua"/>
          <w:i/>
          <w:sz w:val="22"/>
          <w:szCs w:val="22"/>
        </w:rPr>
      </w:pPr>
      <w:r w:rsidRPr="00067A2F">
        <w:rPr>
          <w:rFonts w:ascii="Book Antiqua" w:hAnsi="Book Antiqua"/>
          <w:i/>
          <w:sz w:val="22"/>
          <w:szCs w:val="22"/>
        </w:rPr>
        <w:tab/>
        <w:t>ÚJ neeviduje žiadne záväzky so zostatkovou dobou splatnosti dlhšou ako päť rokov.</w:t>
      </w:r>
    </w:p>
    <w:p w:rsidR="00067A2F" w:rsidRPr="007F38BA" w:rsidRDefault="00067A2F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b) celkovej sume zabezpečených záväzkov, opis a spôsoby zabezpečenia záväzkov. </w:t>
      </w:r>
    </w:p>
    <w:p w:rsidR="00067A2F" w:rsidRDefault="00067A2F" w:rsidP="00067A2F">
      <w:pPr>
        <w:autoSpaceDE w:val="0"/>
        <w:autoSpaceDN w:val="0"/>
        <w:adjustRightInd w:val="0"/>
        <w:spacing w:after="27"/>
        <w:rPr>
          <w:rFonts w:ascii="Book Antiqua" w:hAnsi="Book Antiqua"/>
          <w:i/>
          <w:sz w:val="22"/>
          <w:szCs w:val="22"/>
        </w:rPr>
      </w:pPr>
      <w:r w:rsidRPr="00067A2F">
        <w:rPr>
          <w:rFonts w:ascii="Book Antiqua" w:hAnsi="Book Antiqua"/>
          <w:i/>
          <w:sz w:val="22"/>
          <w:szCs w:val="22"/>
        </w:rPr>
        <w:tab/>
        <w:t xml:space="preserve">ÚJ neeviduje žiadne </w:t>
      </w:r>
      <w:r>
        <w:rPr>
          <w:rFonts w:ascii="Book Antiqua" w:hAnsi="Book Antiqua"/>
          <w:i/>
          <w:sz w:val="22"/>
          <w:szCs w:val="22"/>
        </w:rPr>
        <w:t xml:space="preserve">zabezpečené </w:t>
      </w:r>
      <w:r w:rsidRPr="00067A2F">
        <w:rPr>
          <w:rFonts w:ascii="Book Antiqua" w:hAnsi="Book Antiqua"/>
          <w:i/>
          <w:sz w:val="22"/>
          <w:szCs w:val="22"/>
        </w:rPr>
        <w:t>záväzky</w:t>
      </w:r>
      <w:r>
        <w:rPr>
          <w:rFonts w:ascii="Book Antiqua" w:hAnsi="Book Antiqua"/>
          <w:i/>
          <w:sz w:val="22"/>
          <w:szCs w:val="22"/>
        </w:rPr>
        <w:t>.</w:t>
      </w:r>
    </w:p>
    <w:p w:rsidR="004B5D5D" w:rsidRDefault="004B5D5D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BC4AAF" w:rsidRDefault="00BC4AAF" w:rsidP="00BC4AAF">
      <w:pPr>
        <w:jc w:val="both"/>
        <w:rPr>
          <w:rFonts w:ascii="Book Antiqua" w:hAnsi="Book Antiqua"/>
          <w:i/>
          <w:sz w:val="22"/>
          <w:szCs w:val="22"/>
        </w:rPr>
      </w:pPr>
      <w:r w:rsidRPr="00317EC6">
        <w:rPr>
          <w:rFonts w:ascii="Book Antiqua" w:hAnsi="Book Antiqua"/>
          <w:i/>
          <w:sz w:val="22"/>
          <w:szCs w:val="22"/>
        </w:rPr>
        <w:t xml:space="preserve">Časové rozlíšenie </w:t>
      </w:r>
      <w:r>
        <w:rPr>
          <w:rFonts w:ascii="Book Antiqua" w:hAnsi="Book Antiqua"/>
          <w:i/>
          <w:sz w:val="22"/>
          <w:szCs w:val="22"/>
        </w:rPr>
        <w:t>záväzkov</w:t>
      </w:r>
      <w:r w:rsidRPr="00317EC6">
        <w:rPr>
          <w:rFonts w:ascii="Book Antiqua" w:hAnsi="Book Antiqua"/>
          <w:i/>
          <w:sz w:val="22"/>
          <w:szCs w:val="22"/>
        </w:rPr>
        <w:t xml:space="preserve"> z obchodného styku:</w:t>
      </w:r>
    </w:p>
    <w:p w:rsidR="000D427A" w:rsidRDefault="000D427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tbl>
      <w:tblPr>
        <w:tblW w:w="534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860"/>
        <w:gridCol w:w="220"/>
        <w:gridCol w:w="1260"/>
      </w:tblGrid>
      <w:tr w:rsidR="00E24F66" w:rsidRPr="00E24F66" w:rsidTr="00E24F66">
        <w:trPr>
          <w:trHeight w:val="319"/>
        </w:trPr>
        <w:tc>
          <w:tcPr>
            <w:tcW w:w="4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Nezaplatené záväzky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4F66" w:rsidRPr="00E24F66" w:rsidRDefault="00E24F66" w:rsidP="00E24F66">
            <w:pPr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</w:p>
        </w:tc>
      </w:tr>
      <w:tr w:rsidR="00E24F66" w:rsidRPr="00E24F66" w:rsidTr="00E24F66">
        <w:trPr>
          <w:trHeight w:val="31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- pred skončením splatnosti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jc w:val="right"/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360,00</w:t>
            </w:r>
          </w:p>
        </w:tc>
      </w:tr>
      <w:tr w:rsidR="00E24F66" w:rsidRPr="00E24F66" w:rsidTr="00E24F66">
        <w:trPr>
          <w:trHeight w:val="31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- po splatnosti do 30 dní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jc w:val="right"/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362,72</w:t>
            </w:r>
          </w:p>
        </w:tc>
      </w:tr>
      <w:tr w:rsidR="00E24F66" w:rsidRPr="00E24F66" w:rsidTr="00E24F66">
        <w:trPr>
          <w:trHeight w:val="31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- po splatnosti do 90 dní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jc w:val="right"/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3 240,00</w:t>
            </w:r>
          </w:p>
        </w:tc>
      </w:tr>
      <w:tr w:rsidR="00E24F66" w:rsidRPr="00E24F66" w:rsidTr="00E24F66">
        <w:trPr>
          <w:trHeight w:val="319"/>
        </w:trPr>
        <w:tc>
          <w:tcPr>
            <w:tcW w:w="3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- nezaplatené záväzky celkom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4F66" w:rsidRPr="00E24F66" w:rsidRDefault="00E24F66" w:rsidP="00E24F66">
            <w:pPr>
              <w:jc w:val="right"/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</w:pPr>
            <w:r w:rsidRPr="00E24F66">
              <w:rPr>
                <w:rFonts w:ascii="Book Antiqua" w:hAnsi="Book Antiqua" w:cs="Calibri"/>
                <w:i/>
                <w:iCs/>
                <w:color w:val="000000"/>
                <w:sz w:val="22"/>
                <w:szCs w:val="22"/>
              </w:rPr>
              <w:t>3 962,72</w:t>
            </w:r>
          </w:p>
        </w:tc>
      </w:tr>
    </w:tbl>
    <w:p w:rsidR="00E24F66" w:rsidRDefault="00E24F66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(3) Informácie o vlastných akciách, a to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a) dôvode nadobudnutia vlastných akcií počas účtovného obdobia,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b) informáciách, ktorými sú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067A2F" w:rsidRPr="00067A2F" w:rsidRDefault="00067A2F" w:rsidP="00067A2F">
      <w:pPr>
        <w:autoSpaceDE w:val="0"/>
        <w:autoSpaceDN w:val="0"/>
        <w:adjustRightInd w:val="0"/>
        <w:spacing w:after="27"/>
        <w:rPr>
          <w:rFonts w:ascii="Book Antiqua" w:hAnsi="Book Antiqua"/>
          <w:i/>
          <w:sz w:val="22"/>
          <w:szCs w:val="22"/>
        </w:rPr>
      </w:pPr>
      <w:r w:rsidRPr="00067A2F">
        <w:rPr>
          <w:rFonts w:ascii="Book Antiqua" w:hAnsi="Book Antiqua"/>
          <w:i/>
          <w:sz w:val="22"/>
          <w:szCs w:val="22"/>
        </w:rPr>
        <w:tab/>
        <w:t xml:space="preserve">ÚJ neeviduje žiadne </w:t>
      </w:r>
      <w:r>
        <w:rPr>
          <w:rFonts w:ascii="Book Antiqua" w:hAnsi="Book Antiqua"/>
          <w:i/>
          <w:sz w:val="22"/>
          <w:szCs w:val="22"/>
        </w:rPr>
        <w:t>akcie.</w:t>
      </w:r>
    </w:p>
    <w:p w:rsidR="00067A2F" w:rsidRPr="007F38BA" w:rsidRDefault="00067A2F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B41D85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>(4) Informácie o orgánoch účtovnej jednotky,</w:t>
      </w:r>
    </w:p>
    <w:p w:rsidR="00E54D47" w:rsidRPr="00E54D47" w:rsidRDefault="00E54D47" w:rsidP="00E54D47">
      <w:pPr>
        <w:ind w:right="-468" w:firstLine="708"/>
        <w:jc w:val="both"/>
        <w:rPr>
          <w:rFonts w:ascii="Book Antiqua" w:hAnsi="Book Antiqua"/>
          <w:i/>
          <w:sz w:val="22"/>
          <w:szCs w:val="22"/>
        </w:rPr>
      </w:pPr>
      <w:r w:rsidRPr="00E54D47">
        <w:rPr>
          <w:rFonts w:ascii="Book Antiqua" w:hAnsi="Book Antiqua"/>
          <w:i/>
          <w:sz w:val="22"/>
          <w:szCs w:val="22"/>
        </w:rPr>
        <w:t>Mená a priezviská členov štatutárnych orgánov</w:t>
      </w:r>
    </w:p>
    <w:p w:rsidR="00E54D47" w:rsidRPr="00E54D47" w:rsidRDefault="00E54D47" w:rsidP="00E54D47">
      <w:pPr>
        <w:ind w:right="-468" w:firstLine="708"/>
        <w:jc w:val="both"/>
        <w:rPr>
          <w:rFonts w:ascii="Book Antiqua" w:hAnsi="Book Antiqua"/>
          <w:i/>
          <w:sz w:val="22"/>
          <w:szCs w:val="22"/>
        </w:rPr>
      </w:pPr>
      <w:r w:rsidRPr="00E54D47">
        <w:rPr>
          <w:rFonts w:ascii="Book Antiqua" w:hAnsi="Book Antiqua"/>
          <w:i/>
          <w:sz w:val="22"/>
          <w:szCs w:val="22"/>
        </w:rPr>
        <w:t xml:space="preserve">Ing. Dagmar </w:t>
      </w:r>
      <w:proofErr w:type="spellStart"/>
      <w:r w:rsidRPr="00E54D47">
        <w:rPr>
          <w:rFonts w:ascii="Book Antiqua" w:hAnsi="Book Antiqua"/>
          <w:i/>
          <w:sz w:val="22"/>
          <w:szCs w:val="22"/>
        </w:rPr>
        <w:t>Tassy</w:t>
      </w:r>
      <w:proofErr w:type="spellEnd"/>
      <w:r w:rsidRPr="00E54D47">
        <w:rPr>
          <w:rFonts w:ascii="Book Antiqua" w:hAnsi="Book Antiqua"/>
          <w:i/>
          <w:sz w:val="22"/>
          <w:szCs w:val="22"/>
        </w:rPr>
        <w:t xml:space="preserve"> - konateľ</w:t>
      </w:r>
    </w:p>
    <w:p w:rsidR="00E54D47" w:rsidRPr="00E54D47" w:rsidRDefault="00E54D47" w:rsidP="00E54D47">
      <w:pPr>
        <w:ind w:right="-468" w:firstLine="708"/>
        <w:jc w:val="both"/>
        <w:rPr>
          <w:rFonts w:ascii="Book Antiqua" w:hAnsi="Book Antiqua"/>
          <w:i/>
          <w:sz w:val="22"/>
          <w:szCs w:val="22"/>
        </w:rPr>
      </w:pPr>
      <w:r w:rsidRPr="00E54D47">
        <w:rPr>
          <w:rFonts w:ascii="Book Antiqua" w:hAnsi="Book Antiqua"/>
          <w:i/>
          <w:sz w:val="22"/>
          <w:szCs w:val="22"/>
        </w:rPr>
        <w:t xml:space="preserve">Ing. Róbert </w:t>
      </w:r>
      <w:proofErr w:type="spellStart"/>
      <w:r w:rsidRPr="00E54D47">
        <w:rPr>
          <w:rFonts w:ascii="Book Antiqua" w:hAnsi="Book Antiqua"/>
          <w:i/>
          <w:sz w:val="22"/>
          <w:szCs w:val="22"/>
        </w:rPr>
        <w:t>Tassy</w:t>
      </w:r>
      <w:proofErr w:type="spellEnd"/>
      <w:r w:rsidRPr="00E54D47">
        <w:rPr>
          <w:rFonts w:ascii="Book Antiqua" w:hAnsi="Book Antiqua"/>
          <w:i/>
          <w:sz w:val="22"/>
          <w:szCs w:val="22"/>
        </w:rPr>
        <w:t xml:space="preserve"> - konateľ</w:t>
      </w:r>
    </w:p>
    <w:p w:rsidR="00B41D85" w:rsidRDefault="00B41D85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</w:p>
    <w:p w:rsid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 a) výške jednotlivých druhov záruk alebo iných zabezpečení poskytnutých pre členov štatutárneho orgánu, dozorného orgánu a iného orgánu účtovnej jednotky, a to v členení za jednotlivé orgány,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lastRenderedPageBreak/>
        <w:t xml:space="preserve">b) pôžičkách poskytnutých členom štatutárneho orgánu, dozorného orgánu a iného orgánu účtovnej jednotky a to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2. celková suma splatených pôžičiek k poslednému dňu účtovného obdobia v členení za jednotlivé orgány, </w:t>
      </w: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812291" w:rsidRPr="00812291" w:rsidRDefault="00812291" w:rsidP="00812291">
      <w:pPr>
        <w:pStyle w:val="Default"/>
        <w:spacing w:after="27"/>
        <w:rPr>
          <w:rFonts w:ascii="Book Antiqua" w:hAnsi="Book Antiqua"/>
          <w:i/>
          <w:color w:val="auto"/>
          <w:sz w:val="22"/>
          <w:szCs w:val="22"/>
        </w:rPr>
      </w:pPr>
      <w:r w:rsidRPr="00812291">
        <w:rPr>
          <w:rFonts w:ascii="Book Antiqua" w:hAnsi="Book Antiqua"/>
          <w:i/>
          <w:color w:val="auto"/>
          <w:sz w:val="22"/>
          <w:szCs w:val="22"/>
        </w:rPr>
        <w:t>Účtovná jednotka neposkytla žiadne pôžičky, záruky ani iné druhy zabezpečenia pre členov štatutárn</w:t>
      </w:r>
      <w:r>
        <w:rPr>
          <w:rFonts w:ascii="Book Antiqua" w:hAnsi="Book Antiqua"/>
          <w:i/>
          <w:color w:val="auto"/>
          <w:sz w:val="22"/>
          <w:szCs w:val="22"/>
        </w:rPr>
        <w:t>ych</w:t>
      </w:r>
      <w:r w:rsidRPr="00812291">
        <w:rPr>
          <w:rFonts w:ascii="Book Antiqua" w:hAnsi="Book Antiqua"/>
          <w:i/>
          <w:color w:val="auto"/>
          <w:sz w:val="22"/>
          <w:szCs w:val="22"/>
        </w:rPr>
        <w:t xml:space="preserve"> orgán</w:t>
      </w:r>
      <w:r>
        <w:rPr>
          <w:rFonts w:ascii="Book Antiqua" w:hAnsi="Book Antiqua"/>
          <w:i/>
          <w:color w:val="auto"/>
          <w:sz w:val="22"/>
          <w:szCs w:val="22"/>
        </w:rPr>
        <w:t>ov</w:t>
      </w:r>
      <w:r w:rsidRPr="00812291">
        <w:rPr>
          <w:rFonts w:ascii="Book Antiqua" w:hAnsi="Book Antiqua"/>
          <w:i/>
          <w:color w:val="auto"/>
          <w:sz w:val="22"/>
          <w:szCs w:val="22"/>
        </w:rPr>
        <w:t>.</w:t>
      </w:r>
    </w:p>
    <w:p w:rsidR="00812291" w:rsidRDefault="00812291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3. celková suma odpustených pôžičiek a odpísaných pôžičiek k poslednému dňu účtovného obdobia v členení za jednotlivé orgány,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c) hlavných podmienkach, na základe ktorých im boli záruky alebo iné zabezpečenie a pôžičky poskytnuté; pri pôžičkách sa uvádzajú úrokové sadzby, </w:t>
      </w: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12291" w:rsidRPr="007F38BA" w:rsidRDefault="00812291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(5) Informácie o povinnostiach účtovnej jednotky, a to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b) celkovej sume významných podmienených záväzkov, ktorými sa rozumie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2b. výška tejto povinnosti sa nedá spoľahlivo oceniť,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c) opise významných finančných povinností a významných podmienených záväzkov, </w:t>
      </w:r>
    </w:p>
    <w:p w:rsidR="007F38BA" w:rsidRPr="007F38BA" w:rsidRDefault="007F38BA" w:rsidP="007F38BA">
      <w:pPr>
        <w:autoSpaceDE w:val="0"/>
        <w:autoSpaceDN w:val="0"/>
        <w:adjustRightInd w:val="0"/>
        <w:spacing w:after="27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7F38BA" w:rsidRP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e) opise významných povinností účtovnej jednotky vyplývajúcich z dôchodkových programov pre zamestnancov. </w:t>
      </w: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812291" w:rsidRPr="00812291" w:rsidRDefault="00812291" w:rsidP="00812291">
      <w:pPr>
        <w:pStyle w:val="Default"/>
        <w:spacing w:after="27"/>
        <w:rPr>
          <w:rFonts w:ascii="Book Antiqua" w:hAnsi="Book Antiqua"/>
          <w:i/>
          <w:color w:val="auto"/>
          <w:sz w:val="22"/>
          <w:szCs w:val="22"/>
        </w:rPr>
      </w:pPr>
      <w:r w:rsidRPr="00812291">
        <w:rPr>
          <w:rFonts w:ascii="Book Antiqua" w:hAnsi="Book Antiqua"/>
          <w:i/>
          <w:color w:val="auto"/>
          <w:sz w:val="22"/>
          <w:szCs w:val="22"/>
        </w:rPr>
        <w:t xml:space="preserve">Účtovná jednotka neeviduje žiadne významné skutočnosti, ktoré sa nevykazujú v súvahe a mali by vplyv na posúdenie finančnej situácie spoločnosti. </w:t>
      </w:r>
    </w:p>
    <w:p w:rsidR="00812291" w:rsidRPr="00DD5A3E" w:rsidRDefault="00812291" w:rsidP="00812291">
      <w:pPr>
        <w:ind w:right="-468"/>
        <w:rPr>
          <w:rFonts w:ascii="Book Antiqua" w:hAnsi="Book Antiqua"/>
          <w:sz w:val="22"/>
          <w:szCs w:val="22"/>
        </w:rPr>
      </w:pPr>
    </w:p>
    <w:p w:rsidR="007F38BA" w:rsidRPr="007F38BA" w:rsidRDefault="007F38BA" w:rsidP="007F38BA">
      <w:pPr>
        <w:autoSpaceDE w:val="0"/>
        <w:autoSpaceDN w:val="0"/>
        <w:adjustRightInd w:val="0"/>
        <w:spacing w:after="29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sz w:val="22"/>
          <w:szCs w:val="22"/>
        </w:rPr>
        <w:t xml:space="preserve">(6) </w:t>
      </w:r>
      <w:r w:rsidRPr="007F38BA">
        <w:rPr>
          <w:rFonts w:ascii="Book Antiqua" w:hAnsi="Book Antiqua"/>
          <w:bCs/>
          <w:sz w:val="22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F38BA" w:rsidRPr="007F38BA" w:rsidRDefault="007F38BA" w:rsidP="007F38BA">
      <w:pPr>
        <w:autoSpaceDE w:val="0"/>
        <w:autoSpaceDN w:val="0"/>
        <w:adjustRightInd w:val="0"/>
        <w:spacing w:after="29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bCs/>
          <w:sz w:val="22"/>
          <w:szCs w:val="22"/>
        </w:rPr>
        <w:t xml:space="preserve">a) všetkých formách prijatej náhrady, </w:t>
      </w:r>
    </w:p>
    <w:p w:rsidR="007F38BA" w:rsidRPr="007F38BA" w:rsidRDefault="007F38BA" w:rsidP="007F38BA">
      <w:pPr>
        <w:autoSpaceDE w:val="0"/>
        <w:autoSpaceDN w:val="0"/>
        <w:adjustRightInd w:val="0"/>
        <w:spacing w:after="29"/>
        <w:rPr>
          <w:rFonts w:ascii="Book Antiqua" w:hAnsi="Book Antiqua"/>
          <w:sz w:val="22"/>
          <w:szCs w:val="22"/>
        </w:rPr>
      </w:pPr>
      <w:r w:rsidRPr="007F38BA">
        <w:rPr>
          <w:rFonts w:ascii="Book Antiqua" w:hAnsi="Book Antiqua"/>
          <w:bCs/>
          <w:sz w:val="22"/>
          <w:szCs w:val="22"/>
        </w:rPr>
        <w:t xml:space="preserve">b) účtovných zásadách použitých pri prideľovaní nákladov a výnosov, </w:t>
      </w:r>
    </w:p>
    <w:p w:rsidR="007F38BA" w:rsidRDefault="007F38BA" w:rsidP="007F38BA">
      <w:pPr>
        <w:autoSpaceDE w:val="0"/>
        <w:autoSpaceDN w:val="0"/>
        <w:adjustRightInd w:val="0"/>
        <w:rPr>
          <w:rFonts w:ascii="Book Antiqua" w:hAnsi="Book Antiqua"/>
          <w:bCs/>
          <w:sz w:val="22"/>
          <w:szCs w:val="22"/>
        </w:rPr>
      </w:pPr>
      <w:r w:rsidRPr="007F38BA">
        <w:rPr>
          <w:rFonts w:ascii="Book Antiqua" w:hAnsi="Book Antiqua"/>
          <w:bCs/>
          <w:sz w:val="22"/>
          <w:szCs w:val="22"/>
        </w:rPr>
        <w:t xml:space="preserve">c) všetkých druhoch činností účtovnej jednotky. </w:t>
      </w:r>
    </w:p>
    <w:p w:rsidR="00812291" w:rsidRDefault="00812291" w:rsidP="007F38BA">
      <w:pPr>
        <w:autoSpaceDE w:val="0"/>
        <w:autoSpaceDN w:val="0"/>
        <w:adjustRightInd w:val="0"/>
        <w:rPr>
          <w:rFonts w:ascii="Book Antiqua" w:hAnsi="Book Antiqua"/>
          <w:bCs/>
          <w:sz w:val="22"/>
          <w:szCs w:val="22"/>
        </w:rPr>
      </w:pPr>
    </w:p>
    <w:p w:rsidR="00812291" w:rsidRDefault="00812291" w:rsidP="007F38BA">
      <w:pPr>
        <w:autoSpaceDE w:val="0"/>
        <w:autoSpaceDN w:val="0"/>
        <w:adjustRightInd w:val="0"/>
        <w:rPr>
          <w:rFonts w:ascii="Book Antiqua" w:hAnsi="Book Antiqua"/>
          <w:bCs/>
          <w:sz w:val="22"/>
          <w:szCs w:val="22"/>
        </w:rPr>
      </w:pPr>
    </w:p>
    <w:p w:rsidR="00812291" w:rsidRPr="007F38BA" w:rsidRDefault="00812291" w:rsidP="007F38BA">
      <w:pPr>
        <w:autoSpaceDE w:val="0"/>
        <w:autoSpaceDN w:val="0"/>
        <w:adjustRightInd w:val="0"/>
        <w:rPr>
          <w:rFonts w:ascii="Book Antiqua" w:hAnsi="Book Antiqua"/>
          <w:sz w:val="22"/>
          <w:szCs w:val="22"/>
        </w:rPr>
      </w:pPr>
    </w:p>
    <w:p w:rsidR="007F38BA" w:rsidRPr="00812291" w:rsidRDefault="00B459C1" w:rsidP="00122423">
      <w:pPr>
        <w:ind w:right="-468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Poznámky zostavené dňa </w:t>
      </w:r>
      <w:r w:rsidR="00812291" w:rsidRPr="00DD5A3E">
        <w:rPr>
          <w:rFonts w:ascii="Book Antiqua" w:hAnsi="Book Antiqua"/>
          <w:sz w:val="22"/>
          <w:szCs w:val="22"/>
        </w:rPr>
        <w:t xml:space="preserve"> </w:t>
      </w:r>
      <w:r w:rsidR="005D3B41">
        <w:rPr>
          <w:rFonts w:ascii="Book Antiqua" w:hAnsi="Book Antiqua"/>
          <w:sz w:val="22"/>
          <w:szCs w:val="22"/>
        </w:rPr>
        <w:t>1</w:t>
      </w:r>
      <w:r w:rsidR="00812291">
        <w:rPr>
          <w:rFonts w:ascii="Book Antiqua" w:hAnsi="Book Antiqua"/>
          <w:sz w:val="22"/>
          <w:szCs w:val="22"/>
        </w:rPr>
        <w:t>1</w:t>
      </w:r>
      <w:r w:rsidR="00812291" w:rsidRPr="00DD5A3E">
        <w:rPr>
          <w:rFonts w:ascii="Book Antiqua" w:hAnsi="Book Antiqua"/>
          <w:sz w:val="22"/>
          <w:szCs w:val="22"/>
        </w:rPr>
        <w:t>.03.201</w:t>
      </w:r>
      <w:r w:rsidR="005D3B41">
        <w:rPr>
          <w:rFonts w:ascii="Book Antiqua" w:hAnsi="Book Antiqua"/>
          <w:sz w:val="22"/>
          <w:szCs w:val="22"/>
        </w:rPr>
        <w:t>9</w:t>
      </w:r>
      <w:r w:rsidR="005D3B41">
        <w:rPr>
          <w:rFonts w:ascii="Book Antiqua" w:hAnsi="Book Antiqua"/>
          <w:sz w:val="22"/>
          <w:szCs w:val="22"/>
        </w:rPr>
        <w:tab/>
      </w:r>
      <w:r w:rsidR="005D3B41">
        <w:rPr>
          <w:rFonts w:ascii="Book Antiqua" w:hAnsi="Book Antiqua"/>
          <w:sz w:val="22"/>
          <w:szCs w:val="22"/>
        </w:rPr>
        <w:tab/>
      </w:r>
      <w:r w:rsidR="005D3B41">
        <w:rPr>
          <w:rFonts w:ascii="Book Antiqua" w:hAnsi="Book Antiqua"/>
          <w:sz w:val="22"/>
          <w:szCs w:val="22"/>
        </w:rPr>
        <w:tab/>
        <w:t>CERTIS, s.r.o.</w:t>
      </w:r>
    </w:p>
    <w:sectPr w:rsidR="007F38BA" w:rsidRPr="00812291" w:rsidSect="005D3B41">
      <w:footerReference w:type="even" r:id="rId7"/>
      <w:footerReference w:type="default" r:id="rId8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4E41" w:rsidRDefault="00E14E41">
      <w:r>
        <w:separator/>
      </w:r>
    </w:p>
  </w:endnote>
  <w:endnote w:type="continuationSeparator" w:id="0">
    <w:p w:rsidR="00E14E41" w:rsidRDefault="00E14E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68E" w:rsidRDefault="005A5E7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8068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8068E" w:rsidRDefault="0028068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68E" w:rsidRDefault="005A5E7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806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3B41">
      <w:rPr>
        <w:rStyle w:val="slostrany"/>
        <w:noProof/>
      </w:rPr>
      <w:t>1</w:t>
    </w:r>
    <w:r>
      <w:rPr>
        <w:rStyle w:val="slostrany"/>
      </w:rPr>
      <w:fldChar w:fldCharType="end"/>
    </w:r>
  </w:p>
  <w:p w:rsidR="0028068E" w:rsidRDefault="0028068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4E41" w:rsidRDefault="00E14E41">
      <w:r>
        <w:separator/>
      </w:r>
    </w:p>
  </w:footnote>
  <w:footnote w:type="continuationSeparator" w:id="0">
    <w:p w:rsidR="00E14E41" w:rsidRDefault="00E14E4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B2A5E"/>
    <w:multiLevelType w:val="hybridMultilevel"/>
    <w:tmpl w:val="47BE9EAA"/>
    <w:lvl w:ilvl="0" w:tplc="BE7E863C">
      <w:start w:val="6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E57B4A"/>
    <w:multiLevelType w:val="hybridMultilevel"/>
    <w:tmpl w:val="5A305B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D00F54"/>
    <w:multiLevelType w:val="hybridMultilevel"/>
    <w:tmpl w:val="134A5D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C07263"/>
    <w:multiLevelType w:val="multilevel"/>
    <w:tmpl w:val="18CE1346"/>
    <w:lvl w:ilvl="0">
      <w:start w:val="1"/>
      <w:numFmt w:val="decimal"/>
      <w:pStyle w:val="1"/>
      <w:lvlText w:val="§ %1"/>
      <w:lvlJc w:val="center"/>
      <w:pPr>
        <w:tabs>
          <w:tab w:val="num" w:pos="1298"/>
        </w:tabs>
        <w:ind w:left="1298" w:hanging="14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442"/>
        </w:tabs>
        <w:ind w:left="144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86"/>
        </w:tabs>
        <w:ind w:left="15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30"/>
        </w:tabs>
        <w:ind w:left="173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74"/>
        </w:tabs>
        <w:ind w:left="187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018"/>
        </w:tabs>
        <w:ind w:left="20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2"/>
        </w:tabs>
        <w:ind w:left="2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306"/>
        </w:tabs>
        <w:ind w:left="2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50"/>
        </w:tabs>
        <w:ind w:left="2450" w:hanging="1584"/>
      </w:pPr>
      <w:rPr>
        <w:rFonts w:hint="default"/>
      </w:rPr>
    </w:lvl>
  </w:abstractNum>
  <w:abstractNum w:abstractNumId="4">
    <w:nsid w:val="37999D79"/>
    <w:multiLevelType w:val="hybridMultilevel"/>
    <w:tmpl w:val="B799D9A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3CEC7266"/>
    <w:multiLevelType w:val="hybridMultilevel"/>
    <w:tmpl w:val="5DA4B2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F400F0"/>
    <w:multiLevelType w:val="hybridMultilevel"/>
    <w:tmpl w:val="68B67A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4A6BE2"/>
    <w:multiLevelType w:val="hybridMultilevel"/>
    <w:tmpl w:val="AF249B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79425F"/>
    <w:multiLevelType w:val="hybridMultilevel"/>
    <w:tmpl w:val="134A5D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C27B67"/>
    <w:multiLevelType w:val="hybridMultilevel"/>
    <w:tmpl w:val="1FE4D9A0"/>
    <w:lvl w:ilvl="0" w:tplc="FDEAC3F4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518B1856"/>
    <w:multiLevelType w:val="hybridMultilevel"/>
    <w:tmpl w:val="9A180714"/>
    <w:lvl w:ilvl="0" w:tplc="FC6452D8">
      <w:start w:val="2"/>
      <w:numFmt w:val="bullet"/>
      <w:lvlText w:val="-"/>
      <w:lvlJc w:val="left"/>
      <w:pPr>
        <w:ind w:left="1065" w:hanging="360"/>
      </w:pPr>
      <w:rPr>
        <w:rFonts w:ascii="Book Antiqua" w:eastAsia="Times New Roman" w:hAnsi="Book Antiqua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FFFFFFFF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3"/>
  </w:num>
  <w:num w:numId="3">
    <w:abstractNumId w:val="8"/>
  </w:num>
  <w:num w:numId="4">
    <w:abstractNumId w:val="2"/>
  </w:num>
  <w:num w:numId="5">
    <w:abstractNumId w:val="1"/>
  </w:num>
  <w:num w:numId="6">
    <w:abstractNumId w:val="5"/>
  </w:num>
  <w:num w:numId="7">
    <w:abstractNumId w:val="10"/>
  </w:num>
  <w:num w:numId="8">
    <w:abstractNumId w:val="9"/>
  </w:num>
  <w:num w:numId="9">
    <w:abstractNumId w:val="6"/>
  </w:num>
  <w:num w:numId="10">
    <w:abstractNumId w:val="7"/>
  </w:num>
  <w:num w:numId="11">
    <w:abstractNumId w:val="4"/>
  </w:num>
  <w:num w:numId="12">
    <w:abstractNumId w:val="0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6A8B"/>
    <w:rsid w:val="00054E61"/>
    <w:rsid w:val="00067A2F"/>
    <w:rsid w:val="000D427A"/>
    <w:rsid w:val="000F18ED"/>
    <w:rsid w:val="00106242"/>
    <w:rsid w:val="00110BB2"/>
    <w:rsid w:val="00122423"/>
    <w:rsid w:val="001372DC"/>
    <w:rsid w:val="00152131"/>
    <w:rsid w:val="00154693"/>
    <w:rsid w:val="0022583D"/>
    <w:rsid w:val="002510FF"/>
    <w:rsid w:val="00260D53"/>
    <w:rsid w:val="00266BA8"/>
    <w:rsid w:val="002700BD"/>
    <w:rsid w:val="0028068E"/>
    <w:rsid w:val="00293631"/>
    <w:rsid w:val="002D43D8"/>
    <w:rsid w:val="002E1FDF"/>
    <w:rsid w:val="002F6957"/>
    <w:rsid w:val="002F7E5C"/>
    <w:rsid w:val="00317EC6"/>
    <w:rsid w:val="003D4A04"/>
    <w:rsid w:val="003E66F9"/>
    <w:rsid w:val="003F6D13"/>
    <w:rsid w:val="00405636"/>
    <w:rsid w:val="004110FF"/>
    <w:rsid w:val="0041542A"/>
    <w:rsid w:val="00445695"/>
    <w:rsid w:val="0044621C"/>
    <w:rsid w:val="00453A4C"/>
    <w:rsid w:val="00456BF8"/>
    <w:rsid w:val="00466C13"/>
    <w:rsid w:val="00483C5F"/>
    <w:rsid w:val="00497A3F"/>
    <w:rsid w:val="004B5D5D"/>
    <w:rsid w:val="00504EA6"/>
    <w:rsid w:val="0053320B"/>
    <w:rsid w:val="005656AA"/>
    <w:rsid w:val="00567CFE"/>
    <w:rsid w:val="00586A8B"/>
    <w:rsid w:val="005A5E78"/>
    <w:rsid w:val="005A7017"/>
    <w:rsid w:val="005D1DD2"/>
    <w:rsid w:val="005D3B41"/>
    <w:rsid w:val="005E5272"/>
    <w:rsid w:val="005F237E"/>
    <w:rsid w:val="006001C5"/>
    <w:rsid w:val="00603200"/>
    <w:rsid w:val="0064796C"/>
    <w:rsid w:val="006619CE"/>
    <w:rsid w:val="006C6D24"/>
    <w:rsid w:val="00715B65"/>
    <w:rsid w:val="0074604C"/>
    <w:rsid w:val="007A0EC1"/>
    <w:rsid w:val="007A47B3"/>
    <w:rsid w:val="007A7975"/>
    <w:rsid w:val="007B3A95"/>
    <w:rsid w:val="007C2E13"/>
    <w:rsid w:val="007E4118"/>
    <w:rsid w:val="007F38BA"/>
    <w:rsid w:val="007F4846"/>
    <w:rsid w:val="007F6F4C"/>
    <w:rsid w:val="00812291"/>
    <w:rsid w:val="00836A3A"/>
    <w:rsid w:val="00855807"/>
    <w:rsid w:val="00857962"/>
    <w:rsid w:val="00882418"/>
    <w:rsid w:val="008C09F8"/>
    <w:rsid w:val="008C0B2B"/>
    <w:rsid w:val="00943AEB"/>
    <w:rsid w:val="00990F7E"/>
    <w:rsid w:val="009B4DA9"/>
    <w:rsid w:val="009F0151"/>
    <w:rsid w:val="00A11B0A"/>
    <w:rsid w:val="00AE14DD"/>
    <w:rsid w:val="00AE6B05"/>
    <w:rsid w:val="00B072DB"/>
    <w:rsid w:val="00B41D85"/>
    <w:rsid w:val="00B459C1"/>
    <w:rsid w:val="00B5020B"/>
    <w:rsid w:val="00B76219"/>
    <w:rsid w:val="00BC4AAF"/>
    <w:rsid w:val="00BD225B"/>
    <w:rsid w:val="00C06AED"/>
    <w:rsid w:val="00C3511D"/>
    <w:rsid w:val="00C57AAF"/>
    <w:rsid w:val="00CD34AE"/>
    <w:rsid w:val="00D07EF0"/>
    <w:rsid w:val="00D306B3"/>
    <w:rsid w:val="00D31241"/>
    <w:rsid w:val="00D55635"/>
    <w:rsid w:val="00DC5F1C"/>
    <w:rsid w:val="00DD1C78"/>
    <w:rsid w:val="00DD5220"/>
    <w:rsid w:val="00DD5A3E"/>
    <w:rsid w:val="00DE1462"/>
    <w:rsid w:val="00DF2AB6"/>
    <w:rsid w:val="00E14E41"/>
    <w:rsid w:val="00E24F66"/>
    <w:rsid w:val="00E518ED"/>
    <w:rsid w:val="00E54D47"/>
    <w:rsid w:val="00E85A0C"/>
    <w:rsid w:val="00E96162"/>
    <w:rsid w:val="00EB3419"/>
    <w:rsid w:val="00EC0147"/>
    <w:rsid w:val="00ED50D2"/>
    <w:rsid w:val="00ED738E"/>
    <w:rsid w:val="00EE06CE"/>
    <w:rsid w:val="00EE3454"/>
    <w:rsid w:val="00F2363E"/>
    <w:rsid w:val="00F9294A"/>
    <w:rsid w:val="00FB796D"/>
    <w:rsid w:val="00FC00A2"/>
    <w:rsid w:val="00FD4E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C78"/>
    <w:rPr>
      <w:sz w:val="24"/>
      <w:szCs w:val="24"/>
    </w:rPr>
  </w:style>
  <w:style w:type="paragraph" w:styleId="Nadpis1">
    <w:name w:val="heading 1"/>
    <w:next w:val="Nadpis2"/>
    <w:qFormat/>
    <w:rsid w:val="00DD1C7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D1C78"/>
    <w:pPr>
      <w:keepNext/>
      <w:spacing w:after="120"/>
      <w:jc w:val="center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">
    <w:name w:val="§ 1"/>
    <w:basedOn w:val="Normlny"/>
    <w:rsid w:val="00DD1C78"/>
    <w:pPr>
      <w:numPr>
        <w:numId w:val="2"/>
      </w:numPr>
    </w:pPr>
  </w:style>
  <w:style w:type="character" w:styleId="Odkaznapoznmkupodiarou">
    <w:name w:val="footnote reference"/>
    <w:basedOn w:val="Predvolenpsmoodseku"/>
    <w:semiHidden/>
    <w:rsid w:val="00DD1C78"/>
    <w:rPr>
      <w:vertAlign w:val="superscript"/>
    </w:rPr>
  </w:style>
  <w:style w:type="paragraph" w:styleId="Textpoznmkypodiarou">
    <w:name w:val="footnote text"/>
    <w:basedOn w:val="Normlny"/>
    <w:semiHidden/>
    <w:rsid w:val="00DD1C78"/>
    <w:rPr>
      <w:sz w:val="20"/>
      <w:szCs w:val="20"/>
    </w:rPr>
  </w:style>
  <w:style w:type="character" w:styleId="slostrany">
    <w:name w:val="page number"/>
    <w:basedOn w:val="Predvolenpsmoodseku"/>
    <w:rsid w:val="00DD1C78"/>
  </w:style>
  <w:style w:type="paragraph" w:styleId="Pta">
    <w:name w:val="footer"/>
    <w:basedOn w:val="Normlny"/>
    <w:rsid w:val="00DD1C78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39"/>
    <w:rsid w:val="002510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28068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A0EC1"/>
    <w:pPr>
      <w:ind w:left="720"/>
      <w:contextualSpacing/>
    </w:pPr>
  </w:style>
  <w:style w:type="paragraph" w:customStyle="1" w:styleId="Default">
    <w:name w:val="Default"/>
    <w:rsid w:val="005656AA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1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9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8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1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5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3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6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1566</Words>
  <Characters>8928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Verlag Dashöfer</Company>
  <LinksUpToDate>false</LinksUpToDate>
  <CharactersWithSpaces>10474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Ivana Gašpieriková</dc:creator>
  <cp:lastModifiedBy>JN</cp:lastModifiedBy>
  <cp:revision>5</cp:revision>
  <cp:lastPrinted>2018-03-14T18:22:00Z</cp:lastPrinted>
  <dcterms:created xsi:type="dcterms:W3CDTF">2018-03-15T17:20:00Z</dcterms:created>
  <dcterms:modified xsi:type="dcterms:W3CDTF">2019-03-11T11:52:00Z</dcterms:modified>
</cp:coreProperties>
</file>