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24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B1350E" w:rsidRPr="00462D65" w:rsidTr="00DE62B4">
        <w:tc>
          <w:tcPr>
            <w:tcW w:w="3018" w:type="dxa"/>
          </w:tcPr>
          <w:p w:rsidR="00B1350E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</w:tcPr>
          <w:p w:rsidR="00B1350E" w:rsidRPr="00462D65" w:rsidRDefault="00B1350E" w:rsidP="00B1350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bottom w:val="single" w:sz="4" w:space="0" w:color="FFFFFF" w:themeColor="background1"/>
            </w:tcBorders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</w:tcPr>
          <w:p w:rsidR="00B1350E" w:rsidRPr="00462D65" w:rsidRDefault="00B1350E" w:rsidP="00DE62B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</w:tr>
    </w:tbl>
    <w:p w:rsidR="00B1350E" w:rsidRPr="00462D65" w:rsidRDefault="00B1350E" w:rsidP="00B1350E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22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B1350E" w:rsidRPr="00462D65" w:rsidRDefault="00B1350E" w:rsidP="00B1350E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TESS SLOVAKIA spol. s r.o. Stará Ľubovňa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1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prepočítaný počet zamestnancov za rok 201</w:t>
      </w:r>
      <w:r w:rsidR="00675FDE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:0 zamestnancov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B1350E" w:rsidRPr="00462D65" w:rsidRDefault="00B1350E" w:rsidP="00B1350E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14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jc w:val="both"/>
        <w:rPr>
          <w:rFonts w:ascii="Times New Roman" w:hAnsi="Times New Roman" w:cs="Times New Roman"/>
          <w:color w:val="000000" w:themeColor="text1"/>
        </w:rPr>
      </w:pPr>
      <w:r w:rsidRPr="00462D65"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 w:rsidRPr="00462D65">
        <w:rPr>
          <w:rFonts w:ascii="Times New Roman" w:hAnsi="Times New Roman" w:cs="Times New Roman"/>
          <w:color w:val="000000" w:themeColor="text1"/>
        </w:rPr>
        <w:tab/>
        <w:t xml:space="preserve"> X Áno</w:t>
      </w:r>
      <w:r w:rsidRPr="00462D65">
        <w:rPr>
          <w:rFonts w:ascii="Times New Roman" w:hAnsi="Times New Roman" w:cs="Times New Roman"/>
          <w:color w:val="000000" w:themeColor="text1"/>
        </w:rPr>
        <w:tab/>
      </w:r>
      <w:r w:rsidR="00735D1A" w:rsidRPr="00462D65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Pr="00462D65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735D1A" w:rsidRPr="00462D65">
        <w:rPr>
          <w:rFonts w:ascii="Times New Roman" w:hAnsi="Times New Roman" w:cs="Times New Roman"/>
          <w:color w:val="000000" w:themeColor="text1"/>
        </w:rPr>
      </w:r>
      <w:r w:rsidR="00735D1A" w:rsidRPr="00462D65">
        <w:rPr>
          <w:rFonts w:ascii="Times New Roman" w:hAnsi="Times New Roman" w:cs="Times New Roman"/>
          <w:color w:val="000000" w:themeColor="text1"/>
        </w:rPr>
        <w:fldChar w:fldCharType="end"/>
      </w:r>
      <w:bookmarkEnd w:id="0"/>
      <w:r w:rsidRPr="00462D65">
        <w:rPr>
          <w:rFonts w:ascii="Times New Roman" w:hAnsi="Times New Roman" w:cs="Times New Roman"/>
          <w:color w:val="000000" w:themeColor="text1"/>
        </w:rPr>
        <w:t>Nie</w:t>
      </w:r>
    </w:p>
    <w:p w:rsidR="00B1350E" w:rsidRPr="00462D65" w:rsidRDefault="00B1350E" w:rsidP="00B1350E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v danom roku dlhodobý nehmotný majetok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735D1A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735D1A" w:rsidRPr="00462D65">
        <w:rPr>
          <w:color w:val="000000" w:themeColor="text1"/>
        </w:rPr>
      </w:r>
      <w:r w:rsidR="00735D1A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vlastnou činnosťou dlhodobý nehmotný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="00735D1A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735D1A" w:rsidRPr="00462D65">
        <w:rPr>
          <w:color w:val="000000" w:themeColor="text1"/>
        </w:rPr>
      </w:r>
      <w:r w:rsidR="00735D1A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nakupoval dlhodobý hmotný majetok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>Áno</w:t>
      </w:r>
      <w:r w:rsidRPr="00462D65">
        <w:rPr>
          <w:color w:val="000000" w:themeColor="text1"/>
        </w:rPr>
        <w:tab/>
      </w:r>
      <w:r w:rsidR="00735D1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735D1A">
        <w:rPr>
          <w:color w:val="000000" w:themeColor="text1"/>
        </w:rPr>
      </w:r>
      <w:r w:rsidR="00735D1A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B1350E" w:rsidRPr="00462D65" w:rsidRDefault="00B1350E" w:rsidP="00B1350E">
      <w:pPr>
        <w:numPr>
          <w:ilvl w:val="0"/>
          <w:numId w:val="4"/>
        </w:numPr>
        <w:tabs>
          <w:tab w:val="clear" w:pos="72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nakupovaný oceňoval podnik obstarávacou cenou v zložení:</w:t>
      </w:r>
    </w:p>
    <w:p w:rsidR="00B1350E" w:rsidRPr="00462D65" w:rsidRDefault="00735D1A" w:rsidP="00B1350E">
      <w:pPr>
        <w:ind w:left="360"/>
        <w:jc w:val="both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B1350E" w:rsidRPr="00462D65">
        <w:rPr>
          <w:color w:val="000000" w:themeColor="text1"/>
        </w:rPr>
        <w:t xml:space="preserve"> X obstarávacia cena, vrátane nákladov súvisiacich s obstaraním v zložení</w:t>
      </w:r>
      <w:r w:rsidR="00B1350E" w:rsidRPr="00462D65">
        <w:rPr>
          <w:color w:val="000000" w:themeColor="text1"/>
        </w:rPr>
        <w:tab/>
      </w:r>
    </w:p>
    <w:p w:rsidR="00B1350E" w:rsidRPr="00462D65" w:rsidRDefault="00735D1A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dopravné</w:t>
      </w:r>
      <w:r w:rsidR="00B1350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provízie</w:t>
      </w:r>
      <w:r w:rsidR="00B1350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poistné</w:t>
      </w:r>
      <w:r w:rsidR="00B1350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clo</w:t>
      </w:r>
      <w:r w:rsidR="00B1350E" w:rsidRPr="00462D65">
        <w:rPr>
          <w:color w:val="000000" w:themeColor="text1"/>
        </w:rPr>
        <w:tab/>
      </w:r>
      <w:r w:rsidR="00B1350E" w:rsidRPr="00462D65">
        <w:rPr>
          <w:color w:val="000000" w:themeColor="text1"/>
        </w:rPr>
        <w:tab/>
      </w:r>
      <w:r w:rsidRPr="00462D65"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ostatné VON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v bežnom roku tvoril dlhodobý hmotný majetok vlastnou činnosťou</w:t>
      </w:r>
      <w:r w:rsidRPr="00462D65">
        <w:rPr>
          <w:color w:val="000000" w:themeColor="text1"/>
        </w:rPr>
        <w:tab/>
        <w:t xml:space="preserve"> Áno</w:t>
      </w:r>
      <w:r w:rsidR="00735D1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735D1A">
        <w:rPr>
          <w:color w:val="000000" w:themeColor="text1"/>
        </w:rPr>
      </w:r>
      <w:r w:rsidR="00735D1A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Dlhodobý hmotný majetok vytvorený vlastnou činnosťou oceňoval podnik vlastnými nákladmi v zložení</w:t>
      </w:r>
    </w:p>
    <w:p w:rsidR="00B1350E" w:rsidRPr="00462D65" w:rsidRDefault="00735D1A" w:rsidP="00B1350E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2"/>
      <w:r w:rsidR="00B1350E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bookmarkEnd w:id="1"/>
      <w:r w:rsidR="00B1350E" w:rsidRPr="00462D65">
        <w:rPr>
          <w:color w:val="000000" w:themeColor="text1"/>
        </w:rPr>
        <w:t xml:space="preserve"> priame náklady</w:t>
      </w:r>
    </w:p>
    <w:p w:rsidR="00B1350E" w:rsidRPr="00462D65" w:rsidRDefault="00735D1A" w:rsidP="00B1350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nepriame náklady (výrobná réžia) súvisiace s vytvorením dlhodobého hmotného majetku</w:t>
      </w:r>
    </w:p>
    <w:p w:rsidR="00B1350E" w:rsidRPr="00462D65" w:rsidRDefault="00735D1A" w:rsidP="00B1350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inak:</w:t>
      </w:r>
    </w:p>
    <w:p w:rsidR="00B1350E" w:rsidRPr="00462D65" w:rsidRDefault="00B1350E" w:rsidP="00B1350E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4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nakupoval zásoby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  <w:t xml:space="preserve"> Áno</w:t>
      </w:r>
      <w:r w:rsidRPr="00462D65">
        <w:rPr>
          <w:color w:val="000000" w:themeColor="text1"/>
        </w:rPr>
        <w:tab/>
      </w:r>
      <w:r w:rsidR="00735D1A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735D1A">
        <w:rPr>
          <w:color w:val="000000" w:themeColor="text1"/>
        </w:rPr>
      </w:r>
      <w:r w:rsidR="00735D1A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Nie</w:t>
      </w:r>
    </w:p>
    <w:p w:rsidR="00B1350E" w:rsidRPr="00462D65" w:rsidRDefault="00B1350E" w:rsidP="00675FDE">
      <w:pPr>
        <w:pStyle w:val="Bezriadkovania"/>
      </w:pPr>
      <w:r w:rsidRPr="00462D65">
        <w:t>Účtovanie obstarania a úbytku zásob.</w:t>
      </w:r>
    </w:p>
    <w:p w:rsidR="00B1350E" w:rsidRPr="00462D65" w:rsidRDefault="00B1350E" w:rsidP="00675FDE">
      <w:pPr>
        <w:pStyle w:val="Bezriadkovania"/>
      </w:pPr>
      <w:r w:rsidRPr="00462D65">
        <w:t xml:space="preserve">Pri účtovaní zásob postupoval podnik podľa Postupov účtovania, </w:t>
      </w:r>
    </w:p>
    <w:p w:rsidR="00B1350E" w:rsidRPr="00462D65" w:rsidRDefault="00B1350E" w:rsidP="00675FDE">
      <w:pPr>
        <w:pStyle w:val="Bezriadkovania"/>
      </w:pPr>
      <w:r w:rsidRPr="00462D65">
        <w:t>spôsobom B účtovania zásob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Nakupované zásoby oceňoval podnik obstarávacou cenou v zložení:</w:t>
      </w:r>
    </w:p>
    <w:p w:rsidR="00B1350E" w:rsidRPr="00462D65" w:rsidRDefault="00B1350E" w:rsidP="00B1350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 X cena obstarania vrátane nákladov súvisiacich s obstaraním v zložení</w:t>
      </w:r>
    </w:p>
    <w:p w:rsidR="00B1350E" w:rsidRPr="00462D65" w:rsidRDefault="00B1350E" w:rsidP="00B1350E">
      <w:pPr>
        <w:ind w:left="360"/>
        <w:jc w:val="both"/>
        <w:rPr>
          <w:rFonts w:ascii="Tahoma" w:hAnsi="Tahoma" w:cs="Tahoma"/>
          <w:color w:val="000000" w:themeColor="text1"/>
        </w:rPr>
      </w:pPr>
      <w:r w:rsidRPr="00462D65">
        <w:rPr>
          <w:color w:val="000000" w:themeColor="text1"/>
        </w:rPr>
        <w:tab/>
      </w:r>
      <w:r w:rsidR="00735D1A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735D1A" w:rsidRPr="00462D65">
        <w:rPr>
          <w:color w:val="000000" w:themeColor="text1"/>
        </w:rPr>
      </w:r>
      <w:r w:rsidR="00735D1A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dopravné</w:t>
      </w:r>
      <w:r w:rsidRPr="00462D65">
        <w:rPr>
          <w:color w:val="000000" w:themeColor="text1"/>
        </w:rPr>
        <w:tab/>
      </w:r>
      <w:r w:rsidR="00735D1A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735D1A" w:rsidRPr="00462D65">
        <w:rPr>
          <w:color w:val="000000" w:themeColor="text1"/>
        </w:rPr>
      </w:r>
      <w:r w:rsidR="00735D1A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provízie</w:t>
      </w:r>
      <w:r w:rsidRPr="00462D65">
        <w:rPr>
          <w:color w:val="000000" w:themeColor="text1"/>
        </w:rPr>
        <w:tab/>
      </w:r>
      <w:r w:rsidR="00735D1A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735D1A" w:rsidRPr="00462D65">
        <w:rPr>
          <w:color w:val="000000" w:themeColor="text1"/>
        </w:rPr>
      </w:r>
      <w:r w:rsidR="00735D1A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poistné</w:t>
      </w:r>
      <w:r w:rsidRPr="00462D65">
        <w:rPr>
          <w:color w:val="000000" w:themeColor="text1"/>
        </w:rPr>
        <w:tab/>
      </w:r>
      <w:r w:rsidR="00735D1A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735D1A" w:rsidRPr="00462D65">
        <w:rPr>
          <w:color w:val="000000" w:themeColor="text1"/>
        </w:rPr>
      </w:r>
      <w:r w:rsidR="00735D1A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clo</w:t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735D1A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735D1A" w:rsidRPr="00462D65">
        <w:rPr>
          <w:color w:val="000000" w:themeColor="text1"/>
        </w:rPr>
      </w:r>
      <w:r w:rsidR="00735D1A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>ostatné VON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predaných zásob spôsobom záväzne stanoveným podnikom podľa popisu:</w:t>
      </w:r>
    </w:p>
    <w:p w:rsidR="00B1350E" w:rsidRPr="00462D65" w:rsidRDefault="00B1350E" w:rsidP="00B1350E">
      <w:pPr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lastRenderedPageBreak/>
        <w:t>Pri vyskladnení zásob sa používal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metóda FIFO (prvá cena na ocenenie prírastku zásob sa použila ako prvá cena na ocenenie úbytku zásob)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tvoril v bežnom roku zásoby vlastnou činnosťou</w:t>
      </w:r>
      <w:r w:rsidRPr="00462D65">
        <w:rPr>
          <w:b/>
          <w:color w:val="000000" w:themeColor="text1"/>
        </w:rPr>
        <w:tab/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735D1A"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735D1A" w:rsidRPr="00462D65">
        <w:rPr>
          <w:color w:val="000000" w:themeColor="text1"/>
        </w:rPr>
      </w:r>
      <w:r w:rsidR="00735D1A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Zásoby vytvorené vlastnou činnosťou podnik oceňoval vlastnými nákladmi</w:t>
      </w:r>
    </w:p>
    <w:p w:rsidR="00B1350E" w:rsidRPr="00462D65" w:rsidRDefault="00735D1A" w:rsidP="00B1350E">
      <w:pPr>
        <w:ind w:left="360"/>
        <w:jc w:val="both"/>
        <w:rPr>
          <w:color w:val="000000" w:themeColor="text1"/>
        </w:rPr>
      </w:pPr>
      <w:r w:rsidRPr="00462D65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1350E" w:rsidRPr="00462D65">
        <w:rPr>
          <w:color w:val="000000" w:themeColor="text1"/>
        </w:rPr>
        <w:instrText xml:space="preserve"> FORMCHECKBOX </w:instrText>
      </w:r>
      <w:r w:rsidRPr="00462D65">
        <w:rPr>
          <w:color w:val="000000" w:themeColor="text1"/>
        </w:rPr>
      </w:r>
      <w:r w:rsidRPr="00462D65">
        <w:rPr>
          <w:color w:val="000000" w:themeColor="text1"/>
        </w:rPr>
        <w:fldChar w:fldCharType="end"/>
      </w:r>
      <w:r w:rsidR="00B1350E" w:rsidRPr="00462D65">
        <w:rPr>
          <w:color w:val="000000" w:themeColor="text1"/>
        </w:rPr>
        <w:t xml:space="preserve"> podľa skutočnej výšky nákladov, v zložení</w:t>
      </w:r>
    </w:p>
    <w:p w:rsidR="00B1350E" w:rsidRPr="00462D65" w:rsidRDefault="00B1350E" w:rsidP="00B1350E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priame náklady</w:t>
      </w:r>
    </w:p>
    <w:p w:rsidR="00B1350E" w:rsidRPr="00462D65" w:rsidRDefault="00B1350E" w:rsidP="00B1350E">
      <w:pPr>
        <w:numPr>
          <w:ilvl w:val="0"/>
          <w:numId w:val="5"/>
        </w:numPr>
        <w:tabs>
          <w:tab w:val="clear" w:pos="1080"/>
        </w:tabs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>časť nepriamych nákladov, súvisiaca s ich vytváraním</w:t>
      </w:r>
    </w:p>
    <w:p w:rsidR="00B1350E" w:rsidRPr="00462D65" w:rsidRDefault="00B1350E" w:rsidP="00B1350E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Podnik oceňoval peňažné prostriedky, ceniny, pohľadávky, záväzky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peňažné prostriedky a ceniny, pohľadávky pri ich vzniku, záväzky pri ich vzniku oceňoval </w:t>
      </w:r>
      <w:r w:rsidRPr="00462D65">
        <w:rPr>
          <w:b/>
          <w:color w:val="000000" w:themeColor="text1"/>
        </w:rPr>
        <w:t>menovitou hodnotou</w:t>
      </w:r>
    </w:p>
    <w:p w:rsidR="00B1350E" w:rsidRPr="00462D65" w:rsidRDefault="00B1350E" w:rsidP="00B1350E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b/>
          <w:color w:val="000000" w:themeColor="text1"/>
        </w:rPr>
        <w:t>Podnik prijal darovaný majetok</w:t>
      </w:r>
      <w:r w:rsidRPr="00462D65">
        <w:rPr>
          <w:b/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Pr="00462D65">
        <w:rPr>
          <w:color w:val="000000" w:themeColor="text1"/>
        </w:rPr>
        <w:tab/>
      </w:r>
      <w:r w:rsidR="00735D1A" w:rsidRPr="00462D65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462D65">
        <w:rPr>
          <w:color w:val="000000" w:themeColor="text1"/>
        </w:rPr>
        <w:instrText xml:space="preserve"> FORMCHECKBOX </w:instrText>
      </w:r>
      <w:r w:rsidR="00735D1A" w:rsidRPr="00462D65">
        <w:rPr>
          <w:color w:val="000000" w:themeColor="text1"/>
        </w:rPr>
      </w:r>
      <w:r w:rsidR="00735D1A" w:rsidRPr="00462D65">
        <w:rPr>
          <w:color w:val="000000" w:themeColor="text1"/>
        </w:rPr>
        <w:fldChar w:fldCharType="end"/>
      </w:r>
      <w:r w:rsidRPr="00462D65">
        <w:rPr>
          <w:color w:val="000000" w:themeColor="text1"/>
        </w:rPr>
        <w:t xml:space="preserve"> Áno</w:t>
      </w:r>
      <w:r w:rsidRPr="00462D65">
        <w:rPr>
          <w:color w:val="000000" w:themeColor="text1"/>
        </w:rPr>
        <w:tab/>
        <w:t xml:space="preserve"> X Nie</w:t>
      </w:r>
    </w:p>
    <w:p w:rsidR="00B1350E" w:rsidRPr="00462D65" w:rsidRDefault="00B1350E" w:rsidP="00B1350E">
      <w:pPr>
        <w:widowControl w:val="0"/>
        <w:numPr>
          <w:ilvl w:val="0"/>
          <w:numId w:val="2"/>
        </w:numPr>
        <w:tabs>
          <w:tab w:val="clear" w:pos="720"/>
          <w:tab w:val="num" w:pos="700"/>
        </w:tabs>
        <w:overflowPunct w:val="0"/>
        <w:autoSpaceDE w:val="0"/>
        <w:autoSpaceDN w:val="0"/>
        <w:adjustRightInd w:val="0"/>
        <w:spacing w:after="0" w:line="22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jc w:val="both"/>
        <w:rPr>
          <w:b/>
          <w:color w:val="000000" w:themeColor="text1"/>
        </w:rPr>
      </w:pPr>
      <w:r w:rsidRPr="00462D65">
        <w:rPr>
          <w:b/>
          <w:color w:val="000000" w:themeColor="text1"/>
        </w:rPr>
        <w:t>Spôsob zostavenia odpisového plánu dlhodobého majetku</w:t>
      </w:r>
    </w:p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612"/>
        <w:gridCol w:w="2288"/>
        <w:gridCol w:w="2290"/>
        <w:gridCol w:w="2288"/>
      </w:tblGrid>
      <w:tr w:rsidR="00B1350E" w:rsidRPr="00462D65" w:rsidTr="00DE62B4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462D65"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B1350E" w:rsidRPr="00462D65" w:rsidTr="00DE62B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Kuchynské štúdio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20 r. 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1/20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rovnomerná</w:t>
            </w:r>
          </w:p>
        </w:tc>
      </w:tr>
      <w:tr w:rsidR="00B1350E" w:rsidRPr="00462D65" w:rsidTr="00DE62B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1350E" w:rsidRPr="00462D65" w:rsidRDefault="00B1350E" w:rsidP="00DE62B4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:rsidR="00B1350E" w:rsidRPr="00462D65" w:rsidRDefault="00B1350E" w:rsidP="00B1350E">
      <w:pPr>
        <w:jc w:val="both"/>
        <w:rPr>
          <w:color w:val="000000" w:themeColor="text1"/>
        </w:rPr>
      </w:pPr>
      <w:r w:rsidRPr="00462D65"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 w:rsidRPr="00462D65"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080"/>
        <w:gridCol w:w="5560"/>
        <w:gridCol w:w="680"/>
      </w:tblGrid>
      <w:tr w:rsidR="00B1350E" w:rsidRPr="00462D65" w:rsidTr="00DE62B4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bookmarkStart w:id="2" w:name="page2"/>
            <w:bookmarkEnd w:id="2"/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B1350E" w:rsidRPr="00462D65" w:rsidTr="00DE62B4">
        <w:trPr>
          <w:trHeight w:val="276"/>
        </w:trPr>
        <w:tc>
          <w:tcPr>
            <w:tcW w:w="30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B1350E" w:rsidRPr="00462D65" w:rsidTr="00DE62B4">
        <w:trPr>
          <w:trHeight w:val="276"/>
        </w:trPr>
        <w:tc>
          <w:tcPr>
            <w:tcW w:w="864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462D65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:rsidR="00B1350E" w:rsidRPr="00462D65" w:rsidRDefault="00B1350E" w:rsidP="00DE62B4">
            <w:pPr>
              <w:jc w:val="both"/>
              <w:rPr>
                <w:b/>
                <w:color w:val="000000" w:themeColor="text1"/>
              </w:rPr>
            </w:pPr>
            <w:r w:rsidRPr="00462D65">
              <w:rPr>
                <w:b/>
                <w:color w:val="000000" w:themeColor="text1"/>
              </w:rPr>
              <w:t>Zmeny účtovných zásad a metód</w:t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Pr="00462D65">
              <w:rPr>
                <w:b/>
                <w:color w:val="000000" w:themeColor="text1"/>
              </w:rPr>
              <w:tab/>
            </w:r>
            <w:r w:rsidR="00735D1A" w:rsidRPr="00462D65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62D65">
              <w:rPr>
                <w:color w:val="000000" w:themeColor="text1"/>
              </w:rPr>
              <w:instrText xml:space="preserve"> FORMCHECKBOX </w:instrText>
            </w:r>
            <w:r w:rsidR="00735D1A" w:rsidRPr="00462D65">
              <w:rPr>
                <w:color w:val="000000" w:themeColor="text1"/>
              </w:rPr>
            </w:r>
            <w:r w:rsidR="00735D1A" w:rsidRPr="00462D65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Áno</w:t>
            </w:r>
            <w:r w:rsidRPr="00462D65">
              <w:rPr>
                <w:color w:val="000000" w:themeColor="text1"/>
              </w:rPr>
              <w:tab/>
            </w:r>
            <w:r w:rsidR="00735D1A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735D1A">
              <w:rPr>
                <w:color w:val="000000" w:themeColor="text1"/>
              </w:rPr>
            </w:r>
            <w:r w:rsidR="00735D1A">
              <w:rPr>
                <w:color w:val="000000" w:themeColor="text1"/>
              </w:rPr>
              <w:fldChar w:fldCharType="end"/>
            </w:r>
            <w:r w:rsidRPr="00462D65">
              <w:rPr>
                <w:color w:val="000000" w:themeColor="text1"/>
              </w:rPr>
              <w:t xml:space="preserve"> Nie</w:t>
            </w:r>
          </w:p>
          <w:p w:rsidR="00B1350E" w:rsidRPr="00462D65" w:rsidRDefault="00B1350E" w:rsidP="00DE62B4">
            <w:pPr>
              <w:jc w:val="both"/>
              <w:rPr>
                <w:color w:val="000000" w:themeColor="text1"/>
              </w:rPr>
            </w:pPr>
            <w:r w:rsidRPr="00462D65"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874"/>
              <w:gridCol w:w="2874"/>
              <w:gridCol w:w="2872"/>
            </w:tblGrid>
            <w:tr w:rsidR="00B1350E" w:rsidRPr="00462D65" w:rsidTr="00DE62B4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B1350E" w:rsidRPr="00462D65" w:rsidRDefault="00B1350E" w:rsidP="00DE62B4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:rsidR="00B1350E" w:rsidRPr="00462D65" w:rsidRDefault="00B1350E" w:rsidP="00DE62B4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shd w:val="clear" w:color="auto" w:fill="auto"/>
                  <w:vAlign w:val="center"/>
                </w:tcPr>
                <w:p w:rsidR="00B1350E" w:rsidRPr="00462D65" w:rsidRDefault="00B1350E" w:rsidP="00DE62B4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B1350E" w:rsidRPr="00462D65" w:rsidTr="00DE62B4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1350E" w:rsidRPr="00462D65" w:rsidRDefault="00B1350E" w:rsidP="00DE62B4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:rsidR="00B1350E" w:rsidRPr="00462D65" w:rsidRDefault="00B1350E" w:rsidP="00DE62B4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shd w:val="clear" w:color="auto" w:fill="auto"/>
                  <w:noWrap/>
                  <w:vAlign w:val="bottom"/>
                </w:tcPr>
                <w:p w:rsidR="00B1350E" w:rsidRPr="00462D65" w:rsidRDefault="00B1350E" w:rsidP="00DE62B4">
                  <w:pPr>
                    <w:rPr>
                      <w:color w:val="000000" w:themeColor="text1"/>
                      <w:sz w:val="20"/>
                      <w:szCs w:val="20"/>
                    </w:rPr>
                  </w:pPr>
                  <w:r w:rsidRPr="00462D65"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1350E" w:rsidRPr="00462D65" w:rsidRDefault="00B1350E" w:rsidP="00DE62B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B1350E" w:rsidRDefault="00B1350E" w:rsidP="00B1350E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 w:rsidRPr="00462D65">
        <w:rPr>
          <w:rFonts w:ascii="Times New Roman" w:hAnsi="Times New Roman" w:cs="Times New Roman"/>
          <w:color w:val="000000" w:themeColor="text1"/>
        </w:rPr>
        <w:t>.</w:t>
      </w:r>
      <w:r>
        <w:rPr>
          <w:rFonts w:ascii="Times New Roman" w:hAnsi="Times New Roman" w:cs="Times New Roman"/>
          <w:color w:val="000000" w:themeColor="text1"/>
        </w:rPr>
        <w:t xml:space="preserve"> -</w:t>
      </w:r>
      <w:bookmarkStart w:id="3" w:name="_GoBack"/>
      <w:bookmarkEnd w:id="3"/>
      <w:r w:rsidRPr="00B1350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nemá náplň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numPr>
          <w:ilvl w:val="0"/>
          <w:numId w:val="3"/>
        </w:numPr>
        <w:tabs>
          <w:tab w:val="clear" w:pos="720"/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overflowPunct w:val="0"/>
        <w:autoSpaceDE w:val="0"/>
        <w:autoSpaceDN w:val="0"/>
        <w:adjustRightInd w:val="0"/>
        <w:spacing w:after="0" w:line="227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1350E" w:rsidRPr="00462D65" w:rsidRDefault="00B1350E" w:rsidP="00B1350E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62D65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A5554B" w:rsidRDefault="00B1350E" w:rsidP="00675FDE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300" w:lineRule="exact"/>
      </w:pPr>
      <w:r w:rsidRPr="00675FDE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sectPr w:rsidR="00A5554B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100D3"/>
    <w:rsid w:val="00052D2C"/>
    <w:rsid w:val="00605BE0"/>
    <w:rsid w:val="00675FDE"/>
    <w:rsid w:val="00735D1A"/>
    <w:rsid w:val="00861928"/>
    <w:rsid w:val="00A5554B"/>
    <w:rsid w:val="00B00720"/>
    <w:rsid w:val="00B1350E"/>
    <w:rsid w:val="00F100D3"/>
    <w:rsid w:val="00F92F88"/>
    <w:rsid w:val="00F9653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350E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1350E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B1350E"/>
    <w:pPr>
      <w:ind w:left="720"/>
      <w:contextualSpacing/>
    </w:pPr>
  </w:style>
  <w:style w:type="paragraph" w:styleId="Bezriadkovania">
    <w:name w:val="No Spacing"/>
    <w:uiPriority w:val="1"/>
    <w:qFormat/>
    <w:rsid w:val="00675FDE"/>
    <w:pPr>
      <w:spacing w:after="0" w:line="240" w:lineRule="auto"/>
    </w:pPr>
    <w:rPr>
      <w:rFonts w:eastAsiaTheme="minorEastAsia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350E"/>
    <w:pPr>
      <w:spacing w:after="160" w:line="259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1350E"/>
    <w:pPr>
      <w:spacing w:after="0" w:line="240" w:lineRule="auto"/>
    </w:pPr>
    <w:rPr>
      <w:rFonts w:eastAsiaTheme="minorEastAsia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1350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671</Words>
  <Characters>3828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4491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Žembová Anna Ing.</dc:creator>
  <cp:keywords/>
  <dc:description/>
  <cp:lastModifiedBy>pc</cp:lastModifiedBy>
  <cp:revision>2</cp:revision>
  <dcterms:created xsi:type="dcterms:W3CDTF">2019-03-10T17:04:00Z</dcterms:created>
  <dcterms:modified xsi:type="dcterms:W3CDTF">2019-03-10T17:04:00Z</dcterms:modified>
</cp:coreProperties>
</file>