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bottomFromText="200" w:vertAnchor="text" w:horzAnchor="margin" w:tblpXSpec="right" w:tblpY="-66"/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CD1CF1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page1"/>
            <w:bookmarkEnd w:id="0"/>
            <w:r>
              <w:rPr>
                <w:rFonts w:ascii="Arial" w:hAnsi="Arial" w:cs="Arial"/>
                <w:sz w:val="17"/>
                <w:szCs w:val="17"/>
              </w:rPr>
              <w:t>Poznámky Úč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4"/>
          <w:szCs w:val="24"/>
        </w:rPr>
      </w:pPr>
    </w:p>
    <w:p w:rsidR="00BF7C3E" w:rsidRDefault="00CD1CF1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 účtovnej závierke mikr</w:t>
      </w:r>
      <w:r w:rsidR="00CA12CC">
        <w:rPr>
          <w:rFonts w:ascii="Arial" w:hAnsi="Arial" w:cs="Arial"/>
          <w:b/>
          <w:bCs/>
          <w:sz w:val="24"/>
          <w:szCs w:val="24"/>
        </w:rPr>
        <w:t>oúčtovnej jednotky</w:t>
      </w:r>
    </w:p>
    <w:p w:rsidR="00CD1CF1" w:rsidRDefault="00BF7C3E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zostavenej </w:t>
      </w:r>
      <w:r w:rsidR="00CA12CC">
        <w:rPr>
          <w:rFonts w:ascii="Arial" w:hAnsi="Arial" w:cs="Arial"/>
          <w:b/>
          <w:bCs/>
          <w:sz w:val="24"/>
          <w:szCs w:val="24"/>
        </w:rPr>
        <w:t>k</w:t>
      </w:r>
      <w:r>
        <w:rPr>
          <w:rFonts w:ascii="Arial" w:hAnsi="Arial" w:cs="Arial"/>
          <w:b/>
          <w:bCs/>
          <w:sz w:val="24"/>
          <w:szCs w:val="24"/>
        </w:rPr>
        <w:t>u dňu</w:t>
      </w:r>
      <w:r w:rsidR="00CA12CC">
        <w:rPr>
          <w:rFonts w:ascii="Arial" w:hAnsi="Arial" w:cs="Arial"/>
          <w:b/>
          <w:bCs/>
          <w:sz w:val="24"/>
          <w:szCs w:val="24"/>
        </w:rPr>
        <w:t xml:space="preserve"> 31.12.</w:t>
      </w:r>
      <w:r w:rsidR="00BD4FD1">
        <w:rPr>
          <w:rFonts w:ascii="Arial" w:hAnsi="Arial" w:cs="Arial"/>
          <w:b/>
          <w:bCs/>
          <w:sz w:val="24"/>
          <w:szCs w:val="24"/>
        </w:rPr>
        <w:t>2018</w:t>
      </w:r>
    </w:p>
    <w:p w:rsidR="00CD1CF1" w:rsidRDefault="00CD1CF1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Článok 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jc w:val="center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45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Všeobecné údaje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(1) Názov a sídlo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Obchodné meno (názov) účtovnej jednotky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OAZIS-ADOS s.r.o.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60" w:right="83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Sídlo účtovnej jednotky Ulica a číslo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6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Kameničná - časť Balvany</w:t>
      </w:r>
      <w:r w:rsidR="008075E6">
        <w:rPr>
          <w:rFonts w:ascii="Arial" w:hAnsi="Arial" w:cs="Arial"/>
          <w:sz w:val="21"/>
          <w:szCs w:val="21"/>
        </w:rPr>
        <w:t xml:space="preserve"> č.642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PSČ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  <w:b/>
          <w:bCs/>
          <w:sz w:val="21"/>
          <w:szCs w:val="21"/>
        </w:rPr>
        <w:t>Názov obce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8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94601            Kameničná – časť Balvany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2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  <w:b/>
          <w:bCs/>
          <w:sz w:val="21"/>
          <w:szCs w:val="21"/>
        </w:rPr>
        <w:t>DIČ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36820849</w:t>
      </w:r>
      <w:r>
        <w:rPr>
          <w:rFonts w:ascii="Times New Roman" w:hAnsi="Times New Roman" w:cs="Times New Roman"/>
          <w:sz w:val="24"/>
          <w:szCs w:val="24"/>
        </w:rPr>
        <w:tab/>
        <w:t>2022442235</w:t>
      </w:r>
    </w:p>
    <w:p w:rsidR="008075E6" w:rsidRDefault="008075E6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 11.07.2007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21.08.2007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činnosti: Prevádzkovanie zdravotníckeho zariadenia prostredníctvom ADOS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Pálmay Tibor – konateľ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spoločníkov: Pálmay Tibor, Pálmayová Juliana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0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(2) Údaje o konsolidovanom celku </w:t>
      </w: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b/>
          <w:bCs/>
        </w:rPr>
      </w:pPr>
    </w:p>
    <w:p w:rsidR="00CD1CF1" w:rsidRDefault="00CD1CF1" w:rsidP="00CD1CF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>Spoločnosť nemá dcérske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: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(3) Priemerný prepočítaný počet zamestnancov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700"/>
        <w:gridCol w:w="1580"/>
        <w:gridCol w:w="30"/>
      </w:tblGrid>
      <w:tr w:rsidR="00CD1CF1" w:rsidTr="00CD1CF1">
        <w:trPr>
          <w:trHeight w:val="240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right="3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Bežné účtovné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Bezprostredne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17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30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1700" w:type="dxa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predchádzajúc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94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right="35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obdobie</w:t>
            </w:r>
          </w:p>
        </w:tc>
        <w:tc>
          <w:tcPr>
            <w:tcW w:w="158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e obdobie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08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9"/>
                <w:szCs w:val="9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BD4FD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BD4FD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5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Stav zamestnancov ku dňu zostavenia závierky, z toho: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BD4FD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5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počet vedúcich zamestnancov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1"/>
                <w:szCs w:val="21"/>
              </w:rPr>
            </w:pP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CD1CF1" w:rsidRDefault="00CD1CF1" w:rsidP="00CD1CF1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1CF1">
          <w:pgSz w:w="11900" w:h="16834"/>
          <w:pgMar w:top="586" w:right="600" w:bottom="304" w:left="560" w:header="708" w:footer="708" w:gutter="0"/>
          <w:cols w:space="708"/>
        </w:sect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8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320"/>
        <w:gridCol w:w="1820"/>
      </w:tblGrid>
      <w:tr w:rsidR="00CD1CF1" w:rsidTr="00CD1CF1">
        <w:trPr>
          <w:trHeight w:val="195"/>
        </w:trPr>
        <w:tc>
          <w:tcPr>
            <w:tcW w:w="43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D1CF1" w:rsidTr="00CD1CF1">
        <w:trPr>
          <w:trHeight w:val="214"/>
        </w:trPr>
        <w:tc>
          <w:tcPr>
            <w:tcW w:w="43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89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1CF1" w:rsidRDefault="00CD1CF1" w:rsidP="00CD1CF1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1CF1">
          <w:type w:val="continuous"/>
          <w:pgSz w:w="11900" w:h="16834"/>
          <w:pgMar w:top="586" w:right="1100" w:bottom="304" w:left="4660" w:header="708" w:footer="708" w:gutter="0"/>
          <w:cols w:space="708"/>
        </w:sectPr>
      </w:pPr>
    </w:p>
    <w:tbl>
      <w:tblPr>
        <w:tblW w:w="0" w:type="auto"/>
        <w:tblInd w:w="48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CD1CF1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page2"/>
            <w:bookmarkEnd w:id="1"/>
            <w:r>
              <w:rPr>
                <w:rFonts w:ascii="Arial" w:hAnsi="Arial" w:cs="Arial"/>
                <w:sz w:val="17"/>
                <w:szCs w:val="17"/>
              </w:rPr>
              <w:lastRenderedPageBreak/>
              <w:t>Poznámky Úč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u w:val="single"/>
        </w:rPr>
        <w:t>Článok II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368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Informácie o prijatých postupoch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(1) Predpoklad nepretržitého pokračovania v činnosti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Účtovná závierka bola zostavená za predpokladu nepretržitého trvania spoločnosti.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(2) Spôsob oceňovania jednotlivých zložiek majetku a záväzkov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Dlhodobý majetok a zásoby sa oceňujú obstarávacou cenou</w:t>
      </w: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Pohľadávky a záväzky sa oceňujú menovitou hodnotou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(3) Spôsob zostavenia odpisového plánu pre dlhodobý majetok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Tvorba odpisového plánu pre jednotlivé druhy dlhodobého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678"/>
        <w:gridCol w:w="1902"/>
        <w:gridCol w:w="1140"/>
        <w:gridCol w:w="2486"/>
      </w:tblGrid>
      <w:tr w:rsidR="00CD1CF1" w:rsidTr="00CD1CF1">
        <w:trPr>
          <w:trHeight w:val="251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0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Doba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6"/>
                <w:sz w:val="21"/>
                <w:szCs w:val="21"/>
              </w:rPr>
              <w:t>Ročná</w:t>
            </w:r>
          </w:p>
        </w:tc>
        <w:tc>
          <w:tcPr>
            <w:tcW w:w="24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CD1CF1" w:rsidTr="00CD1CF1">
        <w:trPr>
          <w:trHeight w:val="25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Druh dlhodobého majetku</w:t>
            </w:r>
          </w:p>
        </w:tc>
        <w:tc>
          <w:tcPr>
            <w:tcW w:w="190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odpisova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odpisová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Metóda odpisovania</w:t>
            </w:r>
          </w:p>
        </w:tc>
      </w:tr>
      <w:tr w:rsidR="00CD1CF1" w:rsidTr="00CD1CF1">
        <w:trPr>
          <w:trHeight w:val="251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sadzba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CD1CF1" w:rsidTr="00CD1CF1">
        <w:trPr>
          <w:trHeight w:val="2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2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Samostatné hnuteľné veci- odp. Skupina 2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1/6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rovnomerná</w:t>
            </w:r>
          </w:p>
        </w:tc>
      </w:tr>
      <w:tr w:rsidR="00CD1CF1" w:rsidTr="00CD1CF1">
        <w:trPr>
          <w:trHeight w:val="23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Samostatné hnuteľné veci- odp. Skupina 1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4 roky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1/4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rovnomerná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 xml:space="preserve"> (4) Významné zmeny účtovných zásad a účtovných metód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Zmeny účtovných zásad a účtovných metod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(5) Informácie o poskytnutých dotáciách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(6) Opravy významných chýb minulých účtovných období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u w:val="single"/>
        </w:rPr>
        <w:t>Článok III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198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Informácie, ktoré vysvetľujú a dopĺňajú súvahu a výkaz ziskov a strát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2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položkách nákladov alebo výnosov 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Náklady spolu: </w:t>
      </w:r>
      <w:r w:rsidR="00BD4FD1">
        <w:rPr>
          <w:rFonts w:ascii="Arial" w:hAnsi="Arial" w:cs="Arial"/>
          <w:bCs/>
        </w:rPr>
        <w:t>51658,96</w:t>
      </w:r>
      <w:r>
        <w:rPr>
          <w:rFonts w:ascii="Arial" w:hAnsi="Arial" w:cs="Arial"/>
          <w:bCs/>
        </w:rPr>
        <w:t>€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Výnosy spolu: 5</w:t>
      </w:r>
      <w:r w:rsidR="00BD4FD1">
        <w:rPr>
          <w:rFonts w:ascii="Arial" w:hAnsi="Arial" w:cs="Arial"/>
          <w:bCs/>
        </w:rPr>
        <w:t>2016,94</w:t>
      </w:r>
      <w:r>
        <w:rPr>
          <w:rFonts w:ascii="Arial" w:hAnsi="Arial" w:cs="Arial"/>
          <w:bCs/>
        </w:rPr>
        <w:t>€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a výnosy, ktoré majú výnimočný rozsah alebo výskyt sa v bežnom účtovnom období u 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záväzkoch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a) Informácie o celkovej sume záväzkoch so zostatkovou dobou splatnosti dlhšou ako päť rokov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938"/>
        <w:gridCol w:w="1134"/>
      </w:tblGrid>
      <w:tr w:rsidR="00CD1CF1" w:rsidTr="00CD1CF1">
        <w:trPr>
          <w:trHeight w:val="234"/>
        </w:trPr>
        <w:tc>
          <w:tcPr>
            <w:tcW w:w="7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left="40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right="2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Suma</w:t>
            </w:r>
          </w:p>
        </w:tc>
      </w:tr>
      <w:tr w:rsidR="00CD1CF1" w:rsidTr="00CD1CF1">
        <w:trPr>
          <w:trHeight w:val="20"/>
        </w:trPr>
        <w:tc>
          <w:tcPr>
            <w:tcW w:w="79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10"/>
        </w:trPr>
        <w:tc>
          <w:tcPr>
            <w:tcW w:w="79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Celková suma záväzkov so zostatkovou  dobou splatnosti dlhšou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6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 xml:space="preserve">b) Informácie o celkovej sume zabezpečených záväzkov, opis a spôsoby zabezpečenia </w: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71732A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lastRenderedPageBreak/>
              <w:t>Poznámky Úč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záväzkov</w:t>
      </w:r>
    </w:p>
    <w:tbl>
      <w:tblPr>
        <w:tblW w:w="11295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57"/>
        <w:gridCol w:w="1611"/>
        <w:gridCol w:w="2227"/>
      </w:tblGrid>
      <w:tr w:rsidR="00CD1CF1" w:rsidTr="00CD1CF1">
        <w:trPr>
          <w:trHeight w:val="238"/>
        </w:trPr>
        <w:tc>
          <w:tcPr>
            <w:tcW w:w="746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7216" behindDoc="1" locked="0" layoutInCell="0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21590" cy="1153795"/>
                  <wp:effectExtent l="19050" t="0" r="0" b="0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" cy="1153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0" behindDoc="1" locked="0" layoutInCell="0" allowOverlap="1">
                  <wp:simplePos x="0" y="0"/>
                  <wp:positionH relativeFrom="column">
                    <wp:posOffset>6802755</wp:posOffset>
                  </wp:positionH>
                  <wp:positionV relativeFrom="paragraph">
                    <wp:posOffset>0</wp:posOffset>
                  </wp:positionV>
                  <wp:extent cx="21590" cy="1153795"/>
                  <wp:effectExtent l="19050" t="0" r="0" b="0"/>
                  <wp:wrapNone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" cy="1153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b/>
                <w:bCs/>
                <w:sz w:val="21"/>
                <w:szCs w:val="21"/>
              </w:rPr>
              <w:t>Záväzky</w:t>
            </w:r>
          </w:p>
        </w:tc>
        <w:tc>
          <w:tcPr>
            <w:tcW w:w="1612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Hodnota za bežné účtovné</w:t>
            </w: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30"/>
        </w:trPr>
        <w:tc>
          <w:tcPr>
            <w:tcW w:w="7460" w:type="dxa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2" w:type="dxa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obdobie</w:t>
            </w: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28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1612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gridAfter w:val="1"/>
          <w:wAfter w:w="2228" w:type="dxa"/>
          <w:trHeight w:val="228"/>
        </w:trPr>
        <w:tc>
          <w:tcPr>
            <w:tcW w:w="7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Záväzky, na ktoré boli zabezpečené záložné práva</w:t>
            </w:r>
          </w:p>
        </w:tc>
        <w:tc>
          <w:tcPr>
            <w:tcW w:w="16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3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Záväzky, na ktoré boli zabezpečené obmedzené práva s nimi nakladať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3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15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gridAfter w:val="1"/>
          <w:wAfter w:w="2228" w:type="dxa"/>
          <w:trHeight w:val="222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Celková suma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376"/>
        <w:gridCol w:w="3780"/>
        <w:gridCol w:w="2766"/>
      </w:tblGrid>
      <w:tr w:rsidR="00CD1CF1" w:rsidTr="00CD1CF1">
        <w:trPr>
          <w:trHeight w:val="195"/>
        </w:trPr>
        <w:tc>
          <w:tcPr>
            <w:tcW w:w="337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(3) Informácie o vlastných akciách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8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1077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00"/>
        <w:gridCol w:w="200"/>
        <w:gridCol w:w="1760"/>
        <w:gridCol w:w="180"/>
        <w:gridCol w:w="700"/>
        <w:gridCol w:w="920"/>
        <w:gridCol w:w="1780"/>
        <w:gridCol w:w="30"/>
      </w:tblGrid>
      <w:tr w:rsidR="00CD1CF1" w:rsidTr="00CD1CF1">
        <w:trPr>
          <w:trHeight w:val="456"/>
        </w:trPr>
        <w:tc>
          <w:tcPr>
            <w:tcW w:w="52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(4) Informácie o orgánoch účtovnej jednotky</w:t>
            </w: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b/>
                <w:bCs/>
              </w:rPr>
            </w:pPr>
          </w:p>
          <w:p w:rsidR="00CD1CF1" w:rsidRDefault="00CD1CF1" w:rsidP="008075E6">
            <w:pPr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t>Pôžičky, záruky a iné zabezpečenie neboli poskytnuté pre členov orgánov účtovnej jednotky</w:t>
            </w:r>
          </w:p>
        </w:tc>
        <w:tc>
          <w:tcPr>
            <w:tcW w:w="2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320" w:lineRule="exact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(5) Informácie o povinnostiach účtovnej jednotky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7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 xml:space="preserve">finančné povinnosti, ktoré sa nevykazujú v súvahe, ale sú významné na posúdenie finančnej situácie účtovnej jednotky a významné podmienené záväzky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v bežnom účtovnom období u 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30" w:lineRule="auto"/>
        <w:ind w:right="4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účtovná jednotka nemá významné povinnosti  vyplývajúce  z dôchodkových programov pre zamestnancov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63" w:lineRule="exact"/>
        <w:rPr>
          <w:rFonts w:ascii="Times New Roman" w:hAnsi="Times New Roman" w:cs="Times New Roman"/>
          <w:sz w:val="24"/>
          <w:szCs w:val="24"/>
        </w:rPr>
      </w:pPr>
    </w:p>
    <w:p w:rsidR="00C8646F" w:rsidRDefault="00C8646F"/>
    <w:sectPr w:rsidR="00C8646F" w:rsidSect="00C864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46154E"/>
    <w:multiLevelType w:val="hybridMultilevel"/>
    <w:tmpl w:val="BCEE8436"/>
    <w:lvl w:ilvl="0" w:tplc="9F6A497E">
      <w:start w:val="2"/>
      <w:numFmt w:val="bullet"/>
      <w:lvlText w:val="-"/>
      <w:lvlJc w:val="left"/>
      <w:pPr>
        <w:ind w:left="366" w:hanging="360"/>
      </w:pPr>
      <w:rPr>
        <w:rFonts w:ascii="Arial" w:eastAsiaTheme="minorEastAsia" w:hAnsi="Arial" w:cs="Times New Roman" w:hint="default"/>
        <w:b/>
        <w:sz w:val="22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1D7EE5"/>
    <w:multiLevelType w:val="hybridMultilevel"/>
    <w:tmpl w:val="7B10828C"/>
    <w:lvl w:ilvl="0" w:tplc="B96AB54A">
      <w:start w:val="1"/>
      <w:numFmt w:val="decimal"/>
      <w:lvlText w:val="(%1)"/>
      <w:lvlJc w:val="left"/>
      <w:pPr>
        <w:ind w:left="4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D1CF1"/>
    <w:rsid w:val="00413F78"/>
    <w:rsid w:val="005E4C01"/>
    <w:rsid w:val="008075E6"/>
    <w:rsid w:val="00BD4FD1"/>
    <w:rsid w:val="00BF7C3E"/>
    <w:rsid w:val="00C81D29"/>
    <w:rsid w:val="00C8646F"/>
    <w:rsid w:val="00CA12CC"/>
    <w:rsid w:val="00CD1CF1"/>
    <w:rsid w:val="00D33C4C"/>
    <w:rsid w:val="00E707B5"/>
    <w:rsid w:val="00EA57B0"/>
    <w:rsid w:val="00F24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CF1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9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vavrincova</dc:creator>
  <cp:lastModifiedBy>vavrincova</cp:lastModifiedBy>
  <cp:revision>2</cp:revision>
  <cp:lastPrinted>2018-03-26T12:57:00Z</cp:lastPrinted>
  <dcterms:created xsi:type="dcterms:W3CDTF">2019-03-11T11:21:00Z</dcterms:created>
  <dcterms:modified xsi:type="dcterms:W3CDTF">2019-03-11T11:21:00Z</dcterms:modified>
</cp:coreProperties>
</file>