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658" w:rsidRDefault="00CA2658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 xml:space="preserve">Článok I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CA2658" w:rsidRPr="00332A9B" w:rsidRDefault="00CA2658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 w:rsidRPr="00384920">
        <w:rPr>
          <w:rFonts w:ascii="Cambria" w:hAnsi="Cambria" w:cs="Arial"/>
          <w:b/>
          <w:iCs/>
        </w:rPr>
        <w:t>osoby</w:t>
      </w:r>
      <w:r w:rsidRPr="008346CE">
        <w:rPr>
          <w:rFonts w:ascii="Cambria" w:hAnsi="Cambria" w:cs="Arial"/>
          <w:b/>
        </w:rPr>
        <w:t>:</w:t>
      </w:r>
      <w:bookmarkStart w:id="0" w:name="Text19"/>
      <w:r>
        <w:rPr>
          <w:rFonts w:ascii="Cambria" w:hAnsi="Cambria" w:cs="Arial"/>
          <w:b/>
        </w:rPr>
        <w:t xml:space="preserve"> 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 xml:space="preserve">Rock Pop </w:t>
      </w:r>
      <w:bookmarkEnd w:id="0"/>
      <w:r w:rsidRPr="00332A9B">
        <w:rPr>
          <w:rFonts w:ascii="Cambria" w:hAnsi="Cambria" w:cs="Arial"/>
          <w:b/>
          <w:i/>
          <w:iCs/>
          <w:sz w:val="24"/>
          <w:szCs w:val="24"/>
        </w:rPr>
        <w:t>Bratislava, s.r.o.</w:t>
      </w:r>
    </w:p>
    <w:p w:rsidR="00CA2658" w:rsidRPr="00B77972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A2658" w:rsidRPr="00332A9B" w:rsidRDefault="00CA2658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8346CE"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Jakubovo námestie 12, 811 09  Bratislava </w:t>
      </w:r>
    </w:p>
    <w:p w:rsidR="00CA2658" w:rsidRDefault="00CA2658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ab/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Spoločnosť Rock Pop Bratislava, s.r.o.  bola založená 1. 2. 1994 a do obchodného </w:t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registra bola zapísaná  v OR Okresného súdu Bratislava 1, oddiel Sro, vložka 6478/B.</w:t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Hlavnými činnosťami Spoločnosti je:</w:t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- organizovanie koncertných vystúpení, festivalov</w:t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- zabezpečovanie reklamnej činnosti prostredníctvom organizovania festivalov</w:t>
      </w: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CA2658" w:rsidRPr="00332A9B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Účtovaná závierka bola zostavená za predpokladu nepretržitého pokračovania spoločnosti.</w:t>
      </w:r>
    </w:p>
    <w:p w:rsidR="00CA2658" w:rsidRPr="00B77972" w:rsidRDefault="00CA2658" w:rsidP="000560E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</w:t>
      </w:r>
    </w:p>
    <w:p w:rsidR="00CA2658" w:rsidRPr="00B701A9" w:rsidRDefault="00CA265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CA2658" w:rsidRPr="00D367A8" w:rsidRDefault="00CA265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Default="00CA2658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CA2658" w:rsidRPr="00395156" w:rsidRDefault="00CA2658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Pr="00332A9B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</w:rPr>
        <w:t xml:space="preserve">         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>Spoločnosť sa nezahrňuje do konsolidovanej účtovnej závierky.</w:t>
      </w:r>
    </w:p>
    <w:p w:rsidR="00CA2658" w:rsidRDefault="00CA2658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2658" w:rsidRPr="004C53A2" w:rsidRDefault="00CA2658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2658" w:rsidRPr="00395156" w:rsidRDefault="00CA265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CA2658" w:rsidRPr="00A405A5" w:rsidRDefault="00CA2658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CA2658" w:rsidRPr="00CE5788">
        <w:tc>
          <w:tcPr>
            <w:tcW w:w="425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A2658" w:rsidRPr="00CE5788" w:rsidRDefault="00CA2658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A2658" w:rsidRPr="00CE5788">
        <w:trPr>
          <w:trHeight w:val="378"/>
        </w:trPr>
        <w:tc>
          <w:tcPr>
            <w:tcW w:w="425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CA2658" w:rsidRPr="00CE5788" w:rsidRDefault="00CA2658" w:rsidP="002A5B1D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CA2658" w:rsidRPr="00CE5788" w:rsidRDefault="00CA2658" w:rsidP="002A5B1D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CA2658" w:rsidRPr="00B47D63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1 Informácia o splnení predpokladu nepretržitého pokračovania činnosti účtovnej jednotky: </w:t>
      </w: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Default="00CA2658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>Účtovná jednotka bude nepretržite pokračovať vo svojej činnosti.</w:t>
      </w:r>
    </w:p>
    <w:p w:rsidR="00CA2658" w:rsidRPr="00332A9B" w:rsidRDefault="00CA2658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CA2658" w:rsidRPr="003466F3" w:rsidRDefault="00CA2658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2658" w:rsidRDefault="00CA2658" w:rsidP="009916FF">
      <w:pPr>
        <w:spacing w:line="240" w:lineRule="auto"/>
        <w:jc w:val="both"/>
        <w:rPr>
          <w:rFonts w:ascii="Cambria" w:hAnsi="Cambria" w:cs="Arial"/>
          <w:b/>
        </w:rPr>
      </w:pPr>
    </w:p>
    <w:p w:rsidR="00CA2658" w:rsidRDefault="00CA2658" w:rsidP="009916FF">
      <w:pPr>
        <w:spacing w:line="240" w:lineRule="auto"/>
        <w:jc w:val="both"/>
        <w:rPr>
          <w:rFonts w:ascii="Cambria" w:hAnsi="Cambria" w:cs="Arial"/>
          <w:b/>
        </w:rPr>
      </w:pPr>
    </w:p>
    <w:p w:rsidR="00CA2658" w:rsidRPr="00E023FE" w:rsidRDefault="00CA2658" w:rsidP="009916FF">
      <w:pPr>
        <w:spacing w:line="240" w:lineRule="auto"/>
        <w:jc w:val="both"/>
        <w:rPr>
          <w:rFonts w:ascii="Cambria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2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CA2658" w:rsidRPr="00CE5788"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40"/>
        </w:trPr>
        <w:tc>
          <w:tcPr>
            <w:tcW w:w="0" w:type="auto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Pr="00B47D63" w:rsidRDefault="00CA2658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Pr="006E5C50" w:rsidRDefault="00CA2658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II. 3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CA2658" w:rsidRPr="00B47D63" w:rsidRDefault="00CA2658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Default="00CA2658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CA2658" w:rsidRPr="00332A9B" w:rsidRDefault="00CA2658" w:rsidP="003D440E">
      <w:pPr>
        <w:spacing w:line="240" w:lineRule="auto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>V roku 2018 spoločnosť nenakupovala žiadny dlhodobý hmotný a dlhodobý nehmotný majetok.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CA2658" w:rsidRPr="00CE5788">
        <w:trPr>
          <w:trHeight w:val="397"/>
        </w:trPr>
        <w:tc>
          <w:tcPr>
            <w:tcW w:w="219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CA2658" w:rsidRPr="00CE5788">
        <w:trPr>
          <w:trHeight w:val="397"/>
        </w:trPr>
        <w:tc>
          <w:tcPr>
            <w:tcW w:w="2195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195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195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195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195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2658" w:rsidRPr="00B47D63" w:rsidRDefault="00CA2658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Pr="00B47D63" w:rsidRDefault="00CA2658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Pr="00B47D63" w:rsidRDefault="00CA2658" w:rsidP="00332A9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zostavený účtovnou jednotkou </w:t>
      </w:r>
      <w:r w:rsidRPr="00B47D63">
        <w:rPr>
          <w:rFonts w:ascii="Cambria" w:eastAsia="MS Gothic" w:hAnsi="Cambria" w:cs="Arial"/>
          <w:sz w:val="20"/>
          <w:szCs w:val="20"/>
        </w:rPr>
        <w:t>vychádza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>z predpokladanej doby použiteľnosti dlhodobého nehmotného majetku</w:t>
      </w:r>
      <w:r>
        <w:rPr>
          <w:rFonts w:ascii="Cambria" w:eastAsia="MS Gothic" w:hAnsi="Cambria" w:cs="Arial"/>
          <w:sz w:val="20"/>
          <w:szCs w:val="20"/>
        </w:rPr>
        <w:t xml:space="preserve">. </w:t>
      </w:r>
    </w:p>
    <w:p w:rsidR="00CA2658" w:rsidRPr="00B47D63" w:rsidRDefault="00CA2658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CA2658" w:rsidRPr="00B47D63" w:rsidRDefault="00CA2658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zostav</w:t>
      </w:r>
      <w:r>
        <w:rPr>
          <w:rFonts w:ascii="Cambria" w:eastAsia="MS Gothic" w:hAnsi="Cambria" w:cs="Arial"/>
          <w:sz w:val="20"/>
          <w:szCs w:val="20"/>
        </w:rPr>
        <w:t xml:space="preserve">ený účtovnou jednotkou </w:t>
      </w:r>
      <w:r w:rsidRPr="00B47D63">
        <w:rPr>
          <w:rFonts w:ascii="Cambria" w:eastAsia="MS Gothic" w:hAnsi="Cambria" w:cs="Arial"/>
          <w:sz w:val="20"/>
          <w:szCs w:val="20"/>
        </w:rPr>
        <w:t>interným predpisom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vychádzal z predpokladaného opotrebenia zaraďovaného majetku zodpovedajúceho </w:t>
      </w:r>
      <w:r>
        <w:rPr>
          <w:rFonts w:ascii="Cambria" w:eastAsia="MS Gothic" w:hAnsi="Cambria" w:cs="Arial"/>
          <w:sz w:val="20"/>
          <w:szCs w:val="20"/>
        </w:rPr>
        <w:t>miere opotrebenia v bežných podmienkach</w:t>
      </w:r>
      <w:r w:rsidRPr="00B47D63">
        <w:rPr>
          <w:rFonts w:ascii="Cambria" w:eastAsia="MS Gothic" w:hAnsi="Cambria" w:cs="Arial"/>
          <w:sz w:val="20"/>
          <w:szCs w:val="20"/>
        </w:rPr>
        <w:t xml:space="preserve"> jeho používania. Odpisové sadzby pre účtovné a daňové odpisy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b/>
          <w:sz w:val="20"/>
          <w:szCs w:val="20"/>
        </w:rPr>
        <w:t xml:space="preserve">sa </w:t>
      </w:r>
      <w:r w:rsidRPr="00B47D63">
        <w:rPr>
          <w:rFonts w:ascii="Cambria" w:eastAsia="MS Gothic" w:hAnsi="Cambria" w:cs="Arial"/>
          <w:b/>
          <w:sz w:val="20"/>
          <w:szCs w:val="20"/>
        </w:rPr>
        <w:t>rovnajú</w:t>
      </w:r>
      <w:r w:rsidRPr="00B47D63">
        <w:rPr>
          <w:rFonts w:ascii="Cambria" w:eastAsia="MS Gothic" w:hAnsi="Cambria" w:cs="Arial"/>
          <w:sz w:val="20"/>
          <w:szCs w:val="20"/>
        </w:rPr>
        <w:t>.</w:t>
      </w:r>
    </w:p>
    <w:p w:rsidR="00CA2658" w:rsidRDefault="00CA2658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               </w:t>
      </w:r>
    </w:p>
    <w:p w:rsidR="00CA2658" w:rsidRDefault="00CA2658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bol </w:t>
      </w:r>
      <w:r w:rsidRPr="00B47D63">
        <w:rPr>
          <w:rFonts w:ascii="Cambria" w:eastAsia="MS Gothic" w:hAnsi="Cambria" w:cs="Arial"/>
          <w:sz w:val="20"/>
          <w:szCs w:val="20"/>
        </w:rPr>
        <w:t>zostav</w:t>
      </w:r>
      <w:r>
        <w:rPr>
          <w:rFonts w:ascii="Cambria" w:eastAsia="MS Gothic" w:hAnsi="Cambria" w:cs="Arial"/>
          <w:sz w:val="20"/>
          <w:szCs w:val="20"/>
        </w:rPr>
        <w:t>ený účtovnou jednotkou</w:t>
      </w:r>
      <w:r w:rsidRPr="00B47D63">
        <w:rPr>
          <w:rFonts w:ascii="Cambria" w:eastAsia="MS Gothic" w:hAnsi="Cambria" w:cs="Arial"/>
          <w:sz w:val="20"/>
          <w:szCs w:val="20"/>
        </w:rPr>
        <w:t xml:space="preserve"> interným predpisom tak, že za základ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3526D8">
        <w:rPr>
          <w:rFonts w:ascii="Cambria" w:eastAsia="MS Gothic" w:hAnsi="Cambria" w:cs="Arial"/>
          <w:sz w:val="20"/>
          <w:szCs w:val="20"/>
        </w:rPr>
        <w:t>odhadu miery opotrebenia 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="Cambria" w:eastAsia="MS Gothic" w:hAnsi="Cambria" w:cs="Arial"/>
          <w:b/>
          <w:sz w:val="20"/>
          <w:szCs w:val="20"/>
        </w:rPr>
        <w:t>sa rovnajú</w:t>
      </w:r>
      <w:r w:rsidRPr="00B47D63">
        <w:rPr>
          <w:rFonts w:ascii="Cambria" w:eastAsia="MS Gothic" w:hAnsi="Cambria" w:cs="Arial"/>
          <w:sz w:val="20"/>
          <w:szCs w:val="20"/>
        </w:rPr>
        <w:t xml:space="preserve">. Ročný účtovný odpis sa </w:t>
      </w:r>
      <w:r>
        <w:rPr>
          <w:rFonts w:ascii="Cambria" w:eastAsia="MS Gothic" w:hAnsi="Cambria" w:cs="Arial"/>
          <w:sz w:val="20"/>
          <w:szCs w:val="20"/>
        </w:rPr>
        <w:t>môže odlišovať</w:t>
      </w:r>
      <w:r w:rsidRPr="00B47D63">
        <w:rPr>
          <w:rFonts w:ascii="Cambria" w:eastAsia="MS Gothic" w:hAnsi="Cambria" w:cs="Arial"/>
          <w:sz w:val="20"/>
          <w:szCs w:val="20"/>
        </w:rPr>
        <w:t xml:space="preserve"> od daňového podľa počtu mesiacov od zaradenia </w:t>
      </w:r>
      <w:r>
        <w:rPr>
          <w:rFonts w:ascii="Cambria" w:eastAsia="MS Gothic" w:hAnsi="Cambria" w:cs="Arial"/>
          <w:sz w:val="20"/>
          <w:szCs w:val="20"/>
        </w:rPr>
        <w:t xml:space="preserve">majetku </w:t>
      </w:r>
      <w:r w:rsidRPr="00B47D63">
        <w:rPr>
          <w:rFonts w:ascii="Cambria" w:eastAsia="MS Gothic" w:hAnsi="Cambria" w:cs="Arial"/>
          <w:sz w:val="20"/>
          <w:szCs w:val="20"/>
        </w:rPr>
        <w:t>do konca roka.</w:t>
      </w:r>
    </w:p>
    <w:p w:rsidR="00CA2658" w:rsidRDefault="00CA2658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Default="00CA2658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4  </w:t>
      </w:r>
      <w:r w:rsidRPr="00507AE7">
        <w:rPr>
          <w:rFonts w:ascii="Cambria" w:hAnsi="Cambria" w:cs="Arial"/>
          <w:b/>
        </w:rPr>
        <w:t>Zmeny účtovných zásad a metód:</w:t>
      </w:r>
    </w:p>
    <w:p w:rsidR="00CA2658" w:rsidRDefault="00CA2658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Pr="00332A9B" w:rsidRDefault="00CA2658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i/>
          <w:iCs/>
          <w:sz w:val="24"/>
          <w:szCs w:val="24"/>
        </w:rPr>
        <w:tab/>
        <w:t>V roku 2018 nedošlo v účtovníctve spoločnosti ku zmenám účtovných zásad a metód.</w:t>
      </w:r>
    </w:p>
    <w:p w:rsidR="00CA2658" w:rsidRDefault="00CA2658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2658" w:rsidRDefault="00CA2658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zásady a metódy boli účtovnou jednotkou konzistentne aplikované v rámci platného zákona o účtovníctve.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835"/>
        <w:gridCol w:w="2977"/>
        <w:gridCol w:w="3203"/>
      </w:tblGrid>
      <w:tr w:rsidR="00CA2658" w:rsidRPr="00CE5788">
        <w:tc>
          <w:tcPr>
            <w:tcW w:w="283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A2658" w:rsidRPr="00CE5788">
        <w:trPr>
          <w:trHeight w:val="397"/>
        </w:trPr>
        <w:tc>
          <w:tcPr>
            <w:tcW w:w="2835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397"/>
        </w:trPr>
        <w:tc>
          <w:tcPr>
            <w:tcW w:w="2835" w:type="dxa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397"/>
        </w:trPr>
        <w:tc>
          <w:tcPr>
            <w:tcW w:w="2835" w:type="dxa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397"/>
        </w:trPr>
        <w:tc>
          <w:tcPr>
            <w:tcW w:w="2835" w:type="dxa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397"/>
        </w:trPr>
        <w:tc>
          <w:tcPr>
            <w:tcW w:w="2835" w:type="dxa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397"/>
        </w:trPr>
        <w:tc>
          <w:tcPr>
            <w:tcW w:w="2835" w:type="dxa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A2658" w:rsidRDefault="00CA2658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p w:rsidR="00CA2658" w:rsidRPr="00802E6A" w:rsidRDefault="00CA2658" w:rsidP="003D440E">
      <w:pPr>
        <w:spacing w:line="240" w:lineRule="auto"/>
        <w:jc w:val="both"/>
        <w:rPr>
          <w:rFonts w:ascii="Cambria" w:hAnsi="Cambria" w:cs="Arial"/>
          <w:b/>
          <w:bCs/>
          <w:i/>
          <w:sz w:val="24"/>
          <w:szCs w:val="24"/>
        </w:rPr>
      </w:pPr>
      <w:r w:rsidRPr="00802E6A">
        <w:rPr>
          <w:rFonts w:ascii="Cambria" w:hAnsi="Cambria" w:cs="Arial"/>
          <w:b/>
          <w:bCs/>
          <w:i/>
          <w:sz w:val="24"/>
          <w:szCs w:val="24"/>
        </w:rPr>
        <w:t>Účtovná jednotka neidentifikovala transakcie, ktorých charakter a účel nie je uvedený v súvahe“.</w:t>
      </w: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Default="00CA2658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 5</w:t>
      </w:r>
      <w:r w:rsidRPr="00FA30A7">
        <w:rPr>
          <w:rFonts w:ascii="Cambria" w:hAnsi="Cambria" w:cs="Arial"/>
          <w:b/>
        </w:rPr>
        <w:t xml:space="preserve"> Dotácie poskytnuté na obstaranie majetku:</w:t>
      </w:r>
    </w:p>
    <w:p w:rsidR="00CA2658" w:rsidRDefault="00CA2658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Pr="00332A9B" w:rsidRDefault="00CA2658" w:rsidP="00332A9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>
        <w:rPr>
          <w:rFonts w:ascii="Cambria" w:hAnsi="Cambria" w:cs="Arial"/>
          <w:b/>
        </w:rPr>
        <w:t xml:space="preserve">       </w:t>
      </w:r>
      <w:r w:rsidRPr="00332A9B">
        <w:rPr>
          <w:rFonts w:ascii="Cambria" w:hAnsi="Cambria" w:cs="Arial"/>
          <w:b/>
          <w:i/>
          <w:iCs/>
        </w:rPr>
        <w:t xml:space="preserve">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>Spoločnosti neboli poskytnuté žiadne dotácie na obstaranie majetku.</w:t>
      </w:r>
    </w:p>
    <w:p w:rsidR="00CA2658" w:rsidRPr="00B47D63" w:rsidRDefault="00CA2658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A2658" w:rsidRPr="00CE5788">
        <w:trPr>
          <w:trHeight w:val="394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Výška dotácie</w:t>
            </w:r>
          </w:p>
        </w:tc>
      </w:tr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2658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Pr="00B47D63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6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CA2658" w:rsidRPr="00332A9B" w:rsidRDefault="00CA2658" w:rsidP="00802E6A">
      <w:pPr>
        <w:spacing w:before="24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>
        <w:rPr>
          <w:rFonts w:ascii="Cambria" w:hAnsi="Cambria" w:cs="Arial"/>
          <w:b/>
        </w:rPr>
        <w:t xml:space="preserve">       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>Účtovná jednotka nevykonala v roku 2018 žiadnu opravu významných a nevýznamných chýb minulých účtovných období.</w:t>
      </w:r>
    </w:p>
    <w:p w:rsidR="00CA2658" w:rsidRPr="00B47D63" w:rsidRDefault="00CA2658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CE5788"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 w:rsidRPr="00CE5788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2658" w:rsidRPr="00CE5788">
        <w:trPr>
          <w:trHeight w:val="397"/>
        </w:trPr>
        <w:tc>
          <w:tcPr>
            <w:tcW w:w="2962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CE5788"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 w:rsidRPr="00CE5788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2658" w:rsidRPr="00B47D63" w:rsidRDefault="00CA2658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Default="00CA2658" w:rsidP="006449B1">
      <w:pPr>
        <w:spacing w:after="0" w:line="240" w:lineRule="auto"/>
        <w:jc w:val="both"/>
        <w:rPr>
          <w:rFonts w:ascii="Cambria" w:hAnsi="Cambria" w:cs="Arial"/>
          <w:b/>
        </w:rPr>
      </w:pPr>
    </w:p>
    <w:p w:rsidR="00CA2658" w:rsidRPr="009916FF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– Informácie, ktoré vysvetľujú a dopĺňajú súvahu a výkaz ziskov a strát</w:t>
      </w:r>
    </w:p>
    <w:p w:rsidR="00CA2658" w:rsidRPr="00C42283" w:rsidRDefault="00CA265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 xml:space="preserve">III. 1 Informácie o sume a dôvodoch vzniku jednotlivých položiek nákladov alebo </w:t>
      </w:r>
      <w:r w:rsidRPr="00C42283">
        <w:rPr>
          <w:rFonts w:ascii="Cambria" w:eastAsia="MS Gothic" w:hAnsi="Cambria"/>
          <w:b/>
        </w:rPr>
        <w:tab/>
        <w:t>výnosov, ktoré majú výnimočný rozsah alebo výskyt:</w:t>
      </w:r>
    </w:p>
    <w:p w:rsidR="00CA2658" w:rsidRPr="00633A6D" w:rsidRDefault="00CA2658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633A6D">
        <w:rPr>
          <w:rFonts w:ascii="Cambria" w:eastAsia="MS Gothic" w:hAnsi="Cambria"/>
          <w:b/>
          <w:i/>
          <w:iCs/>
        </w:rPr>
        <w:t>V roku 2018  nevznikli spoločnosti náklady a výnosy výnimočného rozsahu.</w:t>
      </w:r>
      <w:r>
        <w:rPr>
          <w:rFonts w:ascii="Cambria" w:eastAsia="MS Gothic" w:hAnsi="Cambria"/>
          <w:b/>
          <w:i/>
          <w:iCs/>
        </w:rPr>
        <w:t xml:space="preserve"> Jednalo sa o pravidelné a bežné náklady a výnosy vyplývajúce z činnosti spoločnosti.</w:t>
      </w:r>
    </w:p>
    <w:p w:rsidR="00CA2658" w:rsidRPr="00C42283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CA2658" w:rsidRPr="00CE5788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Hodnota</w:t>
            </w:r>
          </w:p>
        </w:tc>
      </w:tr>
      <w:tr w:rsidR="00CA2658" w:rsidRPr="00CE5788">
        <w:tc>
          <w:tcPr>
            <w:tcW w:w="3672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2658" w:rsidRPr="00CE5788">
        <w:tc>
          <w:tcPr>
            <w:tcW w:w="3672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2658" w:rsidRPr="00CE5788">
        <w:tc>
          <w:tcPr>
            <w:tcW w:w="3672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2658" w:rsidRPr="00CE5788">
        <w:tc>
          <w:tcPr>
            <w:tcW w:w="3672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2658" w:rsidRPr="00CE5788">
        <w:tc>
          <w:tcPr>
            <w:tcW w:w="3672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2658" w:rsidRPr="00CE5788">
        <w:tc>
          <w:tcPr>
            <w:tcW w:w="3672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</w:tbl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>III. 2</w:t>
      </w:r>
      <w:r>
        <w:rPr>
          <w:rFonts w:ascii="Cambria" w:eastAsia="MS Gothic" w:hAnsi="Cambria"/>
          <w:b/>
        </w:rPr>
        <w:t>Informácie o záväzkoch</w:t>
      </w:r>
    </w:p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291DE9">
        <w:rPr>
          <w:rFonts w:ascii="Cambria" w:eastAsia="MS Gothic" w:hAnsi="Cambria"/>
          <w:b/>
        </w:rPr>
        <w:t>III. 2 a) Záväzky so zostatkovou dobou splatnosti dlhšou ako päť rokov:</w:t>
      </w:r>
      <w:r>
        <w:rPr>
          <w:rFonts w:ascii="Cambria" w:eastAsia="MS Gothic" w:hAnsi="Cambria"/>
          <w:b/>
        </w:rPr>
        <w:t xml:space="preserve"> </w:t>
      </w:r>
    </w:p>
    <w:p w:rsidR="00CA2658" w:rsidRPr="0054395F" w:rsidRDefault="00CA2658" w:rsidP="0054395F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54395F">
        <w:rPr>
          <w:rFonts w:ascii="Cambria" w:eastAsia="MS Gothic" w:hAnsi="Cambria"/>
          <w:b/>
          <w:i/>
          <w:iCs/>
          <w:sz w:val="24"/>
          <w:szCs w:val="24"/>
        </w:rPr>
        <w:t>Spoločnosť nemá záväzky so zostatkovou dobou splatnosti dlhšou ako päť rokov</w:t>
      </w:r>
    </w:p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CA2658" w:rsidRDefault="00CA2658" w:rsidP="0054395F">
      <w:pPr>
        <w:spacing w:line="240" w:lineRule="auto"/>
        <w:jc w:val="both"/>
        <w:rPr>
          <w:rFonts w:ascii="Cambria" w:eastAsia="MS Gothic" w:hAnsi="Cambria"/>
          <w:b/>
        </w:rPr>
      </w:pP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K 31. 12. 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2018 má spoločnosť dlhodobé 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 záväzky so zostatkovou dobou splatnosti jeden rok až päť rokov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 v sume 98,41 €, jedná sa o záväzok so sociálneho fondu.</w:t>
      </w:r>
    </w:p>
    <w:p w:rsidR="00CA2658" w:rsidRDefault="00CA2658" w:rsidP="00325C68">
      <w:pPr>
        <w:spacing w:line="240" w:lineRule="auto"/>
        <w:jc w:val="both"/>
        <w:rPr>
          <w:rFonts w:ascii="Cambria" w:eastAsia="MS Gothic" w:hAnsi="Cambria"/>
          <w:b/>
        </w:rPr>
      </w:pP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Pri krátkodobých záväzkov sa jedná o dodávateľské faktúry </w:t>
      </w:r>
      <w:r>
        <w:rPr>
          <w:rFonts w:ascii="Cambria" w:eastAsia="MS Gothic" w:hAnsi="Cambria"/>
          <w:b/>
          <w:i/>
          <w:iCs/>
          <w:sz w:val="24"/>
          <w:szCs w:val="24"/>
        </w:rPr>
        <w:t>za náklady roku 2018, doručené do 2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5.1.2019 a do knihy dodávateľských faktúr účtované s</w:t>
      </w:r>
      <w:r>
        <w:rPr>
          <w:rFonts w:ascii="Cambria" w:eastAsia="MS Gothic" w:hAnsi="Cambria"/>
          <w:b/>
          <w:i/>
          <w:iCs/>
          <w:sz w:val="24"/>
          <w:szCs w:val="24"/>
        </w:rPr>
        <w:t> 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dátumom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 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31.12.20</w:t>
      </w:r>
      <w:r>
        <w:rPr>
          <w:rFonts w:ascii="Cambria" w:eastAsia="MS Gothic" w:hAnsi="Cambria"/>
          <w:b/>
          <w:i/>
          <w:iCs/>
          <w:sz w:val="24"/>
          <w:szCs w:val="24"/>
        </w:rPr>
        <w:t>18, ďalej o záväzky voči zamestnancom, daňové záväzky, záväzky zo sociálneho a zdravotného poistenia zo zúčtovania miezd za december 2018 a daň z príjmov PO za rok 2018.</w:t>
      </w:r>
    </w:p>
    <w:p w:rsidR="00CA2658" w:rsidRPr="00291DE9" w:rsidRDefault="00CA2658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98,41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287,17</w:t>
            </w:r>
          </w:p>
        </w:tc>
      </w:tr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98,41 €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287,17</w:t>
            </w:r>
          </w:p>
        </w:tc>
      </w:tr>
      <w:tr w:rsidR="00CA2658" w:rsidRPr="00CE5788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6359,36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11597,14</w:t>
            </w:r>
          </w:p>
        </w:tc>
      </w:tr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6359,36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11597,14</w:t>
            </w:r>
          </w:p>
        </w:tc>
      </w:tr>
      <w:tr w:rsidR="00CA2658" w:rsidRPr="00CE578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</w:tr>
    </w:tbl>
    <w:p w:rsidR="00CA2658" w:rsidRDefault="00CA2658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6F58E4" w:rsidRDefault="00CA2658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F17140" w:rsidRDefault="00CA2658" w:rsidP="00F17140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</w:rPr>
        <w:t xml:space="preserve">III. 2 b) </w:t>
      </w:r>
      <w:r w:rsidRPr="006F58E4">
        <w:rPr>
          <w:rFonts w:ascii="Cambria" w:eastAsia="MS Gothic" w:hAnsi="Cambria"/>
          <w:b/>
        </w:rPr>
        <w:t>Hodnota záväzkov zabezpečená záložným právom:</w:t>
      </w:r>
      <w:r>
        <w:rPr>
          <w:rFonts w:ascii="Cambria" w:eastAsia="MS Gothic" w:hAnsi="Cambria"/>
          <w:b/>
        </w:rPr>
        <w:t xml:space="preserve"> </w:t>
      </w:r>
      <w:r w:rsidRPr="00F17140">
        <w:rPr>
          <w:rFonts w:ascii="Cambria" w:eastAsia="MS Gothic" w:hAnsi="Cambria"/>
          <w:b/>
          <w:i/>
          <w:iCs/>
        </w:rPr>
        <w:t>Spoločnosť nemá takého záväzky.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CA2658" w:rsidRPr="00CE5788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CA2658" w:rsidRPr="00CE5788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CA2658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387" w:type="dxa"/>
            <w:tcBorders>
              <w:lef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387" w:type="dxa"/>
            <w:tcBorders>
              <w:lef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387" w:type="dxa"/>
            <w:tcBorders>
              <w:lef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2658" w:rsidRDefault="00CA2658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325C68" w:rsidRDefault="00CA2658" w:rsidP="00325C68">
      <w:pPr>
        <w:spacing w:after="360"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6449B1">
        <w:rPr>
          <w:rFonts w:ascii="Cambria" w:eastAsia="MS Gothic" w:hAnsi="Cambria"/>
          <w:b/>
        </w:rPr>
        <w:t>I</w:t>
      </w:r>
      <w:r>
        <w:rPr>
          <w:rFonts w:ascii="Cambria" w:eastAsia="MS Gothic" w:hAnsi="Cambria"/>
          <w:b/>
        </w:rPr>
        <w:t>II</w:t>
      </w:r>
      <w:r w:rsidRPr="006449B1">
        <w:rPr>
          <w:rFonts w:ascii="Cambria" w:eastAsia="MS Gothic" w:hAnsi="Cambria"/>
          <w:b/>
        </w:rPr>
        <w:t xml:space="preserve">. 3 </w:t>
      </w:r>
      <w:r w:rsidRPr="00684432">
        <w:rPr>
          <w:rFonts w:ascii="Cambria" w:eastAsia="MS Gothic" w:hAnsi="Cambria" w:cs="Arial"/>
          <w:b/>
        </w:rPr>
        <w:t>Informácie o vlastných akciách:</w:t>
      </w:r>
      <w:r>
        <w:rPr>
          <w:rFonts w:ascii="Cambria" w:eastAsia="MS Gothic" w:hAnsi="Cambria" w:cs="Arial"/>
          <w:b/>
        </w:rPr>
        <w:t xml:space="preserve">  </w:t>
      </w:r>
      <w:r w:rsidRPr="00325C68">
        <w:rPr>
          <w:rFonts w:ascii="Cambria" w:eastAsia="MS Gothic" w:hAnsi="Cambria" w:cs="Arial"/>
          <w:b/>
          <w:i/>
          <w:iCs/>
          <w:sz w:val="24"/>
          <w:szCs w:val="24"/>
        </w:rPr>
        <w:t>Spoločnosť nevlastní žiadne akcie.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CA2658" w:rsidRPr="00CE5788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</w:tr>
      <w:tr w:rsidR="00CA2658" w:rsidRPr="00CE5788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Stav na konci účtovného obdobia</w:t>
            </w:r>
          </w:p>
        </w:tc>
      </w:tr>
      <w:tr w:rsidR="00CA2658" w:rsidRPr="00CE5788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2658" w:rsidRDefault="00CA2658" w:rsidP="004B4CD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Ďalšie dôležité informácie o vlastných akciách</w:t>
      </w:r>
    </w:p>
    <w:p w:rsidR="00CA2658" w:rsidRDefault="00CA2658" w:rsidP="004B4CD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2658" w:rsidRPr="00B854F9" w:rsidRDefault="00CA2658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4 Informácia o tvorbe kapitálového fondu z príspevkov:</w:t>
      </w:r>
    </w:p>
    <w:p w:rsidR="00CA2658" w:rsidRDefault="00CA2658" w:rsidP="00856987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B854F9">
        <w:rPr>
          <w:rFonts w:ascii="Cambria" w:eastAsia="MS Gothic" w:hAnsi="Cambria"/>
          <w:b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CA2658" w:rsidRPr="00B854F9" w:rsidRDefault="00CA2658" w:rsidP="00856987">
      <w:pPr>
        <w:spacing w:line="240" w:lineRule="auto"/>
        <w:jc w:val="both"/>
        <w:rPr>
          <w:rFonts w:ascii="Cambria" w:eastAsia="MS Gothic" w:hAnsi="Cambria"/>
        </w:rPr>
      </w:pPr>
    </w:p>
    <w:p w:rsidR="00CA2658" w:rsidRDefault="00CA2658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5a),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p w:rsidR="00CA2658" w:rsidRPr="00325C68" w:rsidRDefault="00CA2658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325C68">
        <w:rPr>
          <w:rFonts w:ascii="Cambria" w:eastAsia="MS Gothic" w:hAnsi="Cambria"/>
          <w:b/>
          <w:i/>
          <w:iCs/>
          <w:sz w:val="24"/>
          <w:szCs w:val="24"/>
        </w:rPr>
        <w:t>Spoločnosť neposkytla členom orgánov  žiadne záruky, pôžičky ani finančné prostriedky na súkromné účely.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CA2658" w:rsidRPr="00CE5788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CA2658" w:rsidRPr="00CE5788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</w:tr>
      <w:tr w:rsidR="00CA2658" w:rsidRPr="00CE5788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Default="00CA2658" w:rsidP="00325C68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5</w:t>
      </w:r>
      <w:r>
        <w:rPr>
          <w:rFonts w:ascii="Cambria" w:eastAsia="MS Gothic" w:hAnsi="Cambria"/>
          <w:b/>
        </w:rPr>
        <w:t>c</w:t>
      </w:r>
      <w:r w:rsidRPr="00950934">
        <w:rPr>
          <w:rFonts w:ascii="Cambria" w:eastAsia="MS Gothic" w:hAnsi="Cambria"/>
          <w:b/>
        </w:rPr>
        <w:t xml:space="preserve">) Hlavné podmienky, na základe ktorých boli záruky alebo iné zabezpečenia </w:t>
      </w:r>
      <w:r w:rsidRPr="00950934">
        <w:rPr>
          <w:rFonts w:ascii="Cambria" w:eastAsia="MS Gothic" w:hAnsi="Cambria"/>
          <w:b/>
        </w:rPr>
        <w:tab/>
        <w:t>poskytnuté (pri pôžičkách sa uvádzajú úrokové sadzby)</w:t>
      </w:r>
    </w:p>
    <w:p w:rsidR="00CA2658" w:rsidRPr="00325C68" w:rsidRDefault="00CA2658" w:rsidP="00325C68">
      <w:pPr>
        <w:spacing w:line="240" w:lineRule="auto"/>
        <w:jc w:val="both"/>
        <w:rPr>
          <w:rFonts w:ascii="Cambria" w:eastAsia="MS Gothic" w:hAnsi="Cambria"/>
          <w:b/>
        </w:rPr>
      </w:pPr>
    </w:p>
    <w:p w:rsidR="00CA2658" w:rsidRDefault="00CA2658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a)</w:t>
      </w:r>
      <w:r w:rsidRPr="00950934">
        <w:rPr>
          <w:rFonts w:ascii="Cambria" w:eastAsia="MS Gothic" w:hAnsi="Cambria"/>
          <w:b/>
        </w:rPr>
        <w:t>Informácie o celkovej sume finančných povinností, ktoré sa nevykazujú v súvahe:</w:t>
      </w:r>
    </w:p>
    <w:p w:rsidR="00CA2658" w:rsidRPr="00856987" w:rsidRDefault="00CA2658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856987">
        <w:rPr>
          <w:rFonts w:ascii="Cambria" w:eastAsia="MS Gothic" w:hAnsi="Cambria"/>
          <w:b/>
          <w:i/>
          <w:iCs/>
          <w:sz w:val="24"/>
          <w:szCs w:val="24"/>
        </w:rPr>
        <w:t>Spoločnosť nemá žiadne finančné povinnosti, ktoré sa nevykazujú v súvahe.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CA2658" w:rsidRPr="00CE5788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Hodnota voči dcérskej ÚJ  a ÚJ s podstatným vplyvom</w:t>
            </w:r>
          </w:p>
        </w:tc>
      </w:tr>
      <w:tr w:rsidR="00CA2658" w:rsidRPr="00CE5788">
        <w:tc>
          <w:tcPr>
            <w:tcW w:w="3823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82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82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823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2658" w:rsidRPr="00950934" w:rsidRDefault="00CA2658" w:rsidP="006449B1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Opis významných finančných povinností:</w:t>
      </w:r>
      <w:r>
        <w:rPr>
          <w:rFonts w:ascii="Cambria" w:eastAsia="MS Gothic" w:hAnsi="Cambria"/>
          <w:b/>
        </w:rPr>
        <w:t xml:space="preserve"> </w:t>
      </w:r>
    </w:p>
    <w:p w:rsidR="00CA2658" w:rsidRDefault="00CA2658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p w:rsidR="00CA2658" w:rsidRPr="00856987" w:rsidRDefault="00CA2658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856987">
        <w:rPr>
          <w:rFonts w:ascii="Cambria" w:eastAsia="MS Gothic" w:hAnsi="Cambria"/>
          <w:b/>
          <w:i/>
          <w:iCs/>
          <w:sz w:val="24"/>
          <w:szCs w:val="24"/>
        </w:rPr>
        <w:t>Spoločnosť nemá žiadne podmienené záväzky.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CA2658" w:rsidRPr="00CE5788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Bežné účtovné obdobie</w:t>
            </w:r>
          </w:p>
        </w:tc>
      </w:tr>
      <w:tr w:rsidR="00CA2658" w:rsidRPr="00CE5788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658" w:rsidRPr="00CE5788" w:rsidRDefault="00CA2658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CE5788">
              <w:rPr>
                <w:rFonts w:ascii="Cambria" w:eastAsia="MS Gothic" w:hAnsi="Cambria"/>
                <w:b/>
              </w:rPr>
              <w:t>Hodnota voči dcérskej ÚJ                a ÚJ s podstatným vplyvom</w:t>
            </w:r>
          </w:p>
        </w:tc>
      </w:tr>
      <w:tr w:rsidR="00CA2658" w:rsidRPr="00CE5788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2658" w:rsidRPr="00CE5788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CE5788">
              <w:rPr>
                <w:rFonts w:ascii="Cambria" w:eastAsia="MS Gothic" w:hAnsi="Cambria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658" w:rsidRPr="00CE5788" w:rsidRDefault="00CA2658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2658" w:rsidRPr="00F52202" w:rsidRDefault="00CA2658" w:rsidP="006449B1">
      <w:pPr>
        <w:spacing w:before="120" w:after="0" w:line="240" w:lineRule="auto"/>
        <w:jc w:val="both"/>
        <w:rPr>
          <w:rFonts w:ascii="Cambria" w:hAnsi="Cambria"/>
          <w:b/>
          <w:bCs/>
          <w:color w:val="000000"/>
          <w:lang w:eastAsia="sk-SK"/>
        </w:rPr>
      </w:pPr>
      <w:r w:rsidRPr="00F52202">
        <w:rPr>
          <w:rFonts w:ascii="Cambria" w:hAnsi="Cambria"/>
          <w:b/>
          <w:bCs/>
          <w:color w:val="000000"/>
          <w:lang w:eastAsia="sk-SK"/>
        </w:rPr>
        <w:t>Opis významných podmienených záväzkov:</w:t>
      </w:r>
      <w:r>
        <w:rPr>
          <w:rFonts w:ascii="Cambria" w:hAnsi="Cambria"/>
          <w:b/>
          <w:bCs/>
          <w:color w:val="000000"/>
          <w:lang w:eastAsia="sk-SK"/>
        </w:rPr>
        <w:t xml:space="preserve"> žiadne</w:t>
      </w:r>
    </w:p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Default="00CA2658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</w:t>
      </w: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 e)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  <w:t>programov pre zamestnancov:</w:t>
      </w:r>
      <w:r>
        <w:rPr>
          <w:rFonts w:ascii="Cambria" w:eastAsia="MS Gothic" w:hAnsi="Cambria"/>
          <w:b/>
        </w:rPr>
        <w:t xml:space="preserve">  </w:t>
      </w:r>
    </w:p>
    <w:p w:rsidR="00CA2658" w:rsidRPr="00F17140" w:rsidRDefault="00CA2658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F17140">
        <w:rPr>
          <w:rFonts w:ascii="Cambria" w:eastAsia="MS Gothic" w:hAnsi="Cambria"/>
          <w:b/>
          <w:i/>
          <w:iCs/>
          <w:sz w:val="24"/>
          <w:szCs w:val="24"/>
        </w:rPr>
        <w:t>Z titulu nízkeho počtu zamestnancov Spoločnosť nemá vytvorený dôchodkový program pre zamestnancov.</w:t>
      </w:r>
    </w:p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Pr="00F52202" w:rsidRDefault="00CA2658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2658" w:rsidRDefault="00CA2658" w:rsidP="00325C68">
      <w:pPr>
        <w:spacing w:line="240" w:lineRule="auto"/>
        <w:jc w:val="both"/>
        <w:rPr>
          <w:rFonts w:ascii="Cambria" w:eastAsia="MS Gothic" w:hAnsi="Cambria"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7Informácie</w:t>
      </w:r>
      <w:bookmarkStart w:id="1" w:name="_GoBack"/>
      <w:bookmarkEnd w:id="1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 w:rsidRPr="00F52202">
        <w:rPr>
          <w:rFonts w:ascii="Cambria" w:eastAsia="MS Gothic" w:hAnsi="Cambria"/>
          <w:b/>
        </w:rPr>
        <w:tab/>
        <w:t xml:space="preserve">právo poskytovať služby vo verejnom záujme (uvádza sa aj náhrada za túto </w:t>
      </w:r>
      <w:r w:rsidRPr="00F52202">
        <w:rPr>
          <w:rFonts w:ascii="Cambria" w:eastAsia="MS Gothic" w:hAnsi="Cambria"/>
          <w:b/>
        </w:rPr>
        <w:tab/>
        <w:t>činnosť v akejkoľvek forme):</w:t>
      </w:r>
      <w:r>
        <w:rPr>
          <w:rFonts w:ascii="Cambria" w:eastAsia="MS Gothic" w:hAnsi="Cambria"/>
          <w:b/>
        </w:rPr>
        <w:t xml:space="preserve"> </w:t>
      </w:r>
    </w:p>
    <w:p w:rsidR="00CA2658" w:rsidRPr="004B4CD2" w:rsidRDefault="00CA2658" w:rsidP="00325C68">
      <w:pPr>
        <w:spacing w:line="240" w:lineRule="auto"/>
        <w:jc w:val="both"/>
        <w:rPr>
          <w:rFonts w:ascii="Cambria" w:eastAsia="MS Gothic" w:hAnsi="Cambria"/>
          <w:b/>
          <w:bCs/>
          <w:i/>
          <w:iCs/>
          <w:sz w:val="24"/>
          <w:szCs w:val="24"/>
        </w:rPr>
      </w:pPr>
      <w:r w:rsidRPr="004B4CD2">
        <w:rPr>
          <w:rFonts w:ascii="Cambria" w:eastAsia="MS Gothic" w:hAnsi="Cambria"/>
          <w:b/>
          <w:bCs/>
          <w:i/>
          <w:iCs/>
          <w:sz w:val="24"/>
          <w:szCs w:val="24"/>
        </w:rPr>
        <w:t>Spoločnosti neboli udelené výlučné alebo osobité práva na poskytovanie služieb vo verejnom záujme.</w:t>
      </w:r>
    </w:p>
    <w:p w:rsidR="00CA2658" w:rsidRDefault="00CA2658" w:rsidP="00325C68">
      <w:pPr>
        <w:spacing w:line="240" w:lineRule="auto"/>
        <w:jc w:val="both"/>
        <w:rPr>
          <w:rFonts w:ascii="Cambria" w:eastAsia="MS Gothic" w:hAnsi="Cambria"/>
        </w:rPr>
      </w:pPr>
    </w:p>
    <w:p w:rsidR="00CA2658" w:rsidRPr="00325C68" w:rsidRDefault="00CA2658" w:rsidP="00325C68">
      <w:pPr>
        <w:spacing w:line="240" w:lineRule="auto"/>
        <w:jc w:val="both"/>
        <w:rPr>
          <w:rFonts w:ascii="Cambria" w:eastAsia="MS Gothic" w:hAnsi="Cambria"/>
        </w:rPr>
      </w:pPr>
    </w:p>
    <w:p w:rsidR="00CA2658" w:rsidRDefault="00CA2658" w:rsidP="004B4CD2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4B4CD2">
        <w:rPr>
          <w:rFonts w:ascii="Cambria" w:eastAsia="MS Gothic" w:hAnsi="Cambria" w:cs="Arial"/>
          <w:b/>
          <w:sz w:val="24"/>
          <w:szCs w:val="24"/>
        </w:rPr>
        <w:t xml:space="preserve">V Bratislave, 11. 3. 2019 </w:t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  <w:t>Pavel Daněk</w:t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>konateľ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</w:p>
    <w:sectPr w:rsidR="00CA2658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2658" w:rsidRDefault="00CA2658" w:rsidP="00F0301D">
      <w:pPr>
        <w:spacing w:after="0" w:line="240" w:lineRule="auto"/>
      </w:pPr>
      <w:r>
        <w:separator/>
      </w:r>
    </w:p>
  </w:endnote>
  <w:endnote w:type="continuationSeparator" w:id="1">
    <w:p w:rsidR="00CA2658" w:rsidRDefault="00CA265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658" w:rsidRPr="00143D5B" w:rsidRDefault="00CA2658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8</w:t>
    </w:r>
    <w:r w:rsidRPr="00143D5B">
      <w:rPr>
        <w:rFonts w:ascii="Cambria" w:hAnsi="Cambria"/>
      </w:rPr>
      <w:fldChar w:fldCharType="end"/>
    </w:r>
  </w:p>
  <w:p w:rsidR="00CA2658" w:rsidRDefault="00CA26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2658" w:rsidRDefault="00CA2658" w:rsidP="00F0301D">
      <w:pPr>
        <w:spacing w:after="0" w:line="240" w:lineRule="auto"/>
      </w:pPr>
      <w:r>
        <w:separator/>
      </w:r>
    </w:p>
  </w:footnote>
  <w:footnote w:type="continuationSeparator" w:id="1">
    <w:p w:rsidR="00CA2658" w:rsidRDefault="00CA265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658" w:rsidRDefault="00CA2658" w:rsidP="008A44F5">
    <w:pPr>
      <w:pStyle w:val="Header"/>
      <w:rPr>
        <w:rFonts w:ascii="Cambria" w:hAnsi="Cambria"/>
      </w:rPr>
    </w:pPr>
  </w:p>
  <w:p w:rsidR="00CA2658" w:rsidRPr="006A6ED1" w:rsidRDefault="00CA2658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CA2658" w:rsidRDefault="00CA2658" w:rsidP="00212D72">
    <w:pPr>
      <w:pStyle w:val="Header"/>
      <w:rPr>
        <w:rFonts w:ascii="Cambria" w:hAnsi="Cambria"/>
      </w:rPr>
    </w:pPr>
  </w:p>
  <w:p w:rsidR="00CA2658" w:rsidRDefault="00CA2658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A2658" w:rsidRPr="00CE5788">
      <w:trPr>
        <w:trHeight w:val="340"/>
        <w:jc w:val="right"/>
      </w:trPr>
      <w:tc>
        <w:tcPr>
          <w:tcW w:w="62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A2658" w:rsidRPr="00CE5788" w:rsidRDefault="00CA265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CA2658" w:rsidRDefault="00CA2658" w:rsidP="00212D72">
    <w:pPr>
      <w:pStyle w:val="Header"/>
      <w:rPr>
        <w:rFonts w:ascii="Cambria" w:hAnsi="Cambria"/>
      </w:rPr>
    </w:pPr>
  </w:p>
  <w:p w:rsidR="00CA2658" w:rsidRPr="00132CC6" w:rsidRDefault="00CA2658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5C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0E6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0AD0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E5D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63B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8AA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7D19"/>
    <w:rsid w:val="002919E3"/>
    <w:rsid w:val="00291DE9"/>
    <w:rsid w:val="0029523F"/>
    <w:rsid w:val="002A1CAC"/>
    <w:rsid w:val="002A52F0"/>
    <w:rsid w:val="002A5A93"/>
    <w:rsid w:val="002A5B1D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C68"/>
    <w:rsid w:val="00325D0E"/>
    <w:rsid w:val="00332A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D09"/>
    <w:rsid w:val="00383683"/>
    <w:rsid w:val="00384901"/>
    <w:rsid w:val="00384920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3A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5F8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D2"/>
    <w:rsid w:val="004B5C61"/>
    <w:rsid w:val="004B6688"/>
    <w:rsid w:val="004B66DF"/>
    <w:rsid w:val="004B7D53"/>
    <w:rsid w:val="004C1C8B"/>
    <w:rsid w:val="004C4CE5"/>
    <w:rsid w:val="004C53A2"/>
    <w:rsid w:val="004C6BE4"/>
    <w:rsid w:val="004D1D8F"/>
    <w:rsid w:val="004D2873"/>
    <w:rsid w:val="004D44BC"/>
    <w:rsid w:val="004D451A"/>
    <w:rsid w:val="004D48C0"/>
    <w:rsid w:val="004D629B"/>
    <w:rsid w:val="004D6B1F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40C"/>
    <w:rsid w:val="00533E3B"/>
    <w:rsid w:val="00533FB7"/>
    <w:rsid w:val="005353B6"/>
    <w:rsid w:val="00540BF9"/>
    <w:rsid w:val="005416F7"/>
    <w:rsid w:val="005425F6"/>
    <w:rsid w:val="0054395F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A6D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E99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BFD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2E6A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56987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2D0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C8B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4A2C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265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788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2C80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49B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F2E"/>
    <w:rsid w:val="00EB4722"/>
    <w:rsid w:val="00EB4DAB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7140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67</TotalTime>
  <Pages>8</Pages>
  <Words>1310</Words>
  <Characters>7472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7</cp:revision>
  <cp:lastPrinted>2019-03-11T14:58:00Z</cp:lastPrinted>
  <dcterms:created xsi:type="dcterms:W3CDTF">2019-03-11T13:59:00Z</dcterms:created>
  <dcterms:modified xsi:type="dcterms:W3CDTF">2019-03-12T09:30:00Z</dcterms:modified>
</cp:coreProperties>
</file>