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C81150" w:rsidRPr="009F40C2" w:rsidTr="001240E4">
        <w:tc>
          <w:tcPr>
            <w:tcW w:w="3969" w:type="dxa"/>
            <w:tcBorders>
              <w:top w:val="single" w:sz="8" w:space="0" w:color="auto"/>
              <w:bottom w:val="dotted" w:sz="4" w:space="0" w:color="auto"/>
            </w:tcBorders>
          </w:tcPr>
          <w:p w:rsidR="00C81150" w:rsidRPr="009F40C2" w:rsidRDefault="00C81150" w:rsidP="001B30A4">
            <w:pPr>
              <w:rPr>
                <w:b/>
                <w:sz w:val="15"/>
                <w:szCs w:val="15"/>
              </w:rPr>
            </w:pPr>
            <w:r w:rsidRPr="009F40C2">
              <w:rPr>
                <w:b/>
                <w:sz w:val="15"/>
                <w:szCs w:val="15"/>
              </w:rPr>
              <w:t>Obchodné meno a sídlo</w:t>
            </w:r>
          </w:p>
        </w:tc>
        <w:tc>
          <w:tcPr>
            <w:tcW w:w="5103" w:type="dxa"/>
            <w:tcBorders>
              <w:top w:val="single" w:sz="8" w:space="0" w:color="auto"/>
              <w:bottom w:val="dotted" w:sz="4" w:space="0" w:color="auto"/>
            </w:tcBorders>
          </w:tcPr>
          <w:p w:rsidR="00C81150" w:rsidRDefault="009F40C2" w:rsidP="001B30A4">
            <w:pPr>
              <w:rPr>
                <w:sz w:val="15"/>
                <w:szCs w:val="15"/>
              </w:rPr>
            </w:pPr>
            <w:r w:rsidRPr="009F40C2">
              <w:rPr>
                <w:sz w:val="15"/>
                <w:szCs w:val="15"/>
              </w:rPr>
              <w:t>Synthtotec Slovakia, s. r. o.</w:t>
            </w:r>
          </w:p>
          <w:p w:rsidR="009F40C2" w:rsidRDefault="009F40C2" w:rsidP="001B30A4">
            <w:pPr>
              <w:rPr>
                <w:sz w:val="15"/>
                <w:szCs w:val="15"/>
              </w:rPr>
            </w:pPr>
            <w:r>
              <w:rPr>
                <w:sz w:val="15"/>
                <w:szCs w:val="15"/>
              </w:rPr>
              <w:t>Kysucká cesta 3</w:t>
            </w:r>
          </w:p>
          <w:p w:rsidR="009F40C2" w:rsidRPr="009F40C2" w:rsidRDefault="009F40C2" w:rsidP="001B30A4">
            <w:pPr>
              <w:rPr>
                <w:snapToGrid w:val="0"/>
                <w:sz w:val="15"/>
                <w:szCs w:val="15"/>
                <w:lang w:eastAsia="sk-SK"/>
              </w:rPr>
            </w:pPr>
            <w:r>
              <w:rPr>
                <w:sz w:val="15"/>
                <w:szCs w:val="15"/>
              </w:rPr>
              <w:t>010 61 Žilina</w:t>
            </w:r>
          </w:p>
        </w:tc>
      </w:tr>
      <w:tr w:rsidR="00C81150" w:rsidRPr="009F40C2" w:rsidTr="001240E4">
        <w:tc>
          <w:tcPr>
            <w:tcW w:w="3969" w:type="dxa"/>
            <w:tcBorders>
              <w:top w:val="dotted" w:sz="4" w:space="0" w:color="auto"/>
            </w:tcBorders>
          </w:tcPr>
          <w:p w:rsidR="00C81150" w:rsidRPr="009F40C2" w:rsidRDefault="00C81150" w:rsidP="001B30A4">
            <w:pPr>
              <w:rPr>
                <w:b/>
                <w:sz w:val="15"/>
                <w:szCs w:val="15"/>
              </w:rPr>
            </w:pPr>
            <w:r w:rsidRPr="009F40C2">
              <w:rPr>
                <w:b/>
                <w:sz w:val="15"/>
                <w:szCs w:val="15"/>
              </w:rPr>
              <w:t>Hospodárska činnosť</w:t>
            </w:r>
          </w:p>
        </w:tc>
        <w:tc>
          <w:tcPr>
            <w:tcW w:w="5103" w:type="dxa"/>
            <w:tcBorders>
              <w:top w:val="dotted" w:sz="4" w:space="0" w:color="auto"/>
            </w:tcBorders>
          </w:tcPr>
          <w:p w:rsidR="00C81150" w:rsidRPr="009F40C2" w:rsidRDefault="009F40C2" w:rsidP="00ED3709">
            <w:pPr>
              <w:numPr>
                <w:ilvl w:val="0"/>
                <w:numId w:val="2"/>
              </w:numPr>
              <w:tabs>
                <w:tab w:val="clear" w:pos="720"/>
                <w:tab w:val="num" w:pos="243"/>
              </w:tabs>
              <w:ind w:left="243" w:hanging="243"/>
              <w:rPr>
                <w:snapToGrid w:val="0"/>
                <w:sz w:val="15"/>
                <w:szCs w:val="15"/>
                <w:lang w:eastAsia="sk-SK"/>
              </w:rPr>
            </w:pPr>
            <w:r>
              <w:rPr>
                <w:snapToGrid w:val="0"/>
                <w:sz w:val="15"/>
                <w:szCs w:val="15"/>
                <w:lang w:eastAsia="sk-SK"/>
              </w:rPr>
              <w:t>výroba výrobkov z plastov</w:t>
            </w:r>
          </w:p>
          <w:p w:rsidR="00C81150" w:rsidRPr="009F40C2" w:rsidRDefault="00C81150" w:rsidP="009F40C2">
            <w:pPr>
              <w:rPr>
                <w:snapToGrid w:val="0"/>
                <w:sz w:val="15"/>
                <w:szCs w:val="15"/>
                <w:lang w:eastAsia="sk-SK"/>
              </w:rPr>
            </w:pPr>
          </w:p>
        </w:tc>
      </w:tr>
    </w:tbl>
    <w:p w:rsidR="00C81150" w:rsidRPr="009F40C2" w:rsidRDefault="00C81150" w:rsidP="00C81150">
      <w:pPr>
        <w:rPr>
          <w:snapToGrid w:val="0"/>
          <w:sz w:val="14"/>
          <w:szCs w:val="14"/>
          <w:lang w:eastAsia="sk-SK"/>
        </w:rPr>
      </w:pPr>
    </w:p>
    <w:p w:rsidR="00C81150" w:rsidRPr="009F40C2"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tblPr>
      <w:tblGrid>
        <w:gridCol w:w="6545"/>
        <w:gridCol w:w="1334"/>
        <w:gridCol w:w="1332"/>
      </w:tblGrid>
      <w:tr w:rsidR="005B36DD" w:rsidRPr="002101E6" w:rsidTr="009F40C2">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3E000E" w:rsidP="00123FF2">
            <w:pPr>
              <w:jc w:val="center"/>
              <w:rPr>
                <w:rFonts w:cs="Arial"/>
                <w:b/>
                <w:bCs/>
                <w:i/>
                <w:iCs/>
                <w:sz w:val="15"/>
                <w:szCs w:val="15"/>
                <w:lang w:eastAsia="sk-SK"/>
              </w:rPr>
            </w:pPr>
            <w:r w:rsidRPr="002101E6">
              <w:rPr>
                <w:rFonts w:cs="Arial"/>
                <w:b/>
                <w:bCs/>
                <w:i/>
                <w:iCs/>
                <w:sz w:val="15"/>
                <w:szCs w:val="15"/>
                <w:lang w:eastAsia="sk-SK"/>
              </w:rPr>
              <w:t>201</w:t>
            </w:r>
            <w:r w:rsidR="00123FF2">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3E000E" w:rsidP="00123FF2">
            <w:pPr>
              <w:jc w:val="center"/>
              <w:rPr>
                <w:rFonts w:cs="Arial"/>
                <w:b/>
                <w:bCs/>
                <w:i/>
                <w:iCs/>
                <w:sz w:val="15"/>
                <w:szCs w:val="15"/>
                <w:lang w:eastAsia="sk-SK"/>
              </w:rPr>
            </w:pPr>
            <w:r w:rsidRPr="002101E6">
              <w:rPr>
                <w:rFonts w:cs="Arial"/>
                <w:b/>
                <w:bCs/>
                <w:i/>
                <w:iCs/>
                <w:sz w:val="15"/>
                <w:szCs w:val="15"/>
                <w:lang w:eastAsia="sk-SK"/>
              </w:rPr>
              <w:t>201</w:t>
            </w:r>
            <w:r w:rsidR="00123FF2">
              <w:rPr>
                <w:rFonts w:cs="Arial"/>
                <w:b/>
                <w:bCs/>
                <w:i/>
                <w:iCs/>
                <w:sz w:val="15"/>
                <w:szCs w:val="15"/>
                <w:lang w:eastAsia="sk-SK"/>
              </w:rPr>
              <w:t>7</w:t>
            </w:r>
          </w:p>
        </w:tc>
      </w:tr>
      <w:tr w:rsidR="005B36DD" w:rsidRPr="002101E6" w:rsidTr="005F48DC">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center"/>
            <w:hideMark/>
          </w:tcPr>
          <w:p w:rsidR="005B36DD" w:rsidRPr="002101E6" w:rsidRDefault="00A777D9" w:rsidP="005F48DC">
            <w:pPr>
              <w:jc w:val="center"/>
              <w:rPr>
                <w:rFonts w:cs="Arial"/>
                <w:sz w:val="15"/>
                <w:szCs w:val="15"/>
                <w:lang w:eastAsia="sk-SK"/>
              </w:rPr>
            </w:pPr>
            <w:r>
              <w:rPr>
                <w:rFonts w:cs="Arial"/>
                <w:sz w:val="15"/>
                <w:szCs w:val="15"/>
                <w:lang w:eastAsia="sk-SK"/>
              </w:rPr>
              <w:t>28</w:t>
            </w:r>
          </w:p>
        </w:tc>
        <w:tc>
          <w:tcPr>
            <w:tcW w:w="723" w:type="pct"/>
            <w:tcBorders>
              <w:top w:val="single" w:sz="4" w:space="0" w:color="auto"/>
              <w:left w:val="nil"/>
              <w:bottom w:val="single" w:sz="8" w:space="0" w:color="auto"/>
              <w:right w:val="nil"/>
            </w:tcBorders>
            <w:shd w:val="clear" w:color="auto" w:fill="auto"/>
            <w:vAlign w:val="center"/>
            <w:hideMark/>
          </w:tcPr>
          <w:p w:rsidR="00A346DA" w:rsidRPr="002101E6" w:rsidRDefault="00123FF2" w:rsidP="005F48DC">
            <w:pPr>
              <w:jc w:val="center"/>
              <w:rPr>
                <w:rFonts w:cs="Arial"/>
                <w:sz w:val="15"/>
                <w:szCs w:val="15"/>
                <w:lang w:eastAsia="sk-SK"/>
              </w:rPr>
            </w:pPr>
            <w:r>
              <w:rPr>
                <w:rFonts w:cs="Arial"/>
                <w:sz w:val="15"/>
                <w:szCs w:val="15"/>
                <w:lang w:eastAsia="sk-SK"/>
              </w:rPr>
              <w:t>35</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9F40C2" w:rsidRPr="009F40C2">
        <w:t>Synthotec Slovakia, s. r. o.</w:t>
      </w:r>
      <w:r w:rsidR="009F40C2">
        <w:rPr>
          <w:snapToGrid w:val="0"/>
          <w:lang w:eastAsia="sk-SK"/>
        </w:rPr>
        <w:t xml:space="preserve"> </w:t>
      </w:r>
      <w:r w:rsidRPr="002101E6">
        <w:rPr>
          <w:snapToGrid w:val="0"/>
          <w:lang w:eastAsia="sk-SK"/>
        </w:rPr>
        <w:t>Bola zostavená za účtovné obdobie od 1. januára do 31. decembra </w:t>
      </w:r>
      <w:r w:rsidR="003F164C" w:rsidRPr="002101E6">
        <w:rPr>
          <w:snapToGrid w:val="0"/>
          <w:lang w:eastAsia="sk-SK"/>
        </w:rPr>
        <w:t>201</w:t>
      </w:r>
      <w:r w:rsidR="00123FF2">
        <w:rPr>
          <w:snapToGrid w:val="0"/>
          <w:lang w:eastAsia="sk-SK"/>
        </w:rPr>
        <w:t>8</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3F164C" w:rsidRPr="002101E6">
        <w:t>201</w:t>
      </w:r>
      <w:r w:rsidR="00123FF2">
        <w:t>7</w:t>
      </w:r>
    </w:p>
    <w:p w:rsidR="00AC79A3" w:rsidRPr="002101E6" w:rsidRDefault="00AC79A3" w:rsidP="00AC79A3">
      <w:pPr>
        <w:rPr>
          <w:sz w:val="14"/>
          <w:szCs w:val="14"/>
          <w:lang w:eastAsia="sk-SK"/>
        </w:rPr>
      </w:pPr>
    </w:p>
    <w:p w:rsidR="00A777D9" w:rsidRDefault="00C81150" w:rsidP="00C81150">
      <w:pPr>
        <w:rPr>
          <w:snapToGrid w:val="0"/>
          <w:lang w:eastAsia="sk-SK"/>
        </w:rPr>
      </w:pPr>
      <w:r w:rsidRPr="002101E6">
        <w:rPr>
          <w:snapToGrid w:val="0"/>
          <w:lang w:eastAsia="sk-SK"/>
        </w:rPr>
        <w:t xml:space="preserve">Účtovnú závierku spoločnosti </w:t>
      </w:r>
      <w:r w:rsidR="009F40C2" w:rsidRPr="00C62855">
        <w:t>Synthotec Slovakia, s.r.o</w:t>
      </w:r>
      <w:r w:rsidRPr="00C62855">
        <w:rPr>
          <w:snapToGrid w:val="0"/>
          <w:lang w:eastAsia="sk-SK"/>
        </w:rPr>
        <w:t xml:space="preserve">, za rok </w:t>
      </w:r>
      <w:r w:rsidR="00F14CD1" w:rsidRPr="00C62855">
        <w:rPr>
          <w:snapToGrid w:val="0"/>
          <w:lang w:eastAsia="sk-SK"/>
        </w:rPr>
        <w:t>201</w:t>
      </w:r>
      <w:r w:rsidR="00123FF2">
        <w:rPr>
          <w:snapToGrid w:val="0"/>
          <w:lang w:eastAsia="sk-SK"/>
        </w:rPr>
        <w:t>7</w:t>
      </w:r>
      <w:r w:rsidR="00F14CD1" w:rsidRPr="00C62855">
        <w:rPr>
          <w:snapToGrid w:val="0"/>
          <w:lang w:eastAsia="sk-SK"/>
        </w:rPr>
        <w:t xml:space="preserve"> </w:t>
      </w:r>
      <w:r w:rsidRPr="00C62855">
        <w:rPr>
          <w:snapToGrid w:val="0"/>
          <w:lang w:eastAsia="sk-SK"/>
        </w:rPr>
        <w:t>schválilo riadne valné zhromaždenie, kto</w:t>
      </w:r>
      <w:r w:rsidR="00AC79A3" w:rsidRPr="00C62855">
        <w:rPr>
          <w:snapToGrid w:val="0"/>
          <w:lang w:eastAsia="sk-SK"/>
        </w:rPr>
        <w:t xml:space="preserve">ré sa konalo dňa </w:t>
      </w:r>
      <w:r w:rsidR="007E2E7A">
        <w:rPr>
          <w:snapToGrid w:val="0"/>
          <w:lang w:eastAsia="sk-SK"/>
        </w:rPr>
        <w:t>1</w:t>
      </w:r>
      <w:r w:rsidR="00A777D9">
        <w:rPr>
          <w:snapToGrid w:val="0"/>
          <w:lang w:eastAsia="sk-SK"/>
        </w:rPr>
        <w:t>3</w:t>
      </w:r>
      <w:r w:rsidR="007E2E7A">
        <w:rPr>
          <w:snapToGrid w:val="0"/>
          <w:lang w:eastAsia="sk-SK"/>
        </w:rPr>
        <w:t>.06.201</w:t>
      </w:r>
      <w:r w:rsidR="00A777D9">
        <w:rPr>
          <w:snapToGrid w:val="0"/>
          <w:lang w:eastAsia="sk-SK"/>
        </w:rPr>
        <w:t>8</w:t>
      </w:r>
    </w:p>
    <w:p w:rsidR="00C81150" w:rsidRPr="002101E6" w:rsidRDefault="00C81150" w:rsidP="00C81150">
      <w:pPr>
        <w:rPr>
          <w:snapToGrid w:val="0"/>
          <w:lang w:eastAsia="sk-SK"/>
        </w:rPr>
      </w:pPr>
      <w:r w:rsidRPr="00C62855">
        <w:rPr>
          <w:snapToGrid w:val="0"/>
          <w:lang w:eastAsia="sk-SK"/>
        </w:rPr>
        <w:t>.</w:t>
      </w:r>
      <w:r w:rsidRPr="002101E6">
        <w:rPr>
          <w:snapToGrid w:val="0"/>
          <w:lang w:eastAsia="sk-SK"/>
        </w:rPr>
        <w:t xml:space="preserve"> </w:t>
      </w:r>
    </w:p>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Konsolidovaná účtovná závierka</w:t>
      </w:r>
    </w:p>
    <w:p w:rsidR="00C81150" w:rsidRDefault="00C81150" w:rsidP="00C81150">
      <w:pPr>
        <w:rPr>
          <w:snapToGrid w:val="0"/>
          <w:sz w:val="10"/>
          <w:szCs w:val="10"/>
          <w:lang w:eastAsia="sk-SK"/>
        </w:rPr>
      </w:pPr>
    </w:p>
    <w:p w:rsidR="00885A6B" w:rsidRDefault="00885A6B" w:rsidP="00C81150">
      <w:pPr>
        <w:rPr>
          <w:snapToGrid w:val="0"/>
          <w:sz w:val="10"/>
          <w:szCs w:val="10"/>
          <w:lang w:eastAsia="sk-SK"/>
        </w:rPr>
      </w:pPr>
    </w:p>
    <w:p w:rsidR="00885A6B" w:rsidRPr="00885A6B" w:rsidRDefault="00885A6B" w:rsidP="00885A6B">
      <w:pPr>
        <w:rPr>
          <w:color w:val="000000" w:themeColor="text1"/>
        </w:rPr>
      </w:pPr>
      <w:r w:rsidRPr="00885A6B">
        <w:rPr>
          <w:color w:val="000000" w:themeColor="text1"/>
        </w:rPr>
        <w:t>Spoločnosť Synthotec Slovakia, s.r.o, je dcérskou spoločnosťou spoločnosti Synthtotec Ltd, so sídlom Sandys Road, Malvern, WR141 JJ, UK.  Spoločnosť Synthotec Ltd je bezprostredn</w:t>
      </w:r>
      <w:r>
        <w:rPr>
          <w:color w:val="000000" w:themeColor="text1"/>
        </w:rPr>
        <w:t xml:space="preserve">e konsolidujúcou spoločnosťou a </w:t>
      </w:r>
      <w:r w:rsidRPr="00885A6B">
        <w:rPr>
          <w:color w:val="000000" w:themeColor="text1"/>
        </w:rPr>
        <w:t xml:space="preserve">zostavuje konsolidovanú účtovnú závierku za najmenšiu skupinu podnikov konsolidovaného celku, ktorá je súčasťou konsolidovanej účtovnej závierky spoločnosti Pemberstone Group Ltd..   </w:t>
      </w:r>
    </w:p>
    <w:p w:rsidR="00885A6B" w:rsidRPr="002101E6" w:rsidRDefault="00885A6B" w:rsidP="00C81150">
      <w:pPr>
        <w:rPr>
          <w:snapToGrid w:val="0"/>
          <w:sz w:val="10"/>
          <w:szCs w:val="10"/>
          <w:lang w:eastAsia="sk-SK"/>
        </w:rPr>
      </w:pPr>
    </w:p>
    <w:p w:rsidR="00A56692" w:rsidRPr="00885A6B" w:rsidRDefault="00A56692" w:rsidP="00A56692">
      <w:pPr>
        <w:rPr>
          <w:color w:val="000000" w:themeColor="text1"/>
        </w:rPr>
      </w:pPr>
      <w:r w:rsidRPr="00885A6B">
        <w:rPr>
          <w:color w:val="000000" w:themeColor="text1"/>
        </w:rPr>
        <w:t xml:space="preserve">Spoločnosť </w:t>
      </w:r>
      <w:r w:rsidR="00C62855" w:rsidRPr="00885A6B">
        <w:rPr>
          <w:color w:val="000000" w:themeColor="text1"/>
        </w:rPr>
        <w:t>Synthotec Ltd</w:t>
      </w:r>
      <w:r w:rsidRPr="00885A6B">
        <w:rPr>
          <w:color w:val="000000" w:themeColor="text1"/>
        </w:rPr>
        <w:t xml:space="preserve">, je dcérskou spoločnosťou spoločnosti </w:t>
      </w:r>
      <w:r w:rsidR="00C62855" w:rsidRPr="00885A6B">
        <w:rPr>
          <w:color w:val="000000" w:themeColor="text1"/>
        </w:rPr>
        <w:t>Pemberstone Group Ltd</w:t>
      </w:r>
      <w:r w:rsidRPr="00885A6B">
        <w:rPr>
          <w:color w:val="000000" w:themeColor="text1"/>
        </w:rPr>
        <w:t xml:space="preserve">, so sídlom </w:t>
      </w:r>
      <w:r w:rsidR="00C62855" w:rsidRPr="00885A6B">
        <w:rPr>
          <w:color w:val="000000" w:themeColor="text1"/>
        </w:rPr>
        <w:t>Whittington Road, Worcester, WR52ZX, UK</w:t>
      </w:r>
      <w:r w:rsidRPr="00885A6B">
        <w:rPr>
          <w:color w:val="000000" w:themeColor="text1"/>
        </w:rPr>
        <w:t xml:space="preserve">.  Spoločnosť </w:t>
      </w:r>
      <w:r w:rsidR="00C62855" w:rsidRPr="00885A6B">
        <w:rPr>
          <w:color w:val="000000" w:themeColor="text1"/>
        </w:rPr>
        <w:t>Pemberstone Group Ltd</w:t>
      </w:r>
      <w:r w:rsidRPr="00885A6B">
        <w:rPr>
          <w:color w:val="000000" w:themeColor="text1"/>
        </w:rPr>
        <w:t>, zostavuje konsolidovanú účtovnú závierku za najväčšiu skupinu podnikov konsolidovaného celku.</w:t>
      </w:r>
    </w:p>
    <w:p w:rsidR="00A56692" w:rsidRPr="00EC39C1" w:rsidRDefault="00A56692" w:rsidP="00A56692"/>
    <w:p w:rsidR="00A56692" w:rsidRPr="00EC39C1" w:rsidRDefault="00A56692" w:rsidP="00A56692">
      <w:r w:rsidRPr="00885A6B">
        <w:rPr>
          <w:color w:val="000000" w:themeColor="text1"/>
        </w:rPr>
        <w:t xml:space="preserve">Konsolidovaná účtovná závierka spoločnosti </w:t>
      </w:r>
      <w:r w:rsidR="00AA748F" w:rsidRPr="00885A6B">
        <w:rPr>
          <w:color w:val="000000" w:themeColor="text1"/>
        </w:rPr>
        <w:t>Synthotec Ltd</w:t>
      </w:r>
      <w:r w:rsidRPr="00885A6B">
        <w:rPr>
          <w:color w:val="000000" w:themeColor="text1"/>
        </w:rPr>
        <w:t xml:space="preserve">, je sprístupnená </w:t>
      </w:r>
      <w:r w:rsidR="00AA748F" w:rsidRPr="00885A6B">
        <w:rPr>
          <w:color w:val="000000" w:themeColor="text1"/>
        </w:rPr>
        <w:t>Cardiff, UK, pod registračným</w:t>
      </w:r>
      <w:r w:rsidR="00AA748F">
        <w:t xml:space="preserve"> číslom spoločnosti Synthotec Ltd. 2498447</w:t>
      </w:r>
    </w:p>
    <w:p w:rsidR="00A56692" w:rsidRPr="00EC39C1" w:rsidRDefault="00A56692" w:rsidP="00A56692"/>
    <w:p w:rsidR="0000253C" w:rsidRPr="002101E6" w:rsidRDefault="0000253C" w:rsidP="00C81150">
      <w:pPr>
        <w:rPr>
          <w:i/>
          <w:snapToGrid w:val="0"/>
          <w:color w:val="FF0000"/>
          <w:lang w:eastAsia="sk-SK"/>
        </w:rPr>
      </w:pPr>
    </w:p>
    <w:p w:rsidR="00861776" w:rsidRDefault="00861776">
      <w:pPr>
        <w:jc w:val="left"/>
        <w:rPr>
          <w:rFonts w:cs="Arial"/>
          <w:b/>
          <w:bCs/>
          <w:caps/>
          <w:kern w:val="32"/>
          <w:sz w:val="18"/>
          <w:szCs w:val="32"/>
          <w:u w:val="single"/>
        </w:rPr>
      </w:pPr>
    </w:p>
    <w:p w:rsidR="003F164C" w:rsidRPr="002101E6" w:rsidRDefault="003F164C" w:rsidP="003F164C">
      <w:pPr>
        <w:pStyle w:val="Nadpis1"/>
      </w:pPr>
      <w:r w:rsidRPr="002101E6">
        <w:t>INFORMÁCIE O ORGÁNOCH SPOLOčNOSTI</w:t>
      </w:r>
    </w:p>
    <w:p w:rsidR="003F164C" w:rsidRPr="002101E6" w:rsidRDefault="003F164C" w:rsidP="009F5D65"/>
    <w:p w:rsidR="003F164C" w:rsidRPr="009F5D65" w:rsidRDefault="003F164C" w:rsidP="00ED3709">
      <w:pPr>
        <w:pStyle w:val="Nadpis2"/>
        <w:numPr>
          <w:ilvl w:val="1"/>
          <w:numId w:val="15"/>
        </w:numPr>
      </w:pPr>
      <w:r w:rsidRPr="002101E6">
        <w:t>Záruky a iné zabezpečenia poskytnuté členom orgánov spoločnosti</w:t>
      </w:r>
    </w:p>
    <w:p w:rsidR="003F164C" w:rsidRPr="002101E6" w:rsidRDefault="003F164C" w:rsidP="009F5D65">
      <w:pPr>
        <w:rPr>
          <w:i/>
          <w:color w:val="FF0000"/>
        </w:rPr>
      </w:pPr>
    </w:p>
    <w:p w:rsidR="007E2CF3" w:rsidRPr="00885A6B" w:rsidRDefault="00885A6B" w:rsidP="00885A6B">
      <w:pPr>
        <w:ind w:left="539"/>
        <w:rPr>
          <w:color w:val="000000" w:themeColor="text1"/>
        </w:rPr>
      </w:pPr>
      <w:r w:rsidRPr="00885A6B">
        <w:rPr>
          <w:color w:val="000000" w:themeColor="text1"/>
        </w:rPr>
        <w:t>Spoločnosť neposlytuje záruky ani iné zabezpečenie členom orgánov spoločnosti</w:t>
      </w:r>
    </w:p>
    <w:p w:rsidR="007E2CF3" w:rsidRPr="009F5D65" w:rsidRDefault="007E2CF3" w:rsidP="009F5D65">
      <w:pPr>
        <w:rPr>
          <w:i/>
          <w:color w:val="FF0000"/>
        </w:rPr>
      </w:pPr>
    </w:p>
    <w:p w:rsidR="003F164C" w:rsidRDefault="00F2412D" w:rsidP="00ED3709">
      <w:pPr>
        <w:pStyle w:val="Nadpis2"/>
        <w:numPr>
          <w:ilvl w:val="1"/>
          <w:numId w:val="15"/>
        </w:numPr>
        <w:rPr>
          <w:snapToGrid w:val="0"/>
        </w:rPr>
      </w:pPr>
      <w:r>
        <w:rPr>
          <w:snapToGrid w:val="0"/>
        </w:rPr>
        <w:t>Pôžičky poskytnuté členom orgánov spoločnosti</w:t>
      </w:r>
    </w:p>
    <w:p w:rsidR="00AA748F" w:rsidRDefault="00AA748F" w:rsidP="00AA748F"/>
    <w:p w:rsidR="00AA748F" w:rsidRPr="00AA748F" w:rsidRDefault="00AA748F" w:rsidP="00885A6B">
      <w:pPr>
        <w:ind w:firstLine="539"/>
      </w:pPr>
      <w:r>
        <w:t>Spoločnosť neposkytla žiadne pôžičky členom orgánov spoločnosti.</w:t>
      </w:r>
    </w:p>
    <w:p w:rsidR="00F2412D" w:rsidRPr="009F5D65" w:rsidRDefault="00F2412D" w:rsidP="00F2412D"/>
    <w:p w:rsidR="003F164C" w:rsidRDefault="003F164C" w:rsidP="003F164C">
      <w:pPr>
        <w:rPr>
          <w:snapToGrid w:val="0"/>
        </w:rPr>
      </w:pPr>
    </w:p>
    <w:p w:rsidR="007E2CF3" w:rsidRPr="002101E6" w:rsidRDefault="007E2CF3" w:rsidP="003F164C">
      <w:pPr>
        <w:rPr>
          <w:snapToGrid w:val="0"/>
        </w:rPr>
      </w:pPr>
    </w:p>
    <w:p w:rsidR="00885A6B" w:rsidRDefault="00885A6B">
      <w:pPr>
        <w:jc w:val="left"/>
        <w:rPr>
          <w:i/>
          <w:snapToGrid w:val="0"/>
          <w:color w:val="FF0000"/>
          <w:lang w:eastAsia="sk-SK"/>
        </w:rPr>
      </w:pPr>
      <w:r>
        <w:rPr>
          <w:i/>
          <w:snapToGrid w:val="0"/>
          <w:color w:val="FF0000"/>
          <w:lang w:eastAsia="sk-SK"/>
        </w:rPr>
        <w:br w:type="page"/>
      </w:r>
    </w:p>
    <w:p w:rsidR="00AA748F" w:rsidRPr="002101E6" w:rsidRDefault="00AA748F" w:rsidP="00C81150">
      <w:pPr>
        <w:rPr>
          <w:i/>
          <w:snapToGrid w:val="0"/>
          <w:color w:val="FF0000"/>
          <w:lang w:eastAsia="sk-SK"/>
        </w:rPr>
      </w:pPr>
    </w:p>
    <w:p w:rsidR="00845108" w:rsidRPr="002101E6" w:rsidRDefault="00845108" w:rsidP="00C81150">
      <w:pPr>
        <w:pStyle w:val="Nadpis1"/>
      </w:pPr>
      <w:bookmarkStart w:id="2" w:name="_Ref150575427"/>
      <w:r w:rsidRPr="002101E6">
        <w:t>POUŽITÉ ÚČTOVNÉ ZÁSADY A ÚČTOVNÉ METÓDY</w:t>
      </w:r>
    </w:p>
    <w:bookmarkEnd w:id="2"/>
    <w:p w:rsidR="00C81150" w:rsidRPr="002101E6" w:rsidRDefault="00C81150" w:rsidP="00C81150"/>
    <w:p w:rsidR="00BE09FD" w:rsidRPr="002101E6" w:rsidRDefault="00C81150" w:rsidP="00ED3709">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bookmarkStart w:id="3" w:name="_GoBack"/>
      <w:bookmarkEnd w:id="3"/>
    </w:p>
    <w:p w:rsidR="00C81150" w:rsidRPr="002101E6" w:rsidRDefault="00C81150" w:rsidP="00ED3709">
      <w:pPr>
        <w:numPr>
          <w:ilvl w:val="0"/>
          <w:numId w:val="5"/>
        </w:numPr>
      </w:pPr>
      <w:r w:rsidRPr="002101E6">
        <w:t xml:space="preserve">Účtovná závierka za rok </w:t>
      </w:r>
      <w:r w:rsidR="003F164C" w:rsidRPr="002101E6">
        <w:t>201</w:t>
      </w:r>
      <w:r w:rsidR="00A777D9">
        <w:t>8</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ED3709">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794505" w:rsidRDefault="00C81150" w:rsidP="00ED3709">
      <w:pPr>
        <w:pStyle w:val="Nadpis2"/>
        <w:numPr>
          <w:ilvl w:val="1"/>
          <w:numId w:val="3"/>
        </w:numPr>
        <w:rPr>
          <w:rFonts w:cs="Times New Roman"/>
          <w:b w:val="0"/>
          <w:bCs w:val="0"/>
          <w:iCs w:val="0"/>
          <w:szCs w:val="20"/>
        </w:rPr>
      </w:pPr>
      <w:bookmarkStart w:id="4" w:name="_Ref150575436"/>
      <w:r w:rsidRPr="00794505">
        <w:rPr>
          <w:rFonts w:cs="Times New Roman"/>
          <w:b w:val="0"/>
          <w:bCs w:val="0"/>
          <w:iCs w:val="0"/>
          <w:szCs w:val="20"/>
        </w:rPr>
        <w:t>Spôsob ocenenia jednotlivých zložiek majetku a záväzkov – prvé ocenenie</w:t>
      </w:r>
      <w:bookmarkEnd w:id="4"/>
    </w:p>
    <w:p w:rsidR="00C81150" w:rsidRPr="002101E6" w:rsidRDefault="00C81150" w:rsidP="00C81150">
      <w:pPr>
        <w:rPr>
          <w:sz w:val="16"/>
          <w:szCs w:val="16"/>
        </w:rPr>
      </w:pPr>
    </w:p>
    <w:p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rsidR="00C81150" w:rsidRPr="002101E6" w:rsidRDefault="00C81150" w:rsidP="00C81150">
      <w:pPr>
        <w:rPr>
          <w:sz w:val="16"/>
          <w:szCs w:val="16"/>
        </w:rPr>
      </w:pPr>
    </w:p>
    <w:p w:rsidR="00C81150" w:rsidRPr="002101E6" w:rsidRDefault="00C81150" w:rsidP="00ED3709">
      <w:pPr>
        <w:numPr>
          <w:ilvl w:val="0"/>
          <w:numId w:val="4"/>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C81150">
      <w:pPr>
        <w:rPr>
          <w:sz w:val="16"/>
          <w:szCs w:val="16"/>
        </w:rPr>
      </w:pPr>
    </w:p>
    <w:p w:rsidR="00234DD8" w:rsidRPr="002101E6" w:rsidRDefault="00234DD8" w:rsidP="004570ED">
      <w:pPr>
        <w:ind w:left="539"/>
        <w:rPr>
          <w:sz w:val="16"/>
          <w:szCs w:val="16"/>
        </w:rPr>
      </w:pPr>
    </w:p>
    <w:p w:rsidR="00C81150" w:rsidRPr="002101E6" w:rsidRDefault="00C81150" w:rsidP="00ED3709">
      <w:pPr>
        <w:numPr>
          <w:ilvl w:val="0"/>
          <w:numId w:val="4"/>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Náklady súvisiace s obstaraním predmetu finančného prenájmu zvyšujú jeho ocenenie.</w:t>
      </w:r>
    </w:p>
    <w:p w:rsidR="0000253C" w:rsidRPr="002101E6" w:rsidRDefault="0000253C" w:rsidP="00CB407B">
      <w:pPr>
        <w:ind w:left="539"/>
        <w:rPr>
          <w:i/>
        </w:rPr>
      </w:pPr>
    </w:p>
    <w:p w:rsidR="00C81150" w:rsidRPr="002101E6" w:rsidRDefault="00C81150" w:rsidP="00C81150"/>
    <w:p w:rsidR="00C81150" w:rsidRPr="002101E6" w:rsidRDefault="00C81150" w:rsidP="00ED3709">
      <w:pPr>
        <w:numPr>
          <w:ilvl w:val="0"/>
          <w:numId w:val="4"/>
        </w:numPr>
      </w:pPr>
      <w:r w:rsidRPr="002101E6">
        <w:t>Zásoby obstarané kúpou:</w:t>
      </w:r>
    </w:p>
    <w:p w:rsidR="00AA748F" w:rsidRPr="00CE7E30" w:rsidRDefault="00C81150" w:rsidP="00ED3709">
      <w:pPr>
        <w:numPr>
          <w:ilvl w:val="0"/>
          <w:numId w:val="6"/>
        </w:numPr>
        <w:rPr>
          <w:snapToGrid w:val="0"/>
          <w:lang w:eastAsia="sk-SK"/>
        </w:rPr>
      </w:pPr>
      <w:r w:rsidRPr="00CE7E30">
        <w:rPr>
          <w:snapToGrid w:val="0"/>
          <w:lang w:eastAsia="sk-SK"/>
        </w:rPr>
        <w:t xml:space="preserve">Nakupovaný materiál – obstarávacou cenou. Pri úbytku rovnakého druhu zásob sa používa metóda </w:t>
      </w:r>
      <w:r w:rsidR="00E3502B" w:rsidRPr="00CE7E30">
        <w:t>FIFO</w:t>
      </w:r>
      <w:r w:rsidRPr="00CE7E30">
        <w:rPr>
          <w:snapToGrid w:val="0"/>
          <w:lang w:eastAsia="sk-SK"/>
        </w:rPr>
        <w:t xml:space="preserve">. Do vedľajších nákladov vstupuje clo, prepravné a provízie. </w:t>
      </w:r>
    </w:p>
    <w:p w:rsidR="00C81150" w:rsidRPr="00CE7E30" w:rsidRDefault="00C81150" w:rsidP="00ED3709">
      <w:pPr>
        <w:numPr>
          <w:ilvl w:val="0"/>
          <w:numId w:val="6"/>
        </w:numPr>
        <w:rPr>
          <w:snapToGrid w:val="0"/>
          <w:lang w:eastAsia="sk-SK"/>
        </w:rPr>
      </w:pPr>
      <w:r w:rsidRPr="00CE7E30">
        <w:rPr>
          <w:snapToGrid w:val="0"/>
          <w:lang w:eastAsia="sk-SK"/>
        </w:rPr>
        <w:t xml:space="preserve">Vedľajšie náklady sa </w:t>
      </w:r>
      <w:r w:rsidR="00AA748F" w:rsidRPr="00CE7E30">
        <w:rPr>
          <w:snapToGrid w:val="0"/>
          <w:lang w:eastAsia="sk-SK"/>
        </w:rPr>
        <w:t>účtujú na samostatný analytický účet a na konci roka sa zúčtujú do nákladov</w:t>
      </w:r>
      <w:r w:rsidRPr="00CE7E30">
        <w:rPr>
          <w:snapToGrid w:val="0"/>
          <w:lang w:eastAsia="sk-SK"/>
        </w:rPr>
        <w:t>.</w:t>
      </w:r>
    </w:p>
    <w:p w:rsidR="00C81150" w:rsidRPr="00CE7E30" w:rsidRDefault="00C81150" w:rsidP="00ED3709">
      <w:pPr>
        <w:numPr>
          <w:ilvl w:val="0"/>
          <w:numId w:val="6"/>
        </w:numPr>
        <w:rPr>
          <w:snapToGrid w:val="0"/>
          <w:lang w:eastAsia="sk-SK"/>
        </w:rPr>
      </w:pPr>
      <w:r w:rsidRPr="00CE7E30">
        <w:rPr>
          <w:snapToGrid w:val="0"/>
          <w:lang w:eastAsia="sk-SK"/>
        </w:rPr>
        <w:t xml:space="preserve">Nakupovaný tovar – obstarávacou cenou. Pri úbytku rovnakého druhu zásob sa používa metóda </w:t>
      </w:r>
      <w:r w:rsidR="00AA748F" w:rsidRPr="00CE7E30">
        <w:t>FIFO</w:t>
      </w:r>
      <w:r w:rsidRPr="00CE7E30">
        <w:rPr>
          <w:snapToGrid w:val="0"/>
          <w:lang w:eastAsia="sk-SK"/>
        </w:rPr>
        <w:t>. Do vedľajších nákladov patrí prepravné, clo a provízie.</w:t>
      </w:r>
    </w:p>
    <w:p w:rsidR="002101E6" w:rsidRPr="00CE7E30" w:rsidRDefault="002101E6">
      <w:pPr>
        <w:jc w:val="left"/>
      </w:pPr>
    </w:p>
    <w:p w:rsidR="00C81150" w:rsidRPr="00CE7E30" w:rsidRDefault="00C81150" w:rsidP="00ED3709">
      <w:pPr>
        <w:numPr>
          <w:ilvl w:val="0"/>
          <w:numId w:val="4"/>
        </w:numPr>
      </w:pPr>
      <w:r w:rsidRPr="00CE7E30">
        <w:t>Zásoby vytvorené vlastnou činnosťou:</w:t>
      </w:r>
    </w:p>
    <w:p w:rsidR="00C81150" w:rsidRPr="00CE7E30" w:rsidRDefault="00C81150" w:rsidP="00ED3709">
      <w:pPr>
        <w:numPr>
          <w:ilvl w:val="0"/>
          <w:numId w:val="7"/>
        </w:numPr>
        <w:rPr>
          <w:snapToGrid w:val="0"/>
          <w:lang w:eastAsia="sk-SK"/>
        </w:rPr>
      </w:pPr>
      <w:r w:rsidRPr="00CE7E30">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CE7E30" w:rsidRDefault="00C81150" w:rsidP="00C81150">
      <w:pPr>
        <w:rPr>
          <w:sz w:val="16"/>
          <w:szCs w:val="16"/>
        </w:rPr>
      </w:pPr>
    </w:p>
    <w:p w:rsidR="00C81150" w:rsidRDefault="00C81150" w:rsidP="00CB407B">
      <w:pPr>
        <w:ind w:left="539"/>
      </w:pPr>
    </w:p>
    <w:p w:rsidR="00885A6B" w:rsidRPr="002101E6" w:rsidRDefault="00885A6B" w:rsidP="00CB407B">
      <w:pPr>
        <w:ind w:left="539"/>
      </w:pPr>
    </w:p>
    <w:p w:rsidR="00234DD8" w:rsidRPr="002101E6" w:rsidRDefault="00234DD8" w:rsidP="004570ED">
      <w:pPr>
        <w:ind w:left="539"/>
      </w:pPr>
    </w:p>
    <w:p w:rsidR="00C81150" w:rsidRPr="002101E6" w:rsidRDefault="00C81150" w:rsidP="00ED3709">
      <w:pPr>
        <w:numPr>
          <w:ilvl w:val="0"/>
          <w:numId w:val="4"/>
        </w:numPr>
      </w:pPr>
      <w:r w:rsidRPr="002101E6">
        <w:lastRenderedPageBreak/>
        <w:t>Pohľadávky:</w:t>
      </w:r>
    </w:p>
    <w:p w:rsidR="00C81150" w:rsidRPr="002101E6" w:rsidRDefault="00C81150" w:rsidP="00ED3709">
      <w:pPr>
        <w:numPr>
          <w:ilvl w:val="0"/>
          <w:numId w:val="8"/>
        </w:numPr>
        <w:rPr>
          <w:snapToGrid w:val="0"/>
          <w:lang w:eastAsia="sk-SK"/>
        </w:rPr>
      </w:pPr>
      <w:r w:rsidRPr="002101E6">
        <w:rPr>
          <w:snapToGrid w:val="0"/>
          <w:lang w:eastAsia="sk-SK"/>
        </w:rPr>
        <w:t>pri ich vzniku alebo bezodplatnom nadobudnutí – menovitou hodnotou,</w:t>
      </w:r>
    </w:p>
    <w:p w:rsidR="00C81150" w:rsidRPr="002101E6" w:rsidRDefault="00C81150" w:rsidP="00CB407B">
      <w:pPr>
        <w:ind w:left="539"/>
      </w:pPr>
    </w:p>
    <w:p w:rsidR="00C81150" w:rsidRPr="002101E6" w:rsidRDefault="00C81150" w:rsidP="00ED3709">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ED3709">
      <w:pPr>
        <w:numPr>
          <w:ilvl w:val="0"/>
          <w:numId w:val="4"/>
        </w:numPr>
      </w:pPr>
      <w:r w:rsidRPr="002101E6">
        <w:t>Časové rozlíšenie na strane aktív súvahy – očakávanou menovitou hodnotou.</w:t>
      </w:r>
    </w:p>
    <w:p w:rsidR="00845108" w:rsidRPr="002101E6" w:rsidRDefault="00845108" w:rsidP="009E172B"/>
    <w:p w:rsidR="00C81150" w:rsidRPr="002101E6" w:rsidRDefault="00C81150" w:rsidP="00ED3709">
      <w:pPr>
        <w:numPr>
          <w:ilvl w:val="0"/>
          <w:numId w:val="4"/>
        </w:numPr>
      </w:pPr>
      <w:r w:rsidRPr="002101E6">
        <w:t>Záväzky:</w:t>
      </w:r>
    </w:p>
    <w:p w:rsidR="00C81150" w:rsidRPr="002101E6" w:rsidRDefault="00C81150" w:rsidP="00ED3709">
      <w:pPr>
        <w:numPr>
          <w:ilvl w:val="0"/>
          <w:numId w:val="9"/>
        </w:numPr>
        <w:rPr>
          <w:snapToGrid w:val="0"/>
          <w:lang w:eastAsia="sk-SK"/>
        </w:rPr>
      </w:pPr>
      <w:r w:rsidRPr="002101E6">
        <w:rPr>
          <w:snapToGrid w:val="0"/>
          <w:lang w:eastAsia="sk-SK"/>
        </w:rPr>
        <w:t>pri ich vzniku – menovitou hodnotou,</w:t>
      </w:r>
    </w:p>
    <w:p w:rsidR="00417846" w:rsidRPr="002101E6" w:rsidRDefault="00417846" w:rsidP="00417846">
      <w:pPr>
        <w:rPr>
          <w:snapToGrid w:val="0"/>
          <w:lang w:eastAsia="sk-SK"/>
        </w:rPr>
      </w:pPr>
    </w:p>
    <w:p w:rsidR="00C81150" w:rsidRPr="002101E6" w:rsidRDefault="00C81150" w:rsidP="00ED3709">
      <w:pPr>
        <w:numPr>
          <w:ilvl w:val="0"/>
          <w:numId w:val="4"/>
        </w:numPr>
      </w:pPr>
      <w:r w:rsidRPr="002101E6">
        <w:t>Rezervy – v očakávanej výške záväzku.</w:t>
      </w:r>
    </w:p>
    <w:p w:rsidR="00C81150" w:rsidRPr="002101E6" w:rsidRDefault="00C81150" w:rsidP="00C81150"/>
    <w:p w:rsidR="00C81150" w:rsidRPr="002101E6" w:rsidRDefault="00C81150" w:rsidP="00ED3709">
      <w:pPr>
        <w:numPr>
          <w:ilvl w:val="0"/>
          <w:numId w:val="4"/>
        </w:numPr>
      </w:pPr>
      <w:r w:rsidRPr="002101E6">
        <w:t xml:space="preserve">Dlhopisy, pôžičky, úvery: </w:t>
      </w:r>
    </w:p>
    <w:p w:rsidR="00C81150" w:rsidRPr="002101E6" w:rsidRDefault="00C81150" w:rsidP="00ED3709">
      <w:pPr>
        <w:numPr>
          <w:ilvl w:val="0"/>
          <w:numId w:val="10"/>
        </w:numPr>
        <w:rPr>
          <w:snapToGrid w:val="0"/>
          <w:lang w:eastAsia="sk-SK"/>
        </w:rPr>
      </w:pPr>
      <w:r w:rsidRPr="002101E6">
        <w:rPr>
          <w:snapToGrid w:val="0"/>
          <w:lang w:eastAsia="sk-SK"/>
        </w:rPr>
        <w:t>pri ich vzniku – menovitou hodnotou,</w:t>
      </w:r>
    </w:p>
    <w:p w:rsidR="00C81150" w:rsidRPr="002101E6" w:rsidRDefault="00C81150" w:rsidP="00C81150">
      <w:pPr>
        <w:ind w:left="539"/>
      </w:pPr>
    </w:p>
    <w:p w:rsidR="00C81150" w:rsidRPr="002101E6" w:rsidRDefault="00C81150" w:rsidP="00C81150">
      <w:pPr>
        <w:ind w:left="539"/>
      </w:pPr>
      <w:r w:rsidRPr="002101E6">
        <w:t>Úroky z dlhopisov, pôžičiek a úverov sa účtujú do obdobia, s ktorým časovo a vecne súvisia.</w:t>
      </w:r>
    </w:p>
    <w:p w:rsidR="00C81150" w:rsidRPr="002101E6" w:rsidRDefault="00C81150" w:rsidP="00C81150">
      <w:pPr>
        <w:ind w:left="539"/>
      </w:pPr>
    </w:p>
    <w:p w:rsidR="00C81150" w:rsidRPr="002101E6" w:rsidRDefault="00C81150" w:rsidP="00ED3709">
      <w:pPr>
        <w:numPr>
          <w:ilvl w:val="0"/>
          <w:numId w:val="4"/>
        </w:numPr>
      </w:pPr>
      <w:r w:rsidRPr="002101E6">
        <w:t>Časové rozlíšenie na strane pasív súvahy – očakávanou menovitou hodnotou.</w:t>
      </w:r>
    </w:p>
    <w:p w:rsidR="00C81150" w:rsidRPr="002101E6" w:rsidRDefault="00C81150" w:rsidP="00C81150"/>
    <w:p w:rsidR="00C81150" w:rsidRPr="002101E6" w:rsidRDefault="00C81150" w:rsidP="00C81150"/>
    <w:p w:rsidR="00C81150" w:rsidRPr="002101E6" w:rsidRDefault="00C81150" w:rsidP="00ED3709">
      <w:pPr>
        <w:numPr>
          <w:ilvl w:val="0"/>
          <w:numId w:val="4"/>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7E2E7A">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ED3709">
      <w:pPr>
        <w:numPr>
          <w:ilvl w:val="0"/>
          <w:numId w:val="4"/>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7E2E7A">
        <w:t>1</w:t>
      </w:r>
      <w:r w:rsidRPr="002101E6">
        <w:t xml:space="preserve"> %.</w:t>
      </w:r>
    </w:p>
    <w:p w:rsidR="00C81150" w:rsidRPr="002101E6" w:rsidRDefault="00C81150" w:rsidP="00C81150"/>
    <w:p w:rsidR="00794505" w:rsidRDefault="00794505" w:rsidP="00794505">
      <w:pPr>
        <w:pStyle w:val="Nadpis2"/>
        <w:numPr>
          <w:ilvl w:val="0"/>
          <w:numId w:val="0"/>
        </w:numPr>
      </w:pPr>
      <w:bookmarkStart w:id="5" w:name="_Ref150575465"/>
    </w:p>
    <w:p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5"/>
    </w:p>
    <w:p w:rsidR="00C81150" w:rsidRPr="002101E6" w:rsidRDefault="00C81150" w:rsidP="00C81150"/>
    <w:p w:rsidR="00C81150" w:rsidRPr="002101E6" w:rsidRDefault="00C81150" w:rsidP="00ED3709">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rsidR="00C81150" w:rsidRPr="002101E6" w:rsidRDefault="00C81150" w:rsidP="00C81150"/>
    <w:p w:rsidR="00C81150" w:rsidRPr="006A765B" w:rsidRDefault="00C81150" w:rsidP="00ED3709">
      <w:pPr>
        <w:numPr>
          <w:ilvl w:val="0"/>
          <w:numId w:val="11"/>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w:t>
      </w:r>
      <w:r w:rsidR="006A765B">
        <w:rPr>
          <w:snapToGrid w:val="0"/>
          <w:lang w:eastAsia="sk-SK"/>
        </w:rPr>
        <w:t xml:space="preserve">Rezerva sa tvorila na nevyčerpané </w:t>
      </w:r>
      <w:r w:rsidR="006A765B" w:rsidRPr="006A765B">
        <w:rPr>
          <w:snapToGrid w:val="0"/>
          <w:lang w:eastAsia="sk-SK"/>
        </w:rPr>
        <w:t>dovolenky, na zostavenie účto</w:t>
      </w:r>
      <w:r w:rsidR="007E2E7A">
        <w:rPr>
          <w:snapToGrid w:val="0"/>
          <w:lang w:eastAsia="sk-SK"/>
        </w:rPr>
        <w:t>vnej závierky, rezerva na audit, rezerva na odmeny.</w:t>
      </w:r>
      <w:r w:rsidRPr="006A765B">
        <w:rPr>
          <w:snapToGrid w:val="0"/>
          <w:lang w:eastAsia="sk-SK"/>
        </w:rPr>
        <w:t xml:space="preserve"> Ku dňu, ku ktorému sa zostavuje účtovná závierka, sa posudzuje ich výška a odôvodnenosť. </w:t>
      </w:r>
    </w:p>
    <w:p w:rsidR="00C81150" w:rsidRPr="006A765B" w:rsidRDefault="00C81150" w:rsidP="00CB407B">
      <w:pPr>
        <w:ind w:left="539"/>
      </w:pPr>
    </w:p>
    <w:p w:rsidR="00C81150" w:rsidRPr="006A765B" w:rsidRDefault="00C81150" w:rsidP="00ED3709">
      <w:pPr>
        <w:numPr>
          <w:ilvl w:val="0"/>
          <w:numId w:val="12"/>
        </w:numPr>
        <w:tabs>
          <w:tab w:val="clear" w:pos="539"/>
          <w:tab w:val="num" w:pos="900"/>
        </w:tabs>
        <w:ind w:left="900" w:hanging="360"/>
      </w:pPr>
      <w:r w:rsidRPr="006A765B">
        <w:rPr>
          <w:snapToGrid w:val="0"/>
          <w:u w:val="single"/>
          <w:lang w:eastAsia="sk-SK"/>
        </w:rPr>
        <w:t>Opravné položky</w:t>
      </w:r>
      <w:r w:rsidR="007F1711" w:rsidRPr="006A765B">
        <w:rPr>
          <w:snapToGrid w:val="0"/>
          <w:lang w:eastAsia="sk-SK"/>
        </w:rPr>
        <w:t xml:space="preserve"> –</w:t>
      </w:r>
      <w:r w:rsidR="006A765B" w:rsidRPr="006A765B">
        <w:rPr>
          <w:snapToGrid w:val="0"/>
          <w:lang w:eastAsia="sk-SK"/>
        </w:rPr>
        <w:t xml:space="preserve"> spoločnosť netvorila v roku 201</w:t>
      </w:r>
      <w:r w:rsidR="00A777D9">
        <w:rPr>
          <w:snapToGrid w:val="0"/>
          <w:lang w:eastAsia="sk-SK"/>
        </w:rPr>
        <w:t>8</w:t>
      </w:r>
      <w:r w:rsidR="006A765B" w:rsidRPr="006A765B">
        <w:rPr>
          <w:snapToGrid w:val="0"/>
          <w:lang w:eastAsia="sk-SK"/>
        </w:rPr>
        <w:t xml:space="preserve"> opravné položky.</w:t>
      </w:r>
    </w:p>
    <w:p w:rsidR="006A765B" w:rsidRPr="006A765B" w:rsidRDefault="006A765B" w:rsidP="006A765B">
      <w:pPr>
        <w:ind w:left="900"/>
      </w:pPr>
    </w:p>
    <w:p w:rsidR="00C81150" w:rsidRPr="006A765B" w:rsidRDefault="00C81150" w:rsidP="00ED3709">
      <w:pPr>
        <w:numPr>
          <w:ilvl w:val="0"/>
          <w:numId w:val="13"/>
        </w:numPr>
        <w:tabs>
          <w:tab w:val="clear" w:pos="539"/>
          <w:tab w:val="num" w:pos="900"/>
        </w:tabs>
        <w:ind w:left="900" w:hanging="360"/>
        <w:rPr>
          <w:snapToGrid w:val="0"/>
          <w:lang w:eastAsia="sk-SK"/>
        </w:rPr>
      </w:pPr>
      <w:r w:rsidRPr="006A765B">
        <w:rPr>
          <w:snapToGrid w:val="0"/>
          <w:u w:val="single"/>
          <w:lang w:eastAsia="sk-SK"/>
        </w:rPr>
        <w:t xml:space="preserve">Plán odpisov </w:t>
      </w:r>
    </w:p>
    <w:p w:rsidR="00C81150" w:rsidRPr="006A765B" w:rsidRDefault="00C81150" w:rsidP="00EB02F1">
      <w:pPr>
        <w:ind w:left="900"/>
        <w:rPr>
          <w:snapToGrid w:val="0"/>
          <w:lang w:eastAsia="sk-SK"/>
        </w:rPr>
      </w:pPr>
    </w:p>
    <w:p w:rsidR="005236FC" w:rsidRPr="006A765B" w:rsidRDefault="00C81150" w:rsidP="002101E6">
      <w:pPr>
        <w:ind w:left="900"/>
      </w:pPr>
      <w:r w:rsidRPr="006A765B">
        <w:t xml:space="preserve">Dlhodobý hmotný a nehmotný majetok sa odpisuje podľa plánu odpisov, ktorý bol stanovený vzhľadom na odhad reálnej ekonomickej životnosti. </w:t>
      </w:r>
      <w:r w:rsidR="007F1711" w:rsidRPr="006A765B">
        <w:t xml:space="preserve">Majetok sa odpisuje počas predpokladanej doby používania zodpovedajúcej spotrebe budúcich ekonomických úžitkov z majetku. </w:t>
      </w:r>
      <w:r w:rsidRPr="006A765B">
        <w:t xml:space="preserve">Účtovné odpisy sú rovnomerné. Majetok sa začína odpisovať v mesiaci zaradenia do používania. </w:t>
      </w:r>
    </w:p>
    <w:p w:rsidR="002101E6" w:rsidRPr="006A765B" w:rsidRDefault="002101E6" w:rsidP="002101E6">
      <w:pPr>
        <w:ind w:left="900"/>
      </w:pPr>
    </w:p>
    <w:p w:rsidR="00C81150" w:rsidRPr="006A765B" w:rsidRDefault="00C81150" w:rsidP="00EB02F1">
      <w:pPr>
        <w:ind w:left="900"/>
      </w:pPr>
      <w:r w:rsidRPr="006A765B">
        <w:t>Priemerné životnosti podľa plánu odpisov sú:</w:t>
      </w:r>
    </w:p>
    <w:p w:rsidR="00C81150" w:rsidRPr="006A765B" w:rsidRDefault="00C81150" w:rsidP="009F5D65">
      <w:pPr>
        <w:ind w:left="900"/>
        <w:rPr>
          <w:b/>
          <w:snapToGrid w:val="0"/>
          <w:lang w:eastAsia="sk-SK"/>
        </w:rPr>
      </w:pPr>
    </w:p>
    <w:tbl>
      <w:tblPr>
        <w:tblW w:w="8172" w:type="dxa"/>
        <w:tblInd w:w="970" w:type="dxa"/>
        <w:tblLayout w:type="fixed"/>
        <w:tblCellMar>
          <w:left w:w="70" w:type="dxa"/>
          <w:right w:w="70" w:type="dxa"/>
        </w:tblCellMar>
        <w:tblLook w:val="0000"/>
      </w:tblPr>
      <w:tblGrid>
        <w:gridCol w:w="3211"/>
        <w:gridCol w:w="2268"/>
        <w:gridCol w:w="2693"/>
      </w:tblGrid>
      <w:tr w:rsidR="00C81150" w:rsidRPr="006A765B" w:rsidTr="002101E6">
        <w:tc>
          <w:tcPr>
            <w:tcW w:w="3211" w:type="dxa"/>
            <w:tcBorders>
              <w:top w:val="single" w:sz="8" w:space="0" w:color="auto"/>
              <w:bottom w:val="single" w:sz="4" w:space="0" w:color="auto"/>
            </w:tcBorders>
          </w:tcPr>
          <w:p w:rsidR="00C81150" w:rsidRPr="006A765B" w:rsidRDefault="00C81150" w:rsidP="00CB407B">
            <w:pPr>
              <w:jc w:val="left"/>
              <w:rPr>
                <w:b/>
                <w:i/>
                <w:sz w:val="15"/>
                <w:szCs w:val="15"/>
              </w:rPr>
            </w:pPr>
            <w:r w:rsidRPr="006A765B">
              <w:rPr>
                <w:b/>
                <w:i/>
                <w:sz w:val="15"/>
                <w:szCs w:val="15"/>
              </w:rPr>
              <w:t>Druh majetku</w:t>
            </w:r>
          </w:p>
        </w:tc>
        <w:tc>
          <w:tcPr>
            <w:tcW w:w="2268" w:type="dxa"/>
            <w:tcBorders>
              <w:top w:val="single" w:sz="8" w:space="0" w:color="auto"/>
              <w:bottom w:val="single" w:sz="4" w:space="0" w:color="auto"/>
            </w:tcBorders>
          </w:tcPr>
          <w:p w:rsidR="00C81150" w:rsidRPr="006A765B" w:rsidRDefault="00C81150" w:rsidP="00CB407B">
            <w:pPr>
              <w:jc w:val="center"/>
              <w:rPr>
                <w:b/>
                <w:i/>
                <w:sz w:val="15"/>
                <w:szCs w:val="15"/>
              </w:rPr>
            </w:pPr>
            <w:r w:rsidRPr="006A765B">
              <w:rPr>
                <w:b/>
                <w:i/>
                <w:sz w:val="15"/>
                <w:szCs w:val="15"/>
              </w:rPr>
              <w:t>Životnosť</w:t>
            </w:r>
          </w:p>
        </w:tc>
        <w:tc>
          <w:tcPr>
            <w:tcW w:w="2693" w:type="dxa"/>
            <w:tcBorders>
              <w:top w:val="single" w:sz="8" w:space="0" w:color="auto"/>
              <w:bottom w:val="single" w:sz="4" w:space="0" w:color="auto"/>
            </w:tcBorders>
          </w:tcPr>
          <w:p w:rsidR="00C81150" w:rsidRPr="006A765B" w:rsidRDefault="00C81150" w:rsidP="00CB407B">
            <w:pPr>
              <w:jc w:val="center"/>
              <w:rPr>
                <w:b/>
                <w:i/>
                <w:sz w:val="15"/>
                <w:szCs w:val="15"/>
              </w:rPr>
            </w:pPr>
            <w:r w:rsidRPr="006A765B">
              <w:rPr>
                <w:b/>
                <w:i/>
                <w:sz w:val="15"/>
                <w:szCs w:val="15"/>
              </w:rPr>
              <w:t>Ročná sadzba odpisov</w:t>
            </w:r>
          </w:p>
        </w:tc>
      </w:tr>
      <w:tr w:rsidR="00C81150" w:rsidRPr="006A765B" w:rsidTr="002101E6">
        <w:tc>
          <w:tcPr>
            <w:tcW w:w="3211" w:type="dxa"/>
            <w:tcBorders>
              <w:top w:val="single" w:sz="4" w:space="0" w:color="auto"/>
            </w:tcBorders>
          </w:tcPr>
          <w:p w:rsidR="00C81150" w:rsidRPr="006A765B" w:rsidRDefault="00C81150" w:rsidP="001B30A4">
            <w:pPr>
              <w:rPr>
                <w:snapToGrid w:val="0"/>
                <w:sz w:val="15"/>
                <w:szCs w:val="15"/>
                <w:lang w:eastAsia="sk-SK"/>
              </w:rPr>
            </w:pPr>
            <w:r w:rsidRPr="006A765B">
              <w:rPr>
                <w:sz w:val="15"/>
                <w:szCs w:val="15"/>
              </w:rPr>
              <w:t>Budovy a stavby</w:t>
            </w:r>
          </w:p>
        </w:tc>
        <w:tc>
          <w:tcPr>
            <w:tcW w:w="2268" w:type="dxa"/>
            <w:tcBorders>
              <w:top w:val="single" w:sz="4" w:space="0" w:color="auto"/>
            </w:tcBorders>
          </w:tcPr>
          <w:p w:rsidR="00C81150" w:rsidRPr="006A765B" w:rsidRDefault="00936FBC" w:rsidP="00CB407B">
            <w:pPr>
              <w:jc w:val="center"/>
              <w:rPr>
                <w:snapToGrid w:val="0"/>
                <w:sz w:val="15"/>
                <w:szCs w:val="15"/>
                <w:lang w:eastAsia="sk-SK"/>
              </w:rPr>
            </w:pPr>
            <w:r>
              <w:rPr>
                <w:snapToGrid w:val="0"/>
                <w:sz w:val="15"/>
                <w:szCs w:val="15"/>
                <w:lang w:eastAsia="sk-SK"/>
              </w:rPr>
              <w:t>10</w:t>
            </w:r>
            <w:r w:rsidR="006A765B" w:rsidRPr="006A765B">
              <w:rPr>
                <w:snapToGrid w:val="0"/>
                <w:sz w:val="15"/>
                <w:szCs w:val="15"/>
                <w:lang w:eastAsia="sk-SK"/>
              </w:rPr>
              <w:t xml:space="preserve">                                </w:t>
            </w:r>
          </w:p>
        </w:tc>
        <w:tc>
          <w:tcPr>
            <w:tcW w:w="2693" w:type="dxa"/>
            <w:tcBorders>
              <w:top w:val="single" w:sz="4" w:space="0" w:color="auto"/>
            </w:tcBorders>
          </w:tcPr>
          <w:p w:rsidR="00C81150" w:rsidRPr="006A765B" w:rsidRDefault="00936FBC" w:rsidP="00CB407B">
            <w:pPr>
              <w:jc w:val="center"/>
              <w:rPr>
                <w:sz w:val="15"/>
                <w:szCs w:val="15"/>
              </w:rPr>
            </w:pPr>
            <w:r>
              <w:rPr>
                <w:sz w:val="15"/>
                <w:szCs w:val="15"/>
              </w:rPr>
              <w:t xml:space="preserve">10,53 % </w:t>
            </w:r>
          </w:p>
        </w:tc>
      </w:tr>
      <w:tr w:rsidR="00C81150" w:rsidRPr="006A765B" w:rsidTr="00990976">
        <w:tc>
          <w:tcPr>
            <w:tcW w:w="3211" w:type="dxa"/>
          </w:tcPr>
          <w:p w:rsidR="00C81150" w:rsidRPr="006A765B" w:rsidRDefault="00C81150" w:rsidP="001240E4">
            <w:pPr>
              <w:tabs>
                <w:tab w:val="left" w:pos="1920"/>
              </w:tabs>
              <w:rPr>
                <w:snapToGrid w:val="0"/>
                <w:sz w:val="15"/>
                <w:szCs w:val="15"/>
                <w:lang w:eastAsia="sk-SK"/>
              </w:rPr>
            </w:pPr>
            <w:r w:rsidRPr="006A765B">
              <w:rPr>
                <w:sz w:val="15"/>
                <w:szCs w:val="15"/>
              </w:rPr>
              <w:t>Stroje a zariadenia</w:t>
            </w:r>
          </w:p>
        </w:tc>
        <w:tc>
          <w:tcPr>
            <w:tcW w:w="2268" w:type="dxa"/>
          </w:tcPr>
          <w:p w:rsidR="00C81150" w:rsidRPr="006A765B" w:rsidRDefault="006A765B" w:rsidP="00CB407B">
            <w:pPr>
              <w:jc w:val="center"/>
              <w:rPr>
                <w:snapToGrid w:val="0"/>
                <w:sz w:val="15"/>
                <w:szCs w:val="15"/>
                <w:lang w:eastAsia="sk-SK"/>
              </w:rPr>
            </w:pPr>
            <w:r w:rsidRPr="006A765B">
              <w:rPr>
                <w:snapToGrid w:val="0"/>
                <w:sz w:val="15"/>
                <w:szCs w:val="15"/>
                <w:lang w:eastAsia="sk-SK"/>
              </w:rPr>
              <w:t>8</w:t>
            </w:r>
          </w:p>
        </w:tc>
        <w:tc>
          <w:tcPr>
            <w:tcW w:w="2693" w:type="dxa"/>
          </w:tcPr>
          <w:p w:rsidR="00C81150" w:rsidRPr="006A765B" w:rsidRDefault="006A765B" w:rsidP="00CB407B">
            <w:pPr>
              <w:jc w:val="center"/>
              <w:rPr>
                <w:sz w:val="15"/>
                <w:szCs w:val="15"/>
              </w:rPr>
            </w:pPr>
            <w:r w:rsidRPr="006A765B">
              <w:rPr>
                <w:sz w:val="15"/>
                <w:szCs w:val="15"/>
              </w:rPr>
              <w:t>12,50 %</w:t>
            </w:r>
          </w:p>
        </w:tc>
      </w:tr>
      <w:tr w:rsidR="00C81150" w:rsidRPr="006A765B" w:rsidTr="00990976">
        <w:tc>
          <w:tcPr>
            <w:tcW w:w="3211" w:type="dxa"/>
          </w:tcPr>
          <w:p w:rsidR="00C81150" w:rsidRPr="006A765B" w:rsidRDefault="00C81150" w:rsidP="001B30A4">
            <w:pPr>
              <w:rPr>
                <w:snapToGrid w:val="0"/>
                <w:sz w:val="15"/>
                <w:szCs w:val="15"/>
                <w:lang w:eastAsia="sk-SK"/>
              </w:rPr>
            </w:pPr>
            <w:r w:rsidRPr="006A765B">
              <w:rPr>
                <w:sz w:val="15"/>
                <w:szCs w:val="15"/>
              </w:rPr>
              <w:t>Dopravné prostriedky</w:t>
            </w:r>
          </w:p>
        </w:tc>
        <w:tc>
          <w:tcPr>
            <w:tcW w:w="2268" w:type="dxa"/>
          </w:tcPr>
          <w:p w:rsidR="00C81150" w:rsidRPr="006A765B" w:rsidRDefault="006A765B" w:rsidP="006A765B">
            <w:pPr>
              <w:rPr>
                <w:snapToGrid w:val="0"/>
                <w:sz w:val="15"/>
                <w:szCs w:val="15"/>
                <w:lang w:eastAsia="sk-SK"/>
              </w:rPr>
            </w:pPr>
            <w:r w:rsidRPr="006A765B">
              <w:rPr>
                <w:snapToGrid w:val="0"/>
                <w:sz w:val="15"/>
                <w:szCs w:val="15"/>
                <w:lang w:eastAsia="sk-SK"/>
              </w:rPr>
              <w:t xml:space="preserve">                   4                            </w:t>
            </w:r>
          </w:p>
        </w:tc>
        <w:tc>
          <w:tcPr>
            <w:tcW w:w="2693" w:type="dxa"/>
          </w:tcPr>
          <w:p w:rsidR="00C81150" w:rsidRPr="006A765B" w:rsidRDefault="006A765B" w:rsidP="006A765B">
            <w:pPr>
              <w:rPr>
                <w:sz w:val="15"/>
                <w:szCs w:val="15"/>
              </w:rPr>
            </w:pPr>
            <w:r w:rsidRPr="006A765B">
              <w:rPr>
                <w:sz w:val="15"/>
                <w:szCs w:val="15"/>
              </w:rPr>
              <w:t xml:space="preserve">                  25,00 %</w:t>
            </w:r>
          </w:p>
        </w:tc>
      </w:tr>
      <w:tr w:rsidR="00C81150" w:rsidRPr="006A765B" w:rsidTr="00990976">
        <w:tc>
          <w:tcPr>
            <w:tcW w:w="3211" w:type="dxa"/>
          </w:tcPr>
          <w:p w:rsidR="00C81150" w:rsidRPr="006A765B" w:rsidRDefault="006A765B" w:rsidP="006A765B">
            <w:pPr>
              <w:rPr>
                <w:snapToGrid w:val="0"/>
                <w:sz w:val="15"/>
                <w:szCs w:val="15"/>
                <w:lang w:eastAsia="sk-SK"/>
              </w:rPr>
            </w:pPr>
            <w:r w:rsidRPr="006A765B">
              <w:rPr>
                <w:snapToGrid w:val="0"/>
                <w:sz w:val="15"/>
                <w:szCs w:val="15"/>
                <w:lang w:eastAsia="sk-SK"/>
              </w:rPr>
              <w:t>formy</w:t>
            </w:r>
          </w:p>
        </w:tc>
        <w:tc>
          <w:tcPr>
            <w:tcW w:w="2268" w:type="dxa"/>
          </w:tcPr>
          <w:p w:rsidR="00C81150" w:rsidRPr="006A765B" w:rsidRDefault="00C81150" w:rsidP="00CB407B">
            <w:pPr>
              <w:jc w:val="center"/>
              <w:rPr>
                <w:snapToGrid w:val="0"/>
                <w:sz w:val="15"/>
                <w:szCs w:val="15"/>
                <w:lang w:eastAsia="sk-SK"/>
              </w:rPr>
            </w:pPr>
          </w:p>
        </w:tc>
        <w:tc>
          <w:tcPr>
            <w:tcW w:w="2693" w:type="dxa"/>
          </w:tcPr>
          <w:p w:rsidR="00C81150" w:rsidRPr="006A765B" w:rsidRDefault="006A765B" w:rsidP="00CB407B">
            <w:pPr>
              <w:jc w:val="center"/>
              <w:rPr>
                <w:sz w:val="15"/>
                <w:szCs w:val="15"/>
              </w:rPr>
            </w:pPr>
            <w:r w:rsidRPr="006A765B">
              <w:rPr>
                <w:sz w:val="15"/>
                <w:szCs w:val="15"/>
              </w:rPr>
              <w:t>Výkonový odpis</w:t>
            </w:r>
          </w:p>
        </w:tc>
      </w:tr>
      <w:tr w:rsidR="00C81150" w:rsidRPr="006A765B" w:rsidTr="00990976">
        <w:tc>
          <w:tcPr>
            <w:tcW w:w="3211" w:type="dxa"/>
            <w:tcBorders>
              <w:bottom w:val="single" w:sz="8" w:space="0" w:color="auto"/>
            </w:tcBorders>
          </w:tcPr>
          <w:p w:rsidR="00C81150" w:rsidRDefault="00C81150" w:rsidP="001B30A4">
            <w:pPr>
              <w:rPr>
                <w:sz w:val="15"/>
                <w:szCs w:val="15"/>
              </w:rPr>
            </w:pPr>
            <w:r w:rsidRPr="006A765B">
              <w:rPr>
                <w:sz w:val="15"/>
                <w:szCs w:val="15"/>
              </w:rPr>
              <w:t>Softvér</w:t>
            </w:r>
          </w:p>
          <w:p w:rsidR="000A1C8D" w:rsidRPr="006A765B" w:rsidRDefault="000A1C8D" w:rsidP="001B30A4">
            <w:pPr>
              <w:rPr>
                <w:sz w:val="15"/>
                <w:szCs w:val="15"/>
              </w:rPr>
            </w:pPr>
            <w:r>
              <w:rPr>
                <w:sz w:val="15"/>
                <w:szCs w:val="15"/>
              </w:rPr>
              <w:t xml:space="preserve">Majetok obstaraný dotáciou                         </w:t>
            </w:r>
          </w:p>
        </w:tc>
        <w:tc>
          <w:tcPr>
            <w:tcW w:w="2268" w:type="dxa"/>
            <w:tcBorders>
              <w:bottom w:val="single" w:sz="8" w:space="0" w:color="auto"/>
            </w:tcBorders>
          </w:tcPr>
          <w:p w:rsidR="00C81150" w:rsidRDefault="006A765B" w:rsidP="00CB407B">
            <w:pPr>
              <w:jc w:val="center"/>
              <w:rPr>
                <w:sz w:val="15"/>
                <w:szCs w:val="15"/>
              </w:rPr>
            </w:pPr>
            <w:r w:rsidRPr="006A765B">
              <w:rPr>
                <w:sz w:val="15"/>
                <w:szCs w:val="15"/>
              </w:rPr>
              <w:t>4-5</w:t>
            </w:r>
          </w:p>
          <w:p w:rsidR="000A1C8D" w:rsidRPr="006A765B" w:rsidRDefault="000A1C8D" w:rsidP="00CB407B">
            <w:pPr>
              <w:jc w:val="center"/>
              <w:rPr>
                <w:sz w:val="15"/>
                <w:szCs w:val="15"/>
              </w:rPr>
            </w:pPr>
            <w:r>
              <w:rPr>
                <w:sz w:val="15"/>
                <w:szCs w:val="15"/>
              </w:rPr>
              <w:t>8</w:t>
            </w:r>
          </w:p>
        </w:tc>
        <w:tc>
          <w:tcPr>
            <w:tcW w:w="2693" w:type="dxa"/>
            <w:tcBorders>
              <w:bottom w:val="single" w:sz="8" w:space="0" w:color="auto"/>
            </w:tcBorders>
          </w:tcPr>
          <w:p w:rsidR="00C81150" w:rsidRDefault="00C81150" w:rsidP="00CB407B">
            <w:pPr>
              <w:jc w:val="center"/>
              <w:rPr>
                <w:sz w:val="15"/>
                <w:szCs w:val="15"/>
              </w:rPr>
            </w:pPr>
          </w:p>
          <w:p w:rsidR="000A1C8D" w:rsidRDefault="000A1C8D" w:rsidP="00CB407B">
            <w:pPr>
              <w:jc w:val="center"/>
              <w:rPr>
                <w:sz w:val="15"/>
                <w:szCs w:val="15"/>
              </w:rPr>
            </w:pPr>
            <w:r>
              <w:rPr>
                <w:sz w:val="15"/>
                <w:szCs w:val="15"/>
              </w:rPr>
              <w:t>12,50 %</w:t>
            </w:r>
          </w:p>
          <w:p w:rsidR="000A1C8D" w:rsidRPr="006A765B" w:rsidRDefault="000A1C8D" w:rsidP="00CB407B">
            <w:pPr>
              <w:jc w:val="center"/>
              <w:rPr>
                <w:sz w:val="15"/>
                <w:szCs w:val="15"/>
              </w:rPr>
            </w:pPr>
          </w:p>
        </w:tc>
      </w:tr>
    </w:tbl>
    <w:p w:rsidR="007F1711" w:rsidRPr="006A765B" w:rsidRDefault="007F1711" w:rsidP="00EB02F1">
      <w:pPr>
        <w:ind w:left="900"/>
        <w:rPr>
          <w:snapToGrid w:val="0"/>
        </w:rPr>
      </w:pPr>
    </w:p>
    <w:p w:rsidR="00C81150" w:rsidRDefault="00C81150" w:rsidP="00EB02F1">
      <w:pPr>
        <w:ind w:left="900"/>
      </w:pPr>
      <w:r w:rsidRPr="006A765B">
        <w:rPr>
          <w:snapToGrid w:val="0"/>
        </w:rPr>
        <w:t xml:space="preserve">Daňové odpisy sa uplatňujú podľa sadzieb uvedených v zákone o dani z príjmov platných pre </w:t>
      </w:r>
      <w:r w:rsidR="00657091" w:rsidRPr="006A765B">
        <w:rPr>
          <w:snapToGrid w:val="0"/>
        </w:rPr>
        <w:t>rovnomerné</w:t>
      </w:r>
      <w:r w:rsidRPr="006A765B">
        <w:t xml:space="preserve"> odpisovanie.</w:t>
      </w:r>
    </w:p>
    <w:p w:rsidR="000A1C8D" w:rsidRPr="006A765B" w:rsidRDefault="000A1C8D" w:rsidP="00EB02F1">
      <w:pPr>
        <w:ind w:left="900"/>
      </w:pPr>
      <w:r>
        <w:t>Na majetok obstaraný dotáciou bola poskytnutá dotácia vo výške 4</w:t>
      </w:r>
      <w:r w:rsidR="00CD0570">
        <w:t>5</w:t>
      </w:r>
      <w:r>
        <w:t xml:space="preserve"> % obstarávacej ceny. V tomto pomere bola dotácia rozpúšťaná do účtovných a daňových výnosov. </w:t>
      </w:r>
    </w:p>
    <w:p w:rsidR="00C81150" w:rsidRDefault="00C81150" w:rsidP="00C81150"/>
    <w:p w:rsidR="006A765B" w:rsidRDefault="006A765B" w:rsidP="00C81150"/>
    <w:p w:rsidR="006A765B" w:rsidRDefault="006A765B" w:rsidP="00C81150"/>
    <w:p w:rsidR="00885A6B" w:rsidRDefault="00885A6B" w:rsidP="00C81150"/>
    <w:p w:rsidR="006A765B" w:rsidRPr="002101E6" w:rsidRDefault="006A765B" w:rsidP="00C81150"/>
    <w:p w:rsidR="00C81150" w:rsidRPr="00794505" w:rsidRDefault="00C81150"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rsidR="00C81150" w:rsidRPr="002101E6" w:rsidRDefault="00C81150" w:rsidP="00C81150"/>
    <w:p w:rsidR="00C81150" w:rsidRPr="002101E6" w:rsidRDefault="00C81150" w:rsidP="00885A6B">
      <w:pPr>
        <w:ind w:left="539"/>
      </w:pPr>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 xml:space="preserve">a vyhláseným Európskou centrálnou bankou (ECB) 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 xml:space="preserve">určený a vyhlásený ECB </w:t>
      </w:r>
      <w:r w:rsidR="006F1C45" w:rsidRPr="002101E6">
        <w:t xml:space="preserve">v deň </w:t>
      </w:r>
      <w:r w:rsidR="00487854" w:rsidRPr="002101E6">
        <w:t xml:space="preserve">predchádzajúci dňu </w:t>
      </w:r>
      <w:r w:rsidR="006F1C45" w:rsidRPr="002101E6">
        <w:t>vysporiadania obchodu.</w:t>
      </w:r>
    </w:p>
    <w:p w:rsidR="00C81150" w:rsidRPr="009F5D65" w:rsidRDefault="00C81150" w:rsidP="00C81150">
      <w:pPr>
        <w:ind w:left="567"/>
        <w:rPr>
          <w:b/>
          <w:snapToGrid w:val="0"/>
          <w:sz w:val="14"/>
          <w:szCs w:val="14"/>
          <w:lang w:eastAsia="sk-SK"/>
        </w:rPr>
      </w:pPr>
    </w:p>
    <w:p w:rsidR="00C81150" w:rsidRPr="009F5D65" w:rsidRDefault="00C81150" w:rsidP="00C81150">
      <w:pPr>
        <w:ind w:left="567"/>
        <w:rPr>
          <w:sz w:val="14"/>
          <w:szCs w:val="14"/>
        </w:rPr>
      </w:pPr>
    </w:p>
    <w:p w:rsidR="00CB407B" w:rsidRPr="00794505" w:rsidRDefault="00CB407B" w:rsidP="00CB407B">
      <w:pPr>
        <w:pStyle w:val="Nadpis2"/>
        <w:rPr>
          <w:rFonts w:cs="Times New Roman"/>
          <w:b w:val="0"/>
          <w:bCs w:val="0"/>
          <w:iCs w:val="0"/>
          <w:szCs w:val="20"/>
        </w:rPr>
      </w:pPr>
      <w:r w:rsidRPr="00794505">
        <w:rPr>
          <w:rFonts w:cs="Times New Roman"/>
          <w:b w:val="0"/>
          <w:bCs w:val="0"/>
          <w:iCs w:val="0"/>
          <w:szCs w:val="20"/>
        </w:rPr>
        <w:t xml:space="preserve">Zmeny účtovných zásad a účtovných metód </w:t>
      </w:r>
      <w:r w:rsidR="006A765B">
        <w:rPr>
          <w:rFonts w:cs="Times New Roman"/>
          <w:b w:val="0"/>
          <w:bCs w:val="0"/>
          <w:iCs w:val="0"/>
          <w:szCs w:val="20"/>
        </w:rPr>
        <w:t>– v roku 201</w:t>
      </w:r>
      <w:r w:rsidR="00CD0570">
        <w:rPr>
          <w:rFonts w:cs="Times New Roman"/>
          <w:b w:val="0"/>
          <w:bCs w:val="0"/>
          <w:iCs w:val="0"/>
          <w:szCs w:val="20"/>
        </w:rPr>
        <w:t>8</w:t>
      </w:r>
      <w:r w:rsidR="006A765B">
        <w:rPr>
          <w:rFonts w:cs="Times New Roman"/>
          <w:b w:val="0"/>
          <w:bCs w:val="0"/>
          <w:iCs w:val="0"/>
          <w:szCs w:val="20"/>
        </w:rPr>
        <w:t xml:space="preserve"> neboli žiadne zmeny.</w:t>
      </w:r>
    </w:p>
    <w:p w:rsidR="00E3502B" w:rsidRPr="002101E6" w:rsidRDefault="00E3502B" w:rsidP="00E3502B"/>
    <w:p w:rsidR="00E3502B" w:rsidRPr="002101E6" w:rsidRDefault="00E3502B" w:rsidP="00E3502B"/>
    <w:p w:rsidR="00243056" w:rsidRPr="00794505" w:rsidRDefault="00243056">
      <w:pPr>
        <w:pStyle w:val="Nadpis2"/>
        <w:rPr>
          <w:rFonts w:cs="Times New Roman"/>
          <w:b w:val="0"/>
          <w:bCs w:val="0"/>
          <w:iCs w:val="0"/>
          <w:szCs w:val="20"/>
        </w:rPr>
      </w:pPr>
      <w:r w:rsidRPr="00794505">
        <w:rPr>
          <w:rFonts w:cs="Times New Roman"/>
          <w:b w:val="0"/>
          <w:bCs w:val="0"/>
          <w:iCs w:val="0"/>
          <w:szCs w:val="20"/>
        </w:rPr>
        <w:t xml:space="preserve">Oprava </w:t>
      </w:r>
      <w:r w:rsidR="002101E6" w:rsidRPr="00794505">
        <w:rPr>
          <w:rFonts w:cs="Times New Roman"/>
          <w:b w:val="0"/>
          <w:bCs w:val="0"/>
          <w:iCs w:val="0"/>
          <w:szCs w:val="20"/>
        </w:rPr>
        <w:t>významných</w:t>
      </w:r>
      <w:r w:rsidRPr="00794505">
        <w:rPr>
          <w:rFonts w:cs="Times New Roman"/>
          <w:b w:val="0"/>
          <w:bCs w:val="0"/>
          <w:iCs w:val="0"/>
          <w:szCs w:val="20"/>
        </w:rPr>
        <w:t xml:space="preserve"> chýb minulých období</w:t>
      </w:r>
      <w:r w:rsidR="006A765B">
        <w:rPr>
          <w:rFonts w:cs="Times New Roman"/>
          <w:b w:val="0"/>
          <w:bCs w:val="0"/>
          <w:iCs w:val="0"/>
          <w:szCs w:val="20"/>
        </w:rPr>
        <w:t xml:space="preserve"> – neboli účtované žiadne významné opravy minulých období.</w:t>
      </w:r>
    </w:p>
    <w:p w:rsidR="00243056" w:rsidRPr="002101E6" w:rsidRDefault="00243056" w:rsidP="009F5D65"/>
    <w:p w:rsidR="000B313E" w:rsidRPr="002101E6" w:rsidRDefault="000B313E">
      <w:pPr>
        <w:rPr>
          <w:i/>
          <w:color w:val="FF0000"/>
        </w:rPr>
      </w:pPr>
    </w:p>
    <w:p w:rsidR="002101E6" w:rsidRPr="002101E6" w:rsidRDefault="002101E6" w:rsidP="002101E6"/>
    <w:p w:rsidR="00CB407B" w:rsidRPr="002101E6" w:rsidRDefault="003F164C" w:rsidP="00CB407B">
      <w:pPr>
        <w:pStyle w:val="Nadpis1"/>
      </w:pPr>
      <w:r w:rsidRPr="002101E6">
        <w:t>INFORMáCIE, KTORé VYSVETĽUJú A DOPĹňAJú SúVAHU A VýKAZ ZISKOV A STRáT</w:t>
      </w:r>
    </w:p>
    <w:p w:rsidR="00CB407B" w:rsidRDefault="00CB407B" w:rsidP="00CB407B">
      <w:pPr>
        <w:rPr>
          <w:b/>
          <w:snapToGrid w:val="0"/>
          <w:u w:val="single"/>
          <w:lang w:eastAsia="sk-SK"/>
        </w:rPr>
      </w:pPr>
    </w:p>
    <w:p w:rsidR="009F5D65" w:rsidRPr="007E2CF3" w:rsidRDefault="000B2C5D" w:rsidP="009F5D65">
      <w:pPr>
        <w:pStyle w:val="Nadpis2"/>
        <w:rPr>
          <w:b w:val="0"/>
          <w:snapToGrid w:val="0"/>
          <w:u w:val="single"/>
          <w:lang w:eastAsia="sk-SK"/>
        </w:rPr>
      </w:pPr>
      <w:r>
        <w:t>Dlhodob</w:t>
      </w:r>
      <w:r w:rsidR="0012668B">
        <w:t>ý</w:t>
      </w:r>
      <w:r w:rsidR="009F5D65">
        <w:t xml:space="preserve"> majetok</w:t>
      </w:r>
    </w:p>
    <w:p w:rsidR="00715DFA" w:rsidRPr="009F5D65" w:rsidRDefault="00715DFA" w:rsidP="007E2CF3">
      <w:pPr>
        <w:pStyle w:val="Nadpis2"/>
        <w:numPr>
          <w:ilvl w:val="0"/>
          <w:numId w:val="0"/>
        </w:numPr>
        <w:rPr>
          <w:b w:val="0"/>
          <w:snapToGrid w:val="0"/>
          <w:u w:val="single"/>
          <w:lang w:eastAsia="sk-SK"/>
        </w:rPr>
      </w:pPr>
    </w:p>
    <w:p w:rsidR="00E7421C" w:rsidRDefault="00E7421C" w:rsidP="00D5663A">
      <w:pPr>
        <w:rPr>
          <w:i/>
          <w:snapToGrid w:val="0"/>
          <w:color w:val="FF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2101E6" w:rsidRDefault="009E3F8A" w:rsidP="008B77F4">
      <w:pPr>
        <w:pStyle w:val="Nadpis3"/>
      </w:pPr>
      <w:r>
        <w:t>Z</w:t>
      </w:r>
      <w:r w:rsidR="006B0885" w:rsidRPr="002101E6">
        <w:t>áväzky podľa zostatkovej doby splatnosti</w:t>
      </w:r>
    </w:p>
    <w:p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tblPr>
      <w:tblGrid>
        <w:gridCol w:w="5766"/>
        <w:gridCol w:w="807"/>
        <w:gridCol w:w="1319"/>
        <w:gridCol w:w="1319"/>
      </w:tblGrid>
      <w:tr w:rsidR="00826D27" w:rsidRPr="002101E6" w:rsidTr="00642760">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rsidP="00CD0570">
            <w:pPr>
              <w:jc w:val="center"/>
            </w:pPr>
            <w:r w:rsidRPr="002101E6">
              <w:rPr>
                <w:b/>
                <w:i/>
                <w:sz w:val="15"/>
                <w:szCs w:val="15"/>
              </w:rPr>
              <w:t xml:space="preserve">31. 12. </w:t>
            </w:r>
            <w:r w:rsidR="003F164C" w:rsidRPr="002101E6">
              <w:rPr>
                <w:b/>
                <w:i/>
                <w:sz w:val="15"/>
                <w:szCs w:val="15"/>
              </w:rPr>
              <w:t>201</w:t>
            </w:r>
            <w:r w:rsidR="00CD0570">
              <w:rPr>
                <w:b/>
                <w:i/>
                <w:sz w:val="15"/>
                <w:szCs w:val="15"/>
              </w:rPr>
              <w:t>8</w:t>
            </w:r>
          </w:p>
        </w:tc>
        <w:tc>
          <w:tcPr>
            <w:tcW w:w="716" w:type="pct"/>
            <w:tcBorders>
              <w:top w:val="single" w:sz="8" w:space="0" w:color="auto"/>
              <w:left w:val="nil"/>
              <w:bottom w:val="nil"/>
              <w:right w:val="nil"/>
            </w:tcBorders>
            <w:shd w:val="clear" w:color="auto" w:fill="auto"/>
            <w:hideMark/>
          </w:tcPr>
          <w:p w:rsidR="00826D27" w:rsidRPr="002101E6" w:rsidRDefault="00826D27" w:rsidP="00CD0570">
            <w:pPr>
              <w:jc w:val="center"/>
            </w:pPr>
            <w:r w:rsidRPr="002101E6">
              <w:rPr>
                <w:b/>
                <w:i/>
                <w:sz w:val="15"/>
                <w:szCs w:val="15"/>
              </w:rPr>
              <w:t xml:space="preserve">31. 12. </w:t>
            </w:r>
            <w:r w:rsidR="003F164C" w:rsidRPr="002101E6">
              <w:rPr>
                <w:b/>
                <w:i/>
                <w:sz w:val="15"/>
                <w:szCs w:val="15"/>
              </w:rPr>
              <w:t>201</w:t>
            </w:r>
            <w:r w:rsidR="00CD0570">
              <w:rPr>
                <w:b/>
                <w:i/>
                <w:sz w:val="15"/>
                <w:szCs w:val="15"/>
              </w:rPr>
              <w:t>7</w:t>
            </w:r>
          </w:p>
        </w:tc>
      </w:tr>
      <w:tr w:rsidR="009629A8" w:rsidRPr="002101E6" w:rsidTr="00D85BDD">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CD0570" w:rsidP="006959F6">
            <w:pPr>
              <w:jc w:val="right"/>
              <w:rPr>
                <w:rFonts w:cs="Arial"/>
                <w:sz w:val="15"/>
                <w:szCs w:val="15"/>
                <w:lang w:eastAsia="sk-SK"/>
              </w:rPr>
            </w:pPr>
            <w:r>
              <w:rPr>
                <w:rFonts w:cs="Arial"/>
                <w:sz w:val="15"/>
                <w:szCs w:val="15"/>
                <w:lang w:eastAsia="sk-SK"/>
              </w:rPr>
              <w:t>247 238</w:t>
            </w:r>
          </w:p>
        </w:tc>
        <w:tc>
          <w:tcPr>
            <w:tcW w:w="716" w:type="pct"/>
            <w:tcBorders>
              <w:top w:val="nil"/>
              <w:left w:val="nil"/>
              <w:bottom w:val="nil"/>
              <w:right w:val="nil"/>
            </w:tcBorders>
            <w:shd w:val="clear" w:color="auto" w:fill="auto"/>
            <w:vAlign w:val="bottom"/>
            <w:hideMark/>
          </w:tcPr>
          <w:p w:rsidR="009629A8" w:rsidRPr="002101E6" w:rsidRDefault="00CD0570" w:rsidP="00CD0570">
            <w:pPr>
              <w:jc w:val="right"/>
              <w:rPr>
                <w:rFonts w:cs="Arial"/>
                <w:sz w:val="15"/>
                <w:szCs w:val="15"/>
                <w:lang w:eastAsia="sk-SK"/>
              </w:rPr>
            </w:pPr>
            <w:r>
              <w:rPr>
                <w:rFonts w:cs="Arial"/>
                <w:sz w:val="15"/>
                <w:szCs w:val="15"/>
                <w:lang w:eastAsia="sk-SK"/>
              </w:rPr>
              <w:t>352 761</w:t>
            </w: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rsidTr="00D85BDD">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2E181F" w:rsidP="006959F6">
            <w:pPr>
              <w:jc w:val="right"/>
              <w:rPr>
                <w:rFonts w:cs="Arial"/>
                <w:b/>
                <w:bCs/>
                <w:sz w:val="15"/>
                <w:szCs w:val="15"/>
                <w:lang w:eastAsia="sk-SK"/>
              </w:rPr>
            </w:pPr>
            <w:r>
              <w:rPr>
                <w:rFonts w:cs="Arial"/>
                <w:b/>
                <w:bCs/>
                <w:sz w:val="15"/>
                <w:szCs w:val="15"/>
                <w:lang w:eastAsia="sk-SK"/>
              </w:rPr>
              <w:t>247 238</w:t>
            </w:r>
          </w:p>
        </w:tc>
        <w:tc>
          <w:tcPr>
            <w:tcW w:w="716" w:type="pct"/>
            <w:tcBorders>
              <w:top w:val="nil"/>
              <w:left w:val="nil"/>
              <w:bottom w:val="single" w:sz="8" w:space="0" w:color="auto"/>
              <w:right w:val="nil"/>
            </w:tcBorders>
            <w:shd w:val="clear" w:color="auto" w:fill="auto"/>
            <w:vAlign w:val="center"/>
            <w:hideMark/>
          </w:tcPr>
          <w:p w:rsidR="009629A8" w:rsidRPr="002101E6" w:rsidRDefault="002E181F" w:rsidP="006959F6">
            <w:pPr>
              <w:jc w:val="right"/>
              <w:rPr>
                <w:rFonts w:cs="Arial"/>
                <w:b/>
                <w:bCs/>
                <w:sz w:val="15"/>
                <w:szCs w:val="15"/>
                <w:lang w:eastAsia="sk-SK"/>
              </w:rPr>
            </w:pPr>
            <w:r>
              <w:rPr>
                <w:rFonts w:cs="Arial"/>
                <w:b/>
                <w:bCs/>
                <w:sz w:val="15"/>
                <w:szCs w:val="15"/>
                <w:lang w:eastAsia="sk-SK"/>
              </w:rPr>
              <w:t>352 761</w:t>
            </w:r>
          </w:p>
        </w:tc>
      </w:tr>
    </w:tbl>
    <w:p w:rsidR="00E11848" w:rsidRPr="002101E6" w:rsidRDefault="00E11848" w:rsidP="008711DF"/>
    <w:bookmarkEnd w:id="7"/>
    <w:p w:rsidR="000B7F83" w:rsidRPr="007E2CF3" w:rsidRDefault="000B7F83">
      <w:pPr>
        <w:rPr>
          <w:i/>
          <w:snapToGrid w:val="0"/>
          <w:color w:val="FF0000"/>
        </w:rPr>
      </w:pPr>
    </w:p>
    <w:p w:rsidR="006F6823" w:rsidRPr="002101E6" w:rsidRDefault="006F6823" w:rsidP="002F78A4">
      <w:pPr>
        <w:rPr>
          <w:bCs/>
        </w:rPr>
      </w:pPr>
      <w:bookmarkStart w:id="9" w:name="T_items_hedged_by_derivatives"/>
    </w:p>
    <w:bookmarkEnd w:id="9"/>
    <w:p w:rsidR="003F164C" w:rsidRDefault="003F164C" w:rsidP="003F164C">
      <w:pPr>
        <w:pStyle w:val="Nadpis2"/>
      </w:pPr>
      <w:r w:rsidRPr="002101E6">
        <w:t>Informácie o nákladoch a výnosoch, ktoré majú výnimočný rozsah alebo výskyt</w:t>
      </w:r>
    </w:p>
    <w:p w:rsidR="003F164C" w:rsidRDefault="003F164C" w:rsidP="009E172B">
      <w:pPr>
        <w:rPr>
          <w:snapToGrid w:val="0"/>
        </w:rPr>
      </w:pPr>
    </w:p>
    <w:p w:rsidR="00885A6B" w:rsidRPr="002101E6" w:rsidRDefault="00885A6B" w:rsidP="00885A6B">
      <w:pPr>
        <w:ind w:left="539"/>
        <w:rPr>
          <w:snapToGrid w:val="0"/>
        </w:rPr>
      </w:pPr>
      <w:r>
        <w:rPr>
          <w:snapToGrid w:val="0"/>
        </w:rPr>
        <w:t>V závierke sa nevyskytujú náklady a výnosy mimoriadneho charakretu.</w:t>
      </w:r>
    </w:p>
    <w:p w:rsidR="002101E6" w:rsidRPr="002101E6" w:rsidRDefault="002101E6">
      <w:pPr>
        <w:jc w:val="left"/>
      </w:pPr>
    </w:p>
    <w:p w:rsidR="00D85BDD" w:rsidRPr="002101E6" w:rsidRDefault="00D85BDD">
      <w:pPr>
        <w:jc w:val="left"/>
        <w:rPr>
          <w:rFonts w:cs="Arial"/>
          <w:b/>
          <w:bCs/>
          <w:iCs/>
          <w:szCs w:val="28"/>
        </w:rPr>
      </w:pPr>
    </w:p>
    <w:p w:rsidR="001E2635" w:rsidRPr="002101E6" w:rsidRDefault="001E2635" w:rsidP="001E2635"/>
    <w:p w:rsidR="00864AEB" w:rsidRPr="009F5D65" w:rsidRDefault="00864AEB">
      <w:bookmarkStart w:id="10" w:name="T_related_parties_2"/>
    </w:p>
    <w:bookmarkEnd w:id="10"/>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20</w:t>
      </w:r>
      <w:r w:rsidR="00A346DA">
        <w:rPr>
          <w:snapToGrid w:val="0"/>
          <w:lang w:eastAsia="sk-SK"/>
        </w:rPr>
        <w:t>1</w:t>
      </w:r>
      <w:r w:rsidR="002E181F">
        <w:rPr>
          <w:snapToGrid w:val="0"/>
          <w:lang w:eastAsia="sk-SK"/>
        </w:rPr>
        <w:t>8</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sectPr w:rsidR="001E2635" w:rsidSect="00794505">
      <w:headerReference w:type="even" r:id="rId9"/>
      <w:headerReference w:type="default" r:id="rId10"/>
      <w:footerReference w:type="even" r:id="rId11"/>
      <w:footerReference w:type="default" r:id="rId12"/>
      <w:headerReference w:type="first" r:id="rId13"/>
      <w:footerReference w:type="first" r:id="rId14"/>
      <w:pgSz w:w="11907" w:h="16840" w:code="9"/>
      <w:pgMar w:top="1418" w:right="1418" w:bottom="992" w:left="1418" w:header="567" w:footer="680"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45B4" w:rsidRDefault="00EA45B4">
      <w:r>
        <w:separator/>
      </w:r>
    </w:p>
  </w:endnote>
  <w:endnote w:type="continuationSeparator" w:id="1">
    <w:p w:rsidR="00EA45B4" w:rsidRDefault="00EA45B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7641" w:rsidRDefault="00357641">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9183498"/>
      <w:docPartObj>
        <w:docPartGallery w:val="Page Numbers (Bottom of Page)"/>
        <w:docPartUnique/>
      </w:docPartObj>
    </w:sdtPr>
    <w:sdtEndPr>
      <w:rPr>
        <w:noProof/>
      </w:rPr>
    </w:sdtEndPr>
    <w:sdtContent>
      <w:p w:rsidR="006A765B" w:rsidRDefault="00F24BB4" w:rsidP="002101E6">
        <w:pPr>
          <w:pStyle w:val="Pta"/>
          <w:pBdr>
            <w:top w:val="single" w:sz="4" w:space="1" w:color="auto"/>
          </w:pBdr>
          <w:jc w:val="right"/>
        </w:pPr>
        <w:fldSimple w:instr=" PAGE   \* MERGEFORMAT ">
          <w:r w:rsidR="002E181F">
            <w:rPr>
              <w:noProof/>
            </w:rPr>
            <w:t>16</w:t>
          </w:r>
        </w:fldSimple>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7641" w:rsidRDefault="0035764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45B4" w:rsidRDefault="00EA45B4">
      <w:r>
        <w:separator/>
      </w:r>
    </w:p>
  </w:footnote>
  <w:footnote w:type="continuationSeparator" w:id="1">
    <w:p w:rsidR="00EA45B4" w:rsidRDefault="00EA45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7641" w:rsidRDefault="00357641">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65B" w:rsidRDefault="006A765B"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w:t>
    </w:r>
    <w:r w:rsidR="00885A6B">
      <w:t xml:space="preserve"> 36364657</w:t>
    </w:r>
    <w:r>
      <w:tab/>
      <w:t>DIČ:</w:t>
    </w:r>
    <w:r w:rsidR="00885A6B">
      <w:t xml:space="preserve"> 2022192051</w:t>
    </w:r>
  </w:p>
  <w:p w:rsidR="006A765B" w:rsidRDefault="006A765B" w:rsidP="00C81150">
    <w:pPr>
      <w:pStyle w:val="Hlavika"/>
    </w:pPr>
    <w:bookmarkStart w:id="11" w:name="Business_name"/>
    <w:bookmarkEnd w:id="11"/>
  </w:p>
  <w:p w:rsidR="00357641" w:rsidRDefault="006A765B" w:rsidP="00C81150">
    <w:pPr>
      <w:pStyle w:val="Hlavika"/>
    </w:pPr>
    <w:r>
      <w:t>Poznámky individuálnej účtovnej závierky zostavenej k 31. decembru 201</w:t>
    </w:r>
    <w:r w:rsidR="00357641">
      <w:t>8</w:t>
    </w:r>
  </w:p>
  <w:p w:rsidR="006A765B" w:rsidRPr="00794505" w:rsidRDefault="006A765B" w:rsidP="00C81150">
    <w:pPr>
      <w:pStyle w:val="Hlavika"/>
      <w:pBdr>
        <w:bottom w:val="single" w:sz="4" w:space="1" w:color="auto"/>
      </w:pBdr>
      <w:rPr>
        <w:b w:val="0"/>
      </w:rPr>
    </w:pPr>
    <w:r w:rsidRPr="00794505">
      <w:rPr>
        <w:b w:val="0"/>
      </w:rPr>
      <w:t>(údaje v tabuľkách sú uvedené v celých eurách, ak nie je uvedené inak)</w:t>
    </w:r>
  </w:p>
  <w:p w:rsidR="006A765B" w:rsidRDefault="006A765B" w:rsidP="00C81150">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7641" w:rsidRDefault="0035764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2661138"/>
    <w:multiLevelType w:val="hybridMultilevel"/>
    <w:tmpl w:val="3E78E262"/>
    <w:lvl w:ilvl="0" w:tplc="E3D04C02">
      <w:start w:val="60"/>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8"/>
  </w:num>
  <w:num w:numId="7">
    <w:abstractNumId w:val="5"/>
  </w:num>
  <w:num w:numId="8">
    <w:abstractNumId w:val="4"/>
  </w:num>
  <w:num w:numId="9">
    <w:abstractNumId w:val="11"/>
  </w:num>
  <w:num w:numId="10">
    <w:abstractNumId w:val="7"/>
  </w:num>
  <w:num w:numId="11">
    <w:abstractNumId w:val="12"/>
  </w:num>
  <w:num w:numId="12">
    <w:abstractNumId w:val="0"/>
  </w:num>
  <w:num w:numId="13">
    <w:abstractNumId w:val="6"/>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hideGrammaticalErrors/>
  <w:stylePaneFormatFilter w:val="3F01"/>
  <w:defaultTabStop w:val="720"/>
  <w:hyphenationZone w:val="425"/>
  <w:noPunctuationKerning/>
  <w:characterSpacingControl w:val="doNotCompress"/>
  <w:hdrShapeDefaults>
    <o:shapedefaults v:ext="edit" spidmax="64514"/>
  </w:hdrShapeDefaults>
  <w:footnotePr>
    <w:footnote w:id="0"/>
    <w:footnote w:id="1"/>
  </w:footnotePr>
  <w:endnotePr>
    <w:endnote w:id="0"/>
    <w:endnote w:id="1"/>
  </w:endnotePr>
  <w:compat/>
  <w:rsids>
    <w:rsidRoot w:val="00C81150"/>
    <w:rsid w:val="000003CC"/>
    <w:rsid w:val="000006C1"/>
    <w:rsid w:val="00001636"/>
    <w:rsid w:val="0000253C"/>
    <w:rsid w:val="000042DC"/>
    <w:rsid w:val="00011C99"/>
    <w:rsid w:val="000152FD"/>
    <w:rsid w:val="00025E11"/>
    <w:rsid w:val="0003346A"/>
    <w:rsid w:val="0003554D"/>
    <w:rsid w:val="0003701A"/>
    <w:rsid w:val="000413F6"/>
    <w:rsid w:val="00042DF7"/>
    <w:rsid w:val="00042E14"/>
    <w:rsid w:val="00045E37"/>
    <w:rsid w:val="000505CF"/>
    <w:rsid w:val="00056876"/>
    <w:rsid w:val="00061A44"/>
    <w:rsid w:val="00066AED"/>
    <w:rsid w:val="000670A7"/>
    <w:rsid w:val="00072D4F"/>
    <w:rsid w:val="000758A3"/>
    <w:rsid w:val="00086A37"/>
    <w:rsid w:val="000923F2"/>
    <w:rsid w:val="000A1C8D"/>
    <w:rsid w:val="000A3022"/>
    <w:rsid w:val="000B2C5D"/>
    <w:rsid w:val="000B313E"/>
    <w:rsid w:val="000B638D"/>
    <w:rsid w:val="000B7F83"/>
    <w:rsid w:val="000C1342"/>
    <w:rsid w:val="000C3965"/>
    <w:rsid w:val="000C559C"/>
    <w:rsid w:val="000C6D1B"/>
    <w:rsid w:val="000D051D"/>
    <w:rsid w:val="000D4339"/>
    <w:rsid w:val="000D6844"/>
    <w:rsid w:val="000D7DAD"/>
    <w:rsid w:val="000D7E93"/>
    <w:rsid w:val="000E0FC0"/>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3FF2"/>
    <w:rsid w:val="001240E4"/>
    <w:rsid w:val="0012668B"/>
    <w:rsid w:val="0013020B"/>
    <w:rsid w:val="001343A4"/>
    <w:rsid w:val="001354FB"/>
    <w:rsid w:val="00140952"/>
    <w:rsid w:val="00142157"/>
    <w:rsid w:val="001440A4"/>
    <w:rsid w:val="00150CFF"/>
    <w:rsid w:val="001555B4"/>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B7158"/>
    <w:rsid w:val="001C4E21"/>
    <w:rsid w:val="001C6739"/>
    <w:rsid w:val="001D2B78"/>
    <w:rsid w:val="001D2C69"/>
    <w:rsid w:val="001D3064"/>
    <w:rsid w:val="001D4EAF"/>
    <w:rsid w:val="001D504C"/>
    <w:rsid w:val="001D673D"/>
    <w:rsid w:val="001E01F8"/>
    <w:rsid w:val="001E2635"/>
    <w:rsid w:val="001E3B2C"/>
    <w:rsid w:val="001E7800"/>
    <w:rsid w:val="001F23FB"/>
    <w:rsid w:val="001F5DA0"/>
    <w:rsid w:val="001F5F8D"/>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27AEB"/>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81F"/>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44D21"/>
    <w:rsid w:val="00354434"/>
    <w:rsid w:val="00354E22"/>
    <w:rsid w:val="00357641"/>
    <w:rsid w:val="00363B4A"/>
    <w:rsid w:val="00366100"/>
    <w:rsid w:val="003661CA"/>
    <w:rsid w:val="0037364A"/>
    <w:rsid w:val="00377F94"/>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374D1"/>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0552"/>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5F48DC"/>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59F6"/>
    <w:rsid w:val="006A1CBA"/>
    <w:rsid w:val="006A3131"/>
    <w:rsid w:val="006A3DAC"/>
    <w:rsid w:val="006A49A3"/>
    <w:rsid w:val="006A765B"/>
    <w:rsid w:val="006B0885"/>
    <w:rsid w:val="006B2EBD"/>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27FC5"/>
    <w:rsid w:val="0073354C"/>
    <w:rsid w:val="00735C8B"/>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43A4"/>
    <w:rsid w:val="00794505"/>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2E7A"/>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5A6B"/>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36FBC"/>
    <w:rsid w:val="00937997"/>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C7E28"/>
    <w:rsid w:val="009D18F8"/>
    <w:rsid w:val="009D3565"/>
    <w:rsid w:val="009D5AA8"/>
    <w:rsid w:val="009D64A1"/>
    <w:rsid w:val="009D6B8B"/>
    <w:rsid w:val="009E051F"/>
    <w:rsid w:val="009E172B"/>
    <w:rsid w:val="009E3F8A"/>
    <w:rsid w:val="009F4036"/>
    <w:rsid w:val="009F40C2"/>
    <w:rsid w:val="009F5D65"/>
    <w:rsid w:val="009F6044"/>
    <w:rsid w:val="009F7FD4"/>
    <w:rsid w:val="00A019BA"/>
    <w:rsid w:val="00A04E0D"/>
    <w:rsid w:val="00A0722C"/>
    <w:rsid w:val="00A109AB"/>
    <w:rsid w:val="00A10FFF"/>
    <w:rsid w:val="00A113C2"/>
    <w:rsid w:val="00A12788"/>
    <w:rsid w:val="00A12EDC"/>
    <w:rsid w:val="00A1305F"/>
    <w:rsid w:val="00A22793"/>
    <w:rsid w:val="00A228D3"/>
    <w:rsid w:val="00A25A3F"/>
    <w:rsid w:val="00A313C2"/>
    <w:rsid w:val="00A330D5"/>
    <w:rsid w:val="00A33809"/>
    <w:rsid w:val="00A33AF8"/>
    <w:rsid w:val="00A33FE8"/>
    <w:rsid w:val="00A346DA"/>
    <w:rsid w:val="00A35C6F"/>
    <w:rsid w:val="00A36CCE"/>
    <w:rsid w:val="00A372D1"/>
    <w:rsid w:val="00A37DB2"/>
    <w:rsid w:val="00A40BD1"/>
    <w:rsid w:val="00A45117"/>
    <w:rsid w:val="00A56692"/>
    <w:rsid w:val="00A6041A"/>
    <w:rsid w:val="00A62E8F"/>
    <w:rsid w:val="00A636C0"/>
    <w:rsid w:val="00A67489"/>
    <w:rsid w:val="00A72794"/>
    <w:rsid w:val="00A7586B"/>
    <w:rsid w:val="00A777D9"/>
    <w:rsid w:val="00A852DC"/>
    <w:rsid w:val="00A87675"/>
    <w:rsid w:val="00A9011B"/>
    <w:rsid w:val="00A94FC4"/>
    <w:rsid w:val="00AA01E0"/>
    <w:rsid w:val="00AA1C46"/>
    <w:rsid w:val="00AA43CE"/>
    <w:rsid w:val="00AA62FA"/>
    <w:rsid w:val="00AA6B6E"/>
    <w:rsid w:val="00AA748F"/>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0E1F"/>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56DB4"/>
    <w:rsid w:val="00C60C6A"/>
    <w:rsid w:val="00C62855"/>
    <w:rsid w:val="00C67296"/>
    <w:rsid w:val="00C700F1"/>
    <w:rsid w:val="00C75CC2"/>
    <w:rsid w:val="00C773A7"/>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0570"/>
    <w:rsid w:val="00CD1B3A"/>
    <w:rsid w:val="00CD4672"/>
    <w:rsid w:val="00CD6DA2"/>
    <w:rsid w:val="00CD7A43"/>
    <w:rsid w:val="00CE2768"/>
    <w:rsid w:val="00CE343B"/>
    <w:rsid w:val="00CE6287"/>
    <w:rsid w:val="00CE7C26"/>
    <w:rsid w:val="00CE7E30"/>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26ED"/>
    <w:rsid w:val="00E039FD"/>
    <w:rsid w:val="00E11848"/>
    <w:rsid w:val="00E127D2"/>
    <w:rsid w:val="00E16257"/>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5B4"/>
    <w:rsid w:val="00EA4DF9"/>
    <w:rsid w:val="00EA6B52"/>
    <w:rsid w:val="00EB02F1"/>
    <w:rsid w:val="00EB2CFC"/>
    <w:rsid w:val="00EB3114"/>
    <w:rsid w:val="00EC3950"/>
    <w:rsid w:val="00EC6CC4"/>
    <w:rsid w:val="00EC786F"/>
    <w:rsid w:val="00ED01A2"/>
    <w:rsid w:val="00ED312A"/>
    <w:rsid w:val="00ED3709"/>
    <w:rsid w:val="00ED48C7"/>
    <w:rsid w:val="00EE084E"/>
    <w:rsid w:val="00EE1A76"/>
    <w:rsid w:val="00EE359A"/>
    <w:rsid w:val="00EE3813"/>
    <w:rsid w:val="00EE4764"/>
    <w:rsid w:val="00EE4A42"/>
    <w:rsid w:val="00EE4F99"/>
    <w:rsid w:val="00EF395A"/>
    <w:rsid w:val="00EF4646"/>
    <w:rsid w:val="00EF58B3"/>
    <w:rsid w:val="00F01A8D"/>
    <w:rsid w:val="00F03CF6"/>
    <w:rsid w:val="00F04FB8"/>
    <w:rsid w:val="00F05C9B"/>
    <w:rsid w:val="00F07EBB"/>
    <w:rsid w:val="00F13CD5"/>
    <w:rsid w:val="00F14CD1"/>
    <w:rsid w:val="00F15EDB"/>
    <w:rsid w:val="00F15FC0"/>
    <w:rsid w:val="00F16FCD"/>
    <w:rsid w:val="00F20FAF"/>
    <w:rsid w:val="00F21631"/>
    <w:rsid w:val="00F228D0"/>
    <w:rsid w:val="00F2393E"/>
    <w:rsid w:val="00F23A47"/>
    <w:rsid w:val="00F2412D"/>
    <w:rsid w:val="00F246DF"/>
    <w:rsid w:val="00F24BB4"/>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066E"/>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1FAE"/>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45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8050FF-27C6-4DA6-85DE-48211591D984}">
  <ds:schemaRefs>
    <ds:schemaRef ds:uri="http://schemas.openxmlformats.org/officeDocument/2006/bibliography"/>
  </ds:schemaRefs>
</ds:datastoreItem>
</file>

<file path=customXml/itemProps2.xml><?xml version="1.0" encoding="utf-8"?>
<ds:datastoreItem xmlns:ds="http://schemas.openxmlformats.org/officeDocument/2006/customXml" ds:itemID="{AFF40DA2-CAEC-4D57-971B-1056387D29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Pages>
  <Words>1623</Words>
  <Characters>9256</Characters>
  <Application>Microsoft Office Word</Application>
  <DocSecurity>0</DocSecurity>
  <Lines>77</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simova</cp:lastModifiedBy>
  <cp:revision>6</cp:revision>
  <cp:lastPrinted>2017-03-18T13:33:00Z</cp:lastPrinted>
  <dcterms:created xsi:type="dcterms:W3CDTF">2019-03-04T14:18:00Z</dcterms:created>
  <dcterms:modified xsi:type="dcterms:W3CDTF">2019-03-04T14:52:00Z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