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6523" w:rsidRDefault="00024238">
      <w:proofErr w:type="spellStart"/>
      <w:r>
        <w:t>Arthepaint</w:t>
      </w:r>
      <w:proofErr w:type="spellEnd"/>
      <w:r>
        <w:t xml:space="preserve"> 2017</w:t>
      </w:r>
      <w:bookmarkStart w:id="0" w:name="_GoBack"/>
      <w:bookmarkEnd w:id="0"/>
    </w:p>
    <w:sectPr w:rsidR="009A65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238"/>
    <w:rsid w:val="00024238"/>
    <w:rsid w:val="009A6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FDA26"/>
  <w15:chartTrackingRefBased/>
  <w15:docId w15:val="{AEBD016E-FFBA-4108-B056-3E7F8C9FF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SR</Company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Stankóová Oľga</dc:creator>
  <cp:keywords/>
  <dc:description/>
  <cp:lastModifiedBy>Stankóová Oľga</cp:lastModifiedBy>
  <cp:revision>2</cp:revision>
  <dcterms:created xsi:type="dcterms:W3CDTF">2019-03-15T07:49:00Z</dcterms:created>
  <dcterms:modified xsi:type="dcterms:W3CDTF">2019-03-15T07:49:00Z</dcterms:modified>
</cp:coreProperties>
</file>