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125F1" w:rsidRDefault="00C125F1">
      <w:pPr>
        <w:pStyle w:val="Nzov"/>
      </w:pPr>
    </w:p>
    <w:p w:rsidR="00C125F1" w:rsidRDefault="00C125F1">
      <w:pPr>
        <w:pStyle w:val="Nzov"/>
        <w:rPr>
          <w:i/>
          <w:iCs/>
        </w:rPr>
      </w:pPr>
      <w:r>
        <w:t xml:space="preserve">Poznámky k účtovnej závierke zostavenej k 31. decembru </w:t>
      </w:r>
      <w:r w:rsidR="00876820">
        <w:t>2018</w:t>
      </w:r>
    </w:p>
    <w:p w:rsidR="00C125F1" w:rsidRDefault="00C125F1">
      <w:pPr>
        <w:pStyle w:val="lines"/>
        <w:pBdr>
          <w:bottom w:val="none" w:sz="0" w:space="0" w:color="auto"/>
        </w:pBdr>
        <w:spacing w:after="0"/>
      </w:pPr>
    </w:p>
    <w:p w:rsidR="00C125F1" w:rsidRDefault="00C125F1">
      <w:pPr>
        <w:pStyle w:val="lines"/>
        <w:pBdr>
          <w:bottom w:val="none" w:sz="0" w:space="0" w:color="auto"/>
        </w:pBdr>
        <w:spacing w:after="0"/>
      </w:pPr>
    </w:p>
    <w:p w:rsidR="00C125F1" w:rsidRDefault="00C125F1">
      <w:pPr>
        <w:pStyle w:val="Nadpis3"/>
        <w:numPr>
          <w:ilvl w:val="0"/>
          <w:numId w:val="12"/>
        </w:numPr>
        <w:tabs>
          <w:tab w:val="clear" w:pos="426"/>
          <w:tab w:val="left" w:pos="795"/>
        </w:tabs>
        <w:spacing w:after="120"/>
        <w:ind w:left="795" w:hanging="435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C125F1" w:rsidRDefault="00C125F1"/>
    <w:p w:rsidR="00DF3FF1" w:rsidRPr="00DF3FF1" w:rsidRDefault="00C125F1" w:rsidP="00DF3F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426" w:hanging="737"/>
      </w:pPr>
      <w:r>
        <w:t>Obchodné meno a sídlo Spoločnost</w:t>
      </w:r>
      <w:r w:rsidR="00F8132E">
        <w:t xml:space="preserve">i </w:t>
      </w:r>
      <w:r w:rsidR="007C1046">
        <w:t>2 D partner s.r.o.</w:t>
      </w:r>
    </w:p>
    <w:p w:rsidR="00433437" w:rsidRDefault="00433437">
      <w:pPr>
        <w:tabs>
          <w:tab w:val="left" w:pos="426"/>
        </w:tabs>
        <w:ind w:left="426"/>
        <w:jc w:val="both"/>
        <w:rPr>
          <w:sz w:val="20"/>
        </w:rPr>
      </w:pPr>
    </w:p>
    <w:p w:rsidR="00433437" w:rsidRDefault="00433437">
      <w:pPr>
        <w:tabs>
          <w:tab w:val="left" w:pos="426"/>
        </w:tabs>
        <w:ind w:left="426"/>
        <w:jc w:val="both"/>
        <w:rPr>
          <w:sz w:val="20"/>
        </w:rPr>
      </w:pPr>
    </w:p>
    <w:p w:rsidR="00A12329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Spoločnosť</w:t>
      </w:r>
      <w:r w:rsidR="007C1046">
        <w:rPr>
          <w:sz w:val="20"/>
        </w:rPr>
        <w:t xml:space="preserve"> 2 D partner s.r.o,,dalej len spoločnosť, bola založená 22.01.2008 </w:t>
      </w:r>
      <w:r w:rsidR="00DF3FF1">
        <w:rPr>
          <w:sz w:val="20"/>
        </w:rPr>
        <w:t xml:space="preserve"> s.r.o</w:t>
      </w:r>
      <w:r w:rsidR="00F41579">
        <w:rPr>
          <w:sz w:val="20"/>
        </w:rPr>
        <w:t>.</w:t>
      </w:r>
      <w:r>
        <w:rPr>
          <w:sz w:val="20"/>
        </w:rPr>
        <w:t xml:space="preserve"> a do obchodného registra bola zapísaná </w:t>
      </w:r>
      <w:r w:rsidR="007C1046">
        <w:rPr>
          <w:sz w:val="20"/>
        </w:rPr>
        <w:t>22.01.2008</w:t>
      </w:r>
      <w:r>
        <w:rPr>
          <w:sz w:val="20"/>
        </w:rPr>
        <w:t>Obchodný register Okresného súdu Žilina, oddiel: Sro, vložka číslo</w:t>
      </w:r>
      <w:r w:rsidR="007C1046">
        <w:rPr>
          <w:sz w:val="20"/>
        </w:rPr>
        <w:t xml:space="preserve"> 20058/L</w:t>
      </w:r>
    </w:p>
    <w:p w:rsidR="00C125F1" w:rsidRDefault="00A12329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 </w:t>
      </w:r>
    </w:p>
    <w:p w:rsidR="007C1046" w:rsidRPr="007C1046" w:rsidRDefault="00C125F1" w:rsidP="00194C78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  <w:rPr>
          <w:bCs w:val="0"/>
          <w:iCs/>
        </w:rPr>
      </w:pPr>
      <w:r>
        <w:t>Hlavné činnosti Spoločnosti podľa výpisu z obchodného registra:</w:t>
      </w:r>
      <w:r w:rsidR="00194C78">
        <w:t xml:space="preserve">  </w:t>
      </w:r>
      <w:r w:rsidR="007C1046">
        <w:t>vypracovanie dokumentacie aprojektu</w:t>
      </w:r>
    </w:p>
    <w:p w:rsidR="007C1046" w:rsidRPr="007C1046" w:rsidRDefault="007C1046" w:rsidP="00194C78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  <w:rPr>
          <w:bCs w:val="0"/>
          <w:iCs/>
        </w:rPr>
      </w:pPr>
      <w:r>
        <w:t xml:space="preserve">Jednoduchých stavieb,inžinierske činnosti a technické poradenstvo </w:t>
      </w:r>
    </w:p>
    <w:p w:rsidR="00C125F1" w:rsidRPr="007C1046" w:rsidRDefault="00C125F1" w:rsidP="00194C78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  <w:rPr>
          <w:bCs w:val="0"/>
          <w:iCs/>
        </w:rPr>
      </w:pPr>
      <w:r w:rsidRPr="007C1046">
        <w:rPr>
          <w:bCs w:val="0"/>
          <w:iCs/>
        </w:rPr>
        <w:t>Spoločnosť nemá účas</w:t>
      </w:r>
      <w:r w:rsidRPr="007C1046">
        <w:rPr>
          <w:bCs w:val="0"/>
          <w:i/>
          <w:iCs/>
        </w:rPr>
        <w:t>ť v</w:t>
      </w:r>
      <w:r w:rsidRPr="007C1046">
        <w:rPr>
          <w:bCs w:val="0"/>
          <w:iCs/>
        </w:rPr>
        <w:t> iných účtovných jednotkách.</w:t>
      </w:r>
    </w:p>
    <w:p w:rsidR="00C125F1" w:rsidRPr="00F8132E" w:rsidRDefault="00C125F1">
      <w:pPr>
        <w:pStyle w:val="odstavecislo"/>
        <w:tabs>
          <w:tab w:val="clear" w:pos="426"/>
          <w:tab w:val="clear" w:pos="737"/>
          <w:tab w:val="left" w:pos="1900"/>
        </w:tabs>
        <w:ind w:left="2211"/>
        <w:rPr>
          <w:bCs w:val="0"/>
          <w:iCs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 xml:space="preserve"> Priemerný počet zamestnancov 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876820">
        <w:rPr>
          <w:sz w:val="20"/>
        </w:rPr>
        <w:t>2018</w:t>
      </w:r>
      <w:r>
        <w:rPr>
          <w:i/>
          <w:iCs/>
          <w:sz w:val="20"/>
        </w:rPr>
        <w:t xml:space="preserve"> </w:t>
      </w:r>
      <w:r>
        <w:rPr>
          <w:sz w:val="20"/>
        </w:rPr>
        <w:t>priemerne</w:t>
      </w:r>
      <w:r w:rsidR="007C1046">
        <w:rPr>
          <w:sz w:val="20"/>
        </w:rPr>
        <w:t xml:space="preserve"> 0</w:t>
      </w:r>
      <w:r w:rsidR="00433437">
        <w:rPr>
          <w:sz w:val="20"/>
        </w:rPr>
        <w:t>.</w:t>
      </w:r>
      <w:r>
        <w:rPr>
          <w:sz w:val="20"/>
        </w:rPr>
        <w:t xml:space="preserve"> zamestnancov.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>Právny dôvod na zostavenie účtovnej závierky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>Účtovná závierka Spoločnosti k 31. decembru 20</w:t>
      </w:r>
      <w:r w:rsidR="008F3D9F">
        <w:rPr>
          <w:sz w:val="20"/>
        </w:rPr>
        <w:t>1</w:t>
      </w:r>
      <w:r w:rsidR="00876820">
        <w:rPr>
          <w:sz w:val="20"/>
        </w:rPr>
        <w:t>8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8249A9">
        <w:rPr>
          <w:sz w:val="20"/>
        </w:rPr>
        <w:t>1</w:t>
      </w:r>
      <w:r w:rsidR="00876820">
        <w:rPr>
          <w:sz w:val="20"/>
        </w:rPr>
        <w:t>8</w:t>
      </w:r>
      <w:r>
        <w:rPr>
          <w:sz w:val="20"/>
        </w:rPr>
        <w:t xml:space="preserve"> do 31. decembra </w:t>
      </w:r>
      <w:r w:rsidR="00A12329">
        <w:rPr>
          <w:sz w:val="20"/>
        </w:rPr>
        <w:t>201</w:t>
      </w:r>
      <w:r w:rsidR="00876820">
        <w:rPr>
          <w:sz w:val="20"/>
        </w:rPr>
        <w:t>8</w:t>
      </w:r>
    </w:p>
    <w:p w:rsidR="00C125F1" w:rsidRDefault="00C125F1">
      <w:pPr>
        <w:tabs>
          <w:tab w:val="left" w:pos="426"/>
        </w:tabs>
        <w:jc w:val="both"/>
        <w:rPr>
          <w:sz w:val="20"/>
        </w:rPr>
      </w:pPr>
    </w:p>
    <w:p w:rsidR="00C125F1" w:rsidRDefault="00C125F1">
      <w:pPr>
        <w:pStyle w:val="odstavecislo"/>
        <w:numPr>
          <w:ilvl w:val="0"/>
          <w:numId w:val="4"/>
        </w:numPr>
        <w:tabs>
          <w:tab w:val="clear" w:pos="426"/>
          <w:tab w:val="left" w:pos="737"/>
        </w:tabs>
        <w:ind w:left="737" w:hanging="737"/>
      </w:pPr>
      <w:r>
        <w:t>Dátum schválenia účtovnej závierky za predchádzajúce účtovné obdobie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t xml:space="preserve">Valné zhromaždenie schválilo účtovnú závierku za rok </w:t>
      </w:r>
      <w:r w:rsidR="00A12329">
        <w:t>201</w:t>
      </w:r>
      <w:r w:rsidR="00876820">
        <w:t>8</w:t>
      </w:r>
      <w:r w:rsidR="00433437">
        <w:t>.</w:t>
      </w:r>
      <w:r w:rsidR="00A12329">
        <w:t xml:space="preserve">, </w:t>
      </w:r>
      <w:r w:rsidR="00876820">
        <w:t>15</w:t>
      </w:r>
      <w:r w:rsidR="0064002F">
        <w:t>.03.2018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t>Orgány Spoločnosti</w:t>
      </w:r>
    </w:p>
    <w:p w:rsidR="00C125F1" w:rsidRDefault="00C125F1">
      <w:pPr>
        <w:pStyle w:val="odstavecbezcisla"/>
        <w:tabs>
          <w:tab w:val="left" w:pos="426"/>
        </w:tabs>
        <w:rPr>
          <w:color w:val="FF0000"/>
        </w:rPr>
      </w:pPr>
    </w:p>
    <w:p w:rsidR="00A12329" w:rsidRDefault="00C125F1" w:rsidP="00F41579">
      <w:pPr>
        <w:pStyle w:val="odstavecbezcisla"/>
        <w:tabs>
          <w:tab w:val="left" w:pos="426"/>
        </w:tabs>
      </w:pPr>
      <w:r>
        <w:t>Konateľ</w:t>
      </w:r>
      <w:r w:rsidR="00F8132E">
        <w:t>:</w:t>
      </w:r>
      <w:r w:rsidR="00A12329">
        <w:t xml:space="preserve">          </w:t>
      </w:r>
      <w:r w:rsidR="007C1046">
        <w:t xml:space="preserve">           Dlhý Dušan</w:t>
      </w:r>
    </w:p>
    <w:p w:rsidR="007C1046" w:rsidRDefault="007C1046" w:rsidP="00F41579">
      <w:pPr>
        <w:pStyle w:val="odstavecbezcisla"/>
        <w:tabs>
          <w:tab w:val="left" w:pos="426"/>
        </w:tabs>
      </w:pPr>
    </w:p>
    <w:p w:rsidR="00194C78" w:rsidRDefault="00194C78" w:rsidP="00F41579">
      <w:pPr>
        <w:pStyle w:val="odstavecbezcisla"/>
        <w:tabs>
          <w:tab w:val="left" w:pos="426"/>
        </w:tabs>
      </w:pPr>
    </w:p>
    <w:p w:rsidR="00C125F1" w:rsidRDefault="00DF3FF1" w:rsidP="00F41579">
      <w:pPr>
        <w:tabs>
          <w:tab w:val="left" w:pos="426"/>
        </w:tabs>
        <w:ind w:left="426"/>
        <w:jc w:val="both"/>
      </w:pPr>
      <w:r>
        <w:rPr>
          <w:sz w:val="20"/>
        </w:rPr>
        <w:t xml:space="preserve">                </w:t>
      </w:r>
      <w:r w:rsidR="00C125F1">
        <w:t>Informácie o </w:t>
      </w:r>
      <w:r w:rsidR="00C125F1">
        <w:rPr>
          <w:iCs/>
        </w:rPr>
        <w:t>spoločníkoch</w:t>
      </w:r>
      <w:r w:rsidR="00C125F1">
        <w:t xml:space="preserve"> Spoločnosti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28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497"/>
        <w:gridCol w:w="4882"/>
        <w:gridCol w:w="62"/>
        <w:gridCol w:w="360"/>
      </w:tblGrid>
      <w:tr w:rsidR="00C125F1" w:rsidTr="0065095E">
        <w:trPr>
          <w:gridAfter w:val="1"/>
          <w:wAfter w:w="360" w:type="dxa"/>
          <w:cantSplit/>
        </w:trPr>
        <w:tc>
          <w:tcPr>
            <w:tcW w:w="1497" w:type="dxa"/>
            <w:shd w:val="clear" w:color="auto" w:fill="E0E0E0"/>
          </w:tcPr>
          <w:p w:rsidR="00C125F1" w:rsidRDefault="00C125F1">
            <w:pPr>
              <w:pStyle w:val="Textkomente"/>
              <w:snapToGrid w:val="0"/>
              <w:ind w:left="57"/>
              <w:rPr>
                <w:b/>
                <w:bCs/>
              </w:rPr>
            </w:pPr>
          </w:p>
        </w:tc>
        <w:tc>
          <w:tcPr>
            <w:tcW w:w="4882" w:type="dxa"/>
            <w:shd w:val="clear" w:color="auto" w:fill="E0E0E0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62" w:type="dxa"/>
            <w:shd w:val="clear" w:color="auto" w:fill="E0E0E0"/>
          </w:tcPr>
          <w:p w:rsidR="00C125F1" w:rsidRDefault="00C125F1">
            <w:pPr>
              <w:pStyle w:val="lines"/>
              <w:pBdr>
                <w:bottom w:val="none" w:sz="0" w:space="0" w:color="auto"/>
              </w:pBdr>
              <w:snapToGrid w:val="0"/>
              <w:spacing w:after="0"/>
            </w:pPr>
          </w:p>
        </w:tc>
      </w:tr>
      <w:tr w:rsidR="00C125F1" w:rsidTr="0065095E">
        <w:trPr>
          <w:cantSplit/>
          <w:trHeight w:val="80"/>
        </w:trPr>
        <w:tc>
          <w:tcPr>
            <w:tcW w:w="149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rPr>
                <w:b/>
                <w:bCs/>
                <w:i/>
                <w:sz w:val="20"/>
              </w:rPr>
            </w:pPr>
          </w:p>
        </w:tc>
        <w:tc>
          <w:tcPr>
            <w:tcW w:w="488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6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3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%</w:t>
            </w:r>
          </w:p>
        </w:tc>
      </w:tr>
      <w:tr w:rsidR="00C125F1" w:rsidTr="0065095E">
        <w:trPr>
          <w:cantSplit/>
          <w:trHeight w:val="417"/>
        </w:trPr>
        <w:tc>
          <w:tcPr>
            <w:tcW w:w="1497" w:type="dxa"/>
          </w:tcPr>
          <w:p w:rsidR="00F41579" w:rsidRPr="006C0CBD" w:rsidRDefault="00F41579" w:rsidP="00876820">
            <w:pPr>
              <w:rPr>
                <w:sz w:val="20"/>
              </w:rPr>
            </w:pPr>
          </w:p>
        </w:tc>
        <w:tc>
          <w:tcPr>
            <w:tcW w:w="4882" w:type="dxa"/>
          </w:tcPr>
          <w:p w:rsidR="00F41579" w:rsidRDefault="00F41579" w:rsidP="00876820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</w:p>
        </w:tc>
        <w:tc>
          <w:tcPr>
            <w:tcW w:w="62" w:type="dxa"/>
          </w:tcPr>
          <w:p w:rsidR="00F41579" w:rsidRDefault="00F41579" w:rsidP="00F8132E">
            <w:pPr>
              <w:snapToGrid w:val="0"/>
              <w:ind w:left="57"/>
              <w:jc w:val="center"/>
              <w:rPr>
                <w:bCs/>
                <w:sz w:val="20"/>
              </w:rPr>
            </w:pPr>
          </w:p>
        </w:tc>
        <w:tc>
          <w:tcPr>
            <w:tcW w:w="360" w:type="dxa"/>
          </w:tcPr>
          <w:p w:rsidR="00F41579" w:rsidRDefault="00F41579" w:rsidP="00DF3FF1">
            <w:pPr>
              <w:tabs>
                <w:tab w:val="left" w:pos="5040"/>
              </w:tabs>
              <w:snapToGrid w:val="0"/>
              <w:ind w:left="57"/>
              <w:jc w:val="center"/>
              <w:rPr>
                <w:sz w:val="20"/>
              </w:rPr>
            </w:pPr>
          </w:p>
        </w:tc>
      </w:tr>
      <w:tr w:rsidR="00A12329" w:rsidTr="0065095E">
        <w:trPr>
          <w:cantSplit/>
        </w:trPr>
        <w:tc>
          <w:tcPr>
            <w:tcW w:w="1497" w:type="dxa"/>
          </w:tcPr>
          <w:p w:rsidR="00A12329" w:rsidRDefault="00A12329" w:rsidP="00A12329">
            <w:pPr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7C1046">
              <w:rPr>
                <w:sz w:val="20"/>
              </w:rPr>
              <w:t xml:space="preserve">Dlhý Dušan              </w:t>
            </w:r>
            <w:r>
              <w:rPr>
                <w:sz w:val="20"/>
              </w:rPr>
              <w:t xml:space="preserve">                      </w:t>
            </w:r>
          </w:p>
        </w:tc>
        <w:tc>
          <w:tcPr>
            <w:tcW w:w="4882" w:type="dxa"/>
          </w:tcPr>
          <w:p w:rsidR="00A12329" w:rsidRDefault="00A12329" w:rsidP="00876820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</w:t>
            </w:r>
            <w:r w:rsidR="007C1046">
              <w:rPr>
                <w:bCs/>
                <w:sz w:val="20"/>
              </w:rPr>
              <w:t xml:space="preserve">                </w:t>
            </w:r>
            <w:r w:rsidR="00876820">
              <w:rPr>
                <w:bCs/>
                <w:sz w:val="20"/>
              </w:rPr>
              <w:t>6639</w:t>
            </w:r>
            <w:r>
              <w:rPr>
                <w:bCs/>
                <w:sz w:val="20"/>
              </w:rPr>
              <w:t xml:space="preserve">                </w:t>
            </w:r>
            <w:r w:rsidR="0065095E">
              <w:rPr>
                <w:bCs/>
                <w:sz w:val="20"/>
              </w:rPr>
              <w:t xml:space="preserve">              </w:t>
            </w:r>
          </w:p>
        </w:tc>
        <w:tc>
          <w:tcPr>
            <w:tcW w:w="62" w:type="dxa"/>
          </w:tcPr>
          <w:p w:rsidR="00A12329" w:rsidRDefault="0065095E">
            <w:pPr>
              <w:snapToGrid w:val="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360" w:type="dxa"/>
          </w:tcPr>
          <w:p w:rsidR="00A12329" w:rsidRDefault="00876820" w:rsidP="00DF3FF1">
            <w:pPr>
              <w:tabs>
                <w:tab w:val="left" w:pos="5040"/>
              </w:tabs>
              <w:snapToGrid w:val="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  <w:r w:rsidR="0065095E">
              <w:rPr>
                <w:sz w:val="20"/>
              </w:rPr>
              <w:t>50</w:t>
            </w:r>
          </w:p>
        </w:tc>
      </w:tr>
      <w:tr w:rsidR="00C125F1" w:rsidTr="0065095E">
        <w:trPr>
          <w:cantSplit/>
          <w:trHeight w:val="268"/>
        </w:trPr>
        <w:tc>
          <w:tcPr>
            <w:tcW w:w="1497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4882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</w:t>
            </w:r>
          </w:p>
        </w:tc>
        <w:tc>
          <w:tcPr>
            <w:tcW w:w="62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</w:t>
            </w:r>
          </w:p>
        </w:tc>
        <w:tc>
          <w:tcPr>
            <w:tcW w:w="360" w:type="dxa"/>
            <w:tcBorders>
              <w:top w:val="single" w:sz="4" w:space="0" w:color="000000"/>
            </w:tcBorders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jc w:val="right"/>
              <w:rPr>
                <w:sz w:val="20"/>
              </w:rPr>
            </w:pPr>
          </w:p>
        </w:tc>
      </w:tr>
      <w:tr w:rsidR="00C125F1" w:rsidTr="0065095E">
        <w:trPr>
          <w:cantSplit/>
          <w:trHeight w:val="80"/>
        </w:trPr>
        <w:tc>
          <w:tcPr>
            <w:tcW w:w="1497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4882" w:type="dxa"/>
          </w:tcPr>
          <w:p w:rsidR="00433437" w:rsidRDefault="0065095E" w:rsidP="0065095E">
            <w:pPr>
              <w:pStyle w:val="Borderd"/>
              <w:snapToGrid w:val="0"/>
              <w:ind w:left="567"/>
              <w:jc w:val="left"/>
            </w:pPr>
            <w:r>
              <w:t xml:space="preserve">           6639</w:t>
            </w:r>
          </w:p>
        </w:tc>
        <w:tc>
          <w:tcPr>
            <w:tcW w:w="62" w:type="dxa"/>
          </w:tcPr>
          <w:p w:rsidR="00C125F1" w:rsidRDefault="006C0CBD">
            <w:pPr>
              <w:pStyle w:val="Borderd"/>
              <w:snapToGrid w:val="0"/>
              <w:ind w:left="32" w:hanging="5"/>
            </w:pPr>
            <w:r>
              <w:t>100</w:t>
            </w:r>
          </w:p>
          <w:p w:rsidR="00433437" w:rsidRDefault="00433437">
            <w:pPr>
              <w:pStyle w:val="Borderd"/>
              <w:snapToGrid w:val="0"/>
              <w:ind w:left="32" w:hanging="5"/>
            </w:pPr>
          </w:p>
        </w:tc>
        <w:tc>
          <w:tcPr>
            <w:tcW w:w="360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jc w:val="right"/>
              <w:rPr>
                <w:b/>
                <w:bCs/>
                <w:sz w:val="20"/>
              </w:rPr>
            </w:pPr>
          </w:p>
        </w:tc>
      </w:tr>
    </w:tbl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</w:p>
    <w:p w:rsidR="00C125F1" w:rsidRDefault="00C125F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C125F1" w:rsidRDefault="00C125F1">
      <w:pPr>
        <w:pStyle w:val="Nadpis3"/>
        <w:spacing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C.</w:t>
      </w:r>
      <w:r>
        <w:rPr>
          <w:sz w:val="22"/>
          <w:lang w:val="sk-SK"/>
        </w:rPr>
        <w:tab/>
        <w:t>KONSOLIDOVANÝ CELOK</w:t>
      </w:r>
    </w:p>
    <w:p w:rsidR="00C125F1" w:rsidRDefault="00C125F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sa nezahrňuje do konsolidovanej účtovnej závierky spoločnosti. </w:t>
      </w:r>
    </w:p>
    <w:p w:rsidR="00C125F1" w:rsidRDefault="00C125F1">
      <w:pPr>
        <w:pStyle w:val="Nadpis3"/>
        <w:spacing w:line="240" w:lineRule="auto"/>
        <w:ind w:left="425" w:hanging="425"/>
        <w:rPr>
          <w:sz w:val="22"/>
          <w:lang w:val="sk-SK"/>
        </w:rPr>
      </w:pPr>
    </w:p>
    <w:p w:rsidR="00C125F1" w:rsidRDefault="00C125F1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D.</w:t>
      </w:r>
      <w:r>
        <w:rPr>
          <w:sz w:val="22"/>
          <w:lang w:val="sk-SK"/>
        </w:rPr>
        <w:tab/>
        <w:t>ÚČTOVNÉ METÓDY A VŠEOBECNÉ ÚČTOVNÉ ZÁSADY</w:t>
      </w:r>
    </w:p>
    <w:p w:rsidR="00C125F1" w:rsidRDefault="00C125F1">
      <w:pPr>
        <w:pStyle w:val="odstavecabc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Východiská pre zostavenie účtovnej závierky</w:t>
      </w:r>
    </w:p>
    <w:p w:rsidR="00C125F1" w:rsidRDefault="00C125F1" w:rsidP="00327C59">
      <w:pPr>
        <w:pStyle w:val="odstavecbezcisla"/>
        <w:tabs>
          <w:tab w:val="left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C125F1" w:rsidRDefault="00C125F1">
      <w:pPr>
        <w:pStyle w:val="odstavecbezcisla"/>
      </w:pPr>
      <w:r>
        <w:t>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Dlhodobý nehmotný a dlhodobý hmotný majetok</w:t>
      </w:r>
    </w:p>
    <w:p w:rsidR="00C125F1" w:rsidRDefault="00C125F1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Spoločnosť v účtovnom období nenadobudla nehmotný majetok.</w:t>
      </w:r>
    </w:p>
    <w:p w:rsidR="00C125F1" w:rsidRDefault="00C125F1">
      <w:pPr>
        <w:tabs>
          <w:tab w:val="right" w:pos="8222"/>
        </w:tabs>
        <w:ind w:left="720" w:firstLine="720"/>
        <w:rPr>
          <w:color w:val="000000"/>
          <w:sz w:val="20"/>
        </w:rPr>
      </w:pPr>
    </w:p>
    <w:p w:rsidR="00C125F1" w:rsidRDefault="00C125F1">
      <w:pPr>
        <w:pStyle w:val="odstavecbezcisla"/>
        <w:rPr>
          <w:iCs w:val="0"/>
        </w:rPr>
      </w:pPr>
      <w:r>
        <w:t xml:space="preserve">Dlhodobý hmotný majetok sa odpisuje podľa odpisového plánu, ktorý bol zostavený na základe predpokladanej doby jeho používania a predpokladaného priebehu jeho opotrebenia. </w:t>
      </w:r>
      <w:r>
        <w:rPr>
          <w:iCs w:val="0"/>
        </w:rPr>
        <w:t>Odpisovať sa začína prvým dňom mesiaca nasledujúceho po uvedení majetku do používania.</w:t>
      </w:r>
      <w:r>
        <w:rPr>
          <w:i/>
          <w:iCs w:val="0"/>
        </w:rPr>
        <w:t xml:space="preserve"> </w:t>
      </w:r>
      <w:r>
        <w:rPr>
          <w:iCs w:val="0"/>
        </w:rPr>
        <w:t>Drobný dlhodobý hmotný majetok, ktorého obstarávacia cena (resp. vlastné náklady) 1700 euro a nižšia ,sa eviduje ako zásoby. Predpokladaná doba používania, metóda odpisovania a odpisová sadzba sú uvedené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964"/>
        <w:gridCol w:w="1715"/>
        <w:gridCol w:w="1715"/>
      </w:tblGrid>
      <w:tr w:rsidR="00C125F1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</w:p>
        </w:tc>
        <w:tc>
          <w:tcPr>
            <w:tcW w:w="196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Predpokladaná doba používania v rokoch</w:t>
            </w:r>
          </w:p>
        </w:tc>
        <w:tc>
          <w:tcPr>
            <w:tcW w:w="171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Metóda odpisovania</w:t>
            </w:r>
          </w:p>
        </w:tc>
        <w:tc>
          <w:tcPr>
            <w:tcW w:w="171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Ročná odpisová sadzba v %</w:t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65095E">
            <w:pPr>
              <w:tabs>
                <w:tab w:val="right" w:pos="8222"/>
              </w:tabs>
              <w:snapToGrid w:val="0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Stroje, prístroje</w:t>
            </w:r>
          </w:p>
        </w:tc>
        <w:tc>
          <w:tcPr>
            <w:tcW w:w="1964" w:type="dxa"/>
          </w:tcPr>
          <w:p w:rsidR="00C125F1" w:rsidRDefault="0065095E">
            <w:pPr>
              <w:tabs>
                <w:tab w:val="right" w:pos="8222"/>
              </w:tabs>
              <w:snapToGrid w:val="0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4                    </w:t>
            </w:r>
          </w:p>
        </w:tc>
        <w:tc>
          <w:tcPr>
            <w:tcW w:w="1715" w:type="dxa"/>
          </w:tcPr>
          <w:p w:rsidR="00C125F1" w:rsidRDefault="0065095E" w:rsidP="0065095E">
            <w:pPr>
              <w:tabs>
                <w:tab w:val="right" w:pos="8222"/>
              </w:tabs>
              <w:snapToGrid w:val="0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rovnomerne</w:t>
            </w:r>
            <w:r w:rsidR="00F41579">
              <w:rPr>
                <w:color w:val="000000"/>
                <w:sz w:val="20"/>
              </w:rPr>
              <w:t xml:space="preserve">                   </w:t>
            </w:r>
          </w:p>
        </w:tc>
        <w:tc>
          <w:tcPr>
            <w:tcW w:w="1715" w:type="dxa"/>
          </w:tcPr>
          <w:p w:rsidR="00C125F1" w:rsidRDefault="0065095E">
            <w:pPr>
              <w:tabs>
                <w:tab w:val="right" w:pos="8222"/>
              </w:tabs>
              <w:snapToGrid w:val="0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 25</w:t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right" w:pos="8222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color w:val="000000"/>
                <w:sz w:val="20"/>
              </w:rPr>
            </w:pPr>
          </w:p>
        </w:tc>
        <w:tc>
          <w:tcPr>
            <w:tcW w:w="196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color w:val="000000"/>
                <w:sz w:val="20"/>
              </w:rPr>
            </w:pPr>
          </w:p>
        </w:tc>
        <w:tc>
          <w:tcPr>
            <w:tcW w:w="171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b/>
                <w:sz w:val="20"/>
              </w:rPr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  <w:ind w:left="425"/>
      </w:pPr>
      <w:r>
        <w:tab/>
      </w:r>
      <w:r>
        <w:tab/>
      </w: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Cenné papiere a podiely</w:t>
      </w:r>
    </w:p>
    <w:p w:rsidR="00C125F1" w:rsidRDefault="00C125F1">
      <w:pPr>
        <w:pStyle w:val="odstavecbezcisla"/>
        <w:ind w:left="425"/>
      </w:pPr>
      <w:r>
        <w:t>Spoločnosť v priebehu účtovného obdobia neúčtovala o cenných papieroch.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Zásoby</w:t>
      </w:r>
    </w:p>
    <w:p w:rsidR="00C125F1" w:rsidRDefault="00C125F1">
      <w:pPr>
        <w:pStyle w:val="odstavecbezcisla"/>
        <w:ind w:left="425"/>
      </w:pPr>
      <w:r>
        <w:t xml:space="preserve">Zásoby nakupované sa oceňujú obstarávacou cenou, ktorá </w:t>
      </w:r>
      <w:r>
        <w:rPr>
          <w:color w:val="000000"/>
        </w:rPr>
        <w:t xml:space="preserve">zahrňuje cenu obstarania a náklady súvisiace s obstaraním </w:t>
      </w:r>
      <w:r>
        <w:t>(clo, prepravu, poistné, provízie a pod.). Úroky z cudzích zdrojov nie sú súčasťou obstarávacej ceny.</w:t>
      </w:r>
      <w:r>
        <w:rPr>
          <w:color w:val="000000"/>
        </w:rPr>
        <w:t xml:space="preserve"> Spoločnosť účtuje o zásobách spôsobom A, </w:t>
      </w:r>
      <w:r>
        <w:t>pričom Spoločnosť využíva pri vyskladňovaní ocenenie použitím metódy váženého aritmetického priemeru z obstarávacích cien.</w:t>
      </w:r>
    </w:p>
    <w:p w:rsidR="00C125F1" w:rsidRDefault="00C125F1">
      <w:pPr>
        <w:pStyle w:val="odstavecbezcisla"/>
        <w:ind w:left="425"/>
        <w:rPr>
          <w:sz w:val="12"/>
        </w:rPr>
      </w:pPr>
    </w:p>
    <w:p w:rsidR="00C125F1" w:rsidRDefault="00C125F1">
      <w:pPr>
        <w:pStyle w:val="odstavecbezcisla"/>
        <w:ind w:left="425"/>
        <w:rPr>
          <w:sz w:val="12"/>
        </w:rPr>
      </w:pPr>
      <w:r>
        <w:rPr>
          <w:iCs w:val="0"/>
        </w:rPr>
        <w:t>Vedľajšie náklady na obstaranie sa zahŕňajú do ocenenia pri príjme na sklad .</w:t>
      </w:r>
      <w:r>
        <w:rPr>
          <w:sz w:val="12"/>
        </w:rPr>
        <w:t xml:space="preserve"> </w:t>
      </w:r>
    </w:p>
    <w:p w:rsidR="00C125F1" w:rsidRDefault="00C125F1">
      <w:pPr>
        <w:pStyle w:val="odstavecbezcisla"/>
        <w:ind w:left="425"/>
        <w:rPr>
          <w:sz w:val="12"/>
        </w:rPr>
      </w:pPr>
    </w:p>
    <w:p w:rsidR="00C125F1" w:rsidRDefault="00C125F1">
      <w:pPr>
        <w:pStyle w:val="odstavecbezcisla"/>
        <w:ind w:left="425"/>
      </w:pPr>
      <w:r>
        <w:t xml:space="preserve">V priebehu účtovného obdobia nedošlo k prechodnému zníženiu úžitkovej hodnoty zásob a preto sa nevytvárala opravná položka. 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 xml:space="preserve">Zákazková výroba </w:t>
      </w:r>
    </w:p>
    <w:p w:rsidR="00C125F1" w:rsidRDefault="00C125F1">
      <w:pPr>
        <w:pStyle w:val="odstavecabc"/>
        <w:rPr>
          <w:b w:val="0"/>
        </w:rPr>
      </w:pPr>
      <w:r>
        <w:rPr>
          <w:b w:val="0"/>
        </w:rPr>
        <w:t xml:space="preserve">    Zákazková výroba sa vykazuje použitím metódy stupňa dokončenia zákazky.</w:t>
      </w:r>
    </w:p>
    <w:p w:rsidR="00C125F1" w:rsidRDefault="00C125F1">
      <w:pPr>
        <w:pStyle w:val="odstavecabc"/>
        <w:rPr>
          <w:b w:val="0"/>
        </w:rPr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 xml:space="preserve">Pohľadávky </w:t>
      </w:r>
    </w:p>
    <w:p w:rsidR="00C125F1" w:rsidRDefault="00C125F1">
      <w:pPr>
        <w:pStyle w:val="odstavecbezcisla"/>
      </w:pPr>
      <w:r>
        <w:t>Pohľadávky sa pri ich vzniku oceňujú ich menovitou hodnotou. Opravná položka sa vytvára k pochybným a nedobytným pohľadávkam.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Náklady budúcich období a príjmy budúcich období</w:t>
      </w:r>
    </w:p>
    <w:p w:rsidR="00C125F1" w:rsidRDefault="00C125F1">
      <w:pPr>
        <w:pStyle w:val="odstavecbezcisla"/>
      </w:pPr>
      <w: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F536E5" w:rsidRDefault="00F536E5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Rezervy</w:t>
      </w:r>
    </w:p>
    <w:p w:rsidR="00C125F1" w:rsidRDefault="00C125F1">
      <w:pPr>
        <w:pStyle w:val="odstavecbezcisla"/>
      </w:pPr>
      <w:r>
        <w:lastRenderedPageBreak/>
        <w:t>Rezervy sú záväzky s neurčitým časovým vymedzením alebo výškou a oceňujú sa v očakávanej výške záväzku.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Záväzky</w:t>
      </w:r>
    </w:p>
    <w:p w:rsidR="00C125F1" w:rsidRDefault="00C125F1">
      <w:pPr>
        <w:pStyle w:val="odstavecbezcisla"/>
      </w:pPr>
      <w:r>
        <w:t xml:space="preserve">Záväzky sa pri ich vzniku oceňujú menovitou hodnotou. Záväzky sa pri ich prevzatí oceňujú obstarávacou cenou.  </w:t>
      </w:r>
    </w:p>
    <w:p w:rsidR="00C125F1" w:rsidRDefault="00C125F1">
      <w:pPr>
        <w:pStyle w:val="odstavecbezcisla"/>
        <w:rPr>
          <w:i/>
          <w:iCs w:val="0"/>
          <w:color w:val="FF0000"/>
        </w:rPr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Odložené dane z príjmu</w:t>
      </w:r>
    </w:p>
    <w:p w:rsidR="00C125F1" w:rsidRDefault="00C125F1">
      <w:pPr>
        <w:pStyle w:val="odstavecbezcisla"/>
      </w:pPr>
      <w:r>
        <w:t>Odložené dane z príjmu sa vzťahujú na: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dočasné rozdiely medzi účtovnou hodnotou majetku a účtovnou hodnotou záväzkov vykázanou v súvahe a ich daňovou základňou,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možnosti umorovať daňovú stratu v budúcnosti, pod ktorou sa rozumie možnosť odpočítať daňovú stratu od základu dane v budúcnosti,</w:t>
      </w:r>
    </w:p>
    <w:p w:rsidR="00C125F1" w:rsidRDefault="00C125F1">
      <w:pPr>
        <w:pStyle w:val="odstavecbezcisla"/>
        <w:numPr>
          <w:ilvl w:val="0"/>
          <w:numId w:val="7"/>
        </w:numPr>
        <w:tabs>
          <w:tab w:val="left" w:pos="786"/>
        </w:tabs>
        <w:ind w:left="786" w:hanging="360"/>
      </w:pPr>
      <w:r>
        <w:t>možnosť previesť nevyužité daňové odpočty a iné daňové nároky do budúcich období.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Výdavky budúcich období a výnosy budúcich období</w:t>
      </w:r>
    </w:p>
    <w:p w:rsidR="00C125F1" w:rsidRDefault="00C125F1">
      <w:pPr>
        <w:pStyle w:val="odstavecbezcisla"/>
        <w:ind w:left="425"/>
      </w:pPr>
      <w:r>
        <w:t>Výdavky budúcich období a výnosy budúcich období sa oceňujú ich menovitou hodnotou, pričom sú vykázané vo výške, ktorá je potrebná na dodržanie zásady vecnej a časovej súvislosti s účtovným obdobím.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Leasing</w:t>
      </w:r>
    </w:p>
    <w:p w:rsidR="00C125F1" w:rsidRDefault="00C125F1">
      <w:pPr>
        <w:pStyle w:val="odstavecbezcisla"/>
        <w:ind w:left="425"/>
      </w:pPr>
      <w:r>
        <w:t>Spoločnosť</w:t>
      </w:r>
      <w:r w:rsidR="006C0CBD">
        <w:t xml:space="preserve"> ne</w:t>
      </w:r>
      <w:r>
        <w:t>eviduje majetok prenajatý formou  operatívneho leasingu.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Deriváty</w:t>
      </w:r>
    </w:p>
    <w:p w:rsidR="00C125F1" w:rsidRDefault="00C125F1">
      <w:pPr>
        <w:pStyle w:val="odstavecbezcisla"/>
        <w:ind w:left="425"/>
      </w:pPr>
      <w:r>
        <w:t>Spoločnosť neobchoduje s cennými papiermi a neúčtuje o derivátoch.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Majetok a záväzky zabezpečené derivátmi</w:t>
      </w:r>
    </w:p>
    <w:p w:rsidR="00C125F1" w:rsidRDefault="00C125F1">
      <w:pPr>
        <w:pStyle w:val="odstavecbezcisla"/>
        <w:ind w:left="425"/>
      </w:pPr>
      <w:r>
        <w:t>Spoločnosť neeviduje majetok a záväzky  zabezpečené derivátmi</w:t>
      </w:r>
    </w:p>
    <w:p w:rsidR="00C125F1" w:rsidRDefault="00C125F1">
      <w:pPr>
        <w:pStyle w:val="odstavecbezcisla"/>
        <w:ind w:left="425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Cudzia mena</w:t>
      </w:r>
    </w:p>
    <w:p w:rsidR="00C125F1" w:rsidRDefault="00C125F1">
      <w:pPr>
        <w:pStyle w:val="odstavecbezcisla"/>
      </w:pPr>
      <w:r>
        <w:t xml:space="preserve">Majetok a záväzky vyjadrené v cudzej mene sa prepočítavajú na euro kurzom </w:t>
      </w:r>
      <w:r>
        <w:rPr>
          <w:color w:val="000000"/>
        </w:rPr>
        <w:t>ECB</w:t>
      </w:r>
      <w:r>
        <w:rPr>
          <w:color w:val="FF0000"/>
        </w:rPr>
        <w:t xml:space="preserve"> </w:t>
      </w:r>
      <w:r>
        <w:t xml:space="preserve">platným </w:t>
      </w:r>
    </w:p>
    <w:p w:rsidR="00C125F1" w:rsidRDefault="00C125F1">
      <w:pPr>
        <w:pStyle w:val="odstavecbezcisla"/>
      </w:pPr>
      <w:r>
        <w:t>ku dňu uskutočnenia účtovného prípadu a v účtovnej závierke ku dňu, ku ktorému sa zostavuje.</w:t>
      </w:r>
    </w:p>
    <w:p w:rsidR="00C125F1" w:rsidRDefault="00C125F1">
      <w:pPr>
        <w:pStyle w:val="odstavecbezcisla"/>
      </w:pPr>
    </w:p>
    <w:p w:rsidR="00C125F1" w:rsidRDefault="00C125F1">
      <w:pPr>
        <w:pStyle w:val="odstavecabc"/>
        <w:numPr>
          <w:ilvl w:val="0"/>
          <w:numId w:val="5"/>
        </w:numPr>
        <w:tabs>
          <w:tab w:val="left" w:pos="785"/>
        </w:tabs>
        <w:ind w:left="785" w:hanging="360"/>
      </w:pPr>
      <w:r>
        <w:t>Výnosy</w:t>
      </w:r>
    </w:p>
    <w:p w:rsidR="00C125F1" w:rsidRDefault="00C125F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 xml:space="preserve">ÚDAJE NA STRANE AKTÍV SÚVAHY </w:t>
      </w: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t>Dlhodobý nehmotný majetok a dlhodobý hmotný majetok</w:t>
      </w:r>
    </w:p>
    <w:p w:rsidR="00C125F1" w:rsidRDefault="00C125F1">
      <w:r>
        <w:t xml:space="preserve">Prehľad pohybu dlhodobého hmotného majetku za rok  </w:t>
      </w:r>
      <w:r w:rsidR="0064002F">
        <w:t>201</w:t>
      </w:r>
      <w:r w:rsidR="00876820">
        <w:t>8</w:t>
      </w:r>
    </w:p>
    <w:p w:rsidR="00C125F1" w:rsidRDefault="00C125F1">
      <w:r>
        <w:t xml:space="preserve">                                                                              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 xml:space="preserve">                          </w:t>
      </w:r>
    </w:p>
    <w:p w:rsidR="00C125F1" w:rsidRDefault="00C125F1">
      <w:pPr>
        <w:pStyle w:val="odstavecbezcisla"/>
      </w:pPr>
      <w:r>
        <w:t>Spoločnosť nevyvíja výskumnú a vývojovú činnosť.</w:t>
      </w:r>
    </w:p>
    <w:p w:rsidR="00C125F1" w:rsidRDefault="00C125F1">
      <w:pPr>
        <w:spacing w:before="60"/>
        <w:rPr>
          <w:b/>
          <w:sz w:val="20"/>
        </w:rPr>
      </w:pPr>
    </w:p>
    <w:p w:rsidR="00C125F1" w:rsidRDefault="00C125F1">
      <w:pPr>
        <w:pStyle w:val="odstavecbezcisla"/>
        <w:rPr>
          <w:color w:val="000000"/>
        </w:rPr>
      </w:pPr>
    </w:p>
    <w:p w:rsidR="00C125F1" w:rsidRDefault="00C125F1">
      <w:pPr>
        <w:pStyle w:val="odstavecbezcisla"/>
      </w:pPr>
      <w:r>
        <w:t>Drobný hmotný majetok zaúčtovaný priamo do nákladov spoločnosť eviduje na podsúvahovom účte a predstavoval k 31. decembru 20</w:t>
      </w:r>
      <w:r w:rsidR="00FA3C85">
        <w:t>1</w:t>
      </w:r>
      <w:r w:rsidR="00876820">
        <w:t>8</w:t>
      </w:r>
      <w:r>
        <w:t xml:space="preserve"> čiastku  </w:t>
      </w:r>
      <w:r w:rsidR="00433437">
        <w:t>....</w:t>
      </w:r>
      <w:r w:rsidR="008249A9">
        <w:t>0</w:t>
      </w:r>
      <w:r w:rsidR="00433437">
        <w:t>...</w:t>
      </w:r>
      <w:r>
        <w:rPr>
          <w:color w:val="000000"/>
        </w:rPr>
        <w:t xml:space="preserve"> eur</w:t>
      </w:r>
      <w:r>
        <w:rPr>
          <w:color w:val="FF0000"/>
        </w:rPr>
        <w:t>.</w:t>
      </w: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t xml:space="preserve">Dlhodobý finančný majetok </w:t>
      </w:r>
    </w:p>
    <w:p w:rsidR="00C125F1" w:rsidRDefault="00C125F1">
      <w:pPr>
        <w:pStyle w:val="odstavecbezcisla"/>
      </w:pPr>
      <w:r>
        <w:t xml:space="preserve">Dlhodobý finančný majetok spoločnosť nevlastní. 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  <w:rPr>
          <w:bCs/>
        </w:rPr>
      </w:pPr>
      <w:r>
        <w:t>Zásoby</w:t>
      </w:r>
      <w:r>
        <w:rPr>
          <w:bCs/>
        </w:rPr>
        <w:t xml:space="preserve"> </w:t>
      </w:r>
    </w:p>
    <w:p w:rsidR="00C125F1" w:rsidRDefault="00C125F1">
      <w:pPr>
        <w:pStyle w:val="odstavecbezcisla"/>
      </w:pPr>
      <w:r>
        <w:t>V priebehu účtovného obdobia  spoločnosť neúčtovala opravné položky k zásobám.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8"/>
        <w:tabs>
          <w:tab w:val="left" w:pos="360"/>
          <w:tab w:val="left" w:pos="737"/>
        </w:tabs>
      </w:pPr>
      <w:r>
        <w:lastRenderedPageBreak/>
        <w:t>Pohľadávky</w:t>
      </w:r>
    </w:p>
    <w:p w:rsidR="00C125F1" w:rsidRDefault="00C125F1">
      <w:pPr>
        <w:pStyle w:val="odstavecbezcisla"/>
      </w:pPr>
      <w:r>
        <w:t>Vývoj opravnej položky v priebehu účtovného obdobia je zobrazený v nasledujúcej tabuľke:</w:t>
      </w:r>
    </w:p>
    <w:p w:rsidR="00C125F1" w:rsidRDefault="00C125F1">
      <w:pPr>
        <w:pStyle w:val="odstavecbezcisla"/>
      </w:pPr>
    </w:p>
    <w:tbl>
      <w:tblPr>
        <w:tblpPr w:leftFromText="141" w:rightFromText="141" w:vertAnchor="text" w:tblpX="426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2976"/>
        <w:gridCol w:w="1276"/>
        <w:gridCol w:w="1276"/>
        <w:gridCol w:w="1276"/>
        <w:gridCol w:w="1267"/>
        <w:gridCol w:w="1142"/>
      </w:tblGrid>
      <w:tr w:rsidR="00C125F1" w:rsidTr="00FB7732">
        <w:trPr>
          <w:cantSplit/>
        </w:trPr>
        <w:tc>
          <w:tcPr>
            <w:tcW w:w="29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1.1.20</w:t>
            </w:r>
            <w:r w:rsidR="00FA3C85">
              <w:rPr>
                <w:sz w:val="20"/>
              </w:rPr>
              <w:t>1</w:t>
            </w:r>
            <w:r w:rsidR="00876820">
              <w:rPr>
                <w:sz w:val="20"/>
              </w:rPr>
              <w:t>8</w:t>
            </w:r>
          </w:p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Tvorba</w:t>
            </w:r>
          </w:p>
          <w:p w:rsidR="00C125F1" w:rsidRDefault="00C125F1" w:rsidP="00FB773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(zvýšenie)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Zníženie</w:t>
            </w:r>
          </w:p>
          <w:p w:rsidR="00C125F1" w:rsidRDefault="00C125F1" w:rsidP="00FB773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(použitie)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26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Zrušenie</w:t>
            </w:r>
          </w:p>
          <w:p w:rsidR="00C125F1" w:rsidRDefault="00C125F1" w:rsidP="00FB773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(rozpustenie)</w:t>
            </w:r>
            <w:r>
              <w:rPr>
                <w:sz w:val="20"/>
              </w:rPr>
              <w:br/>
              <w:t>v eurách</w:t>
            </w:r>
          </w:p>
        </w:tc>
        <w:tc>
          <w:tcPr>
            <w:tcW w:w="114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876820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Stav k 31.1</w:t>
            </w:r>
            <w:r w:rsidR="008249A9">
              <w:rPr>
                <w:sz w:val="20"/>
              </w:rPr>
              <w:t>2</w:t>
            </w:r>
            <w:r>
              <w:rPr>
                <w:sz w:val="20"/>
              </w:rPr>
              <w:t>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>
              <w:rPr>
                <w:iCs/>
                <w:sz w:val="20"/>
              </w:rPr>
              <w:t>20</w:t>
            </w:r>
            <w:r w:rsidR="00FA3C85">
              <w:rPr>
                <w:iCs/>
                <w:sz w:val="20"/>
              </w:rPr>
              <w:t>1</w:t>
            </w:r>
            <w:r w:rsidR="00876820">
              <w:rPr>
                <w:iCs/>
                <w:sz w:val="20"/>
              </w:rPr>
              <w:t>8</w:t>
            </w:r>
            <w:r>
              <w:rPr>
                <w:sz w:val="20"/>
              </w:rPr>
              <w:br/>
              <w:t>v eurách</w:t>
            </w:r>
          </w:p>
        </w:tc>
      </w:tr>
      <w:tr w:rsidR="00C125F1" w:rsidTr="00FB7732">
        <w:trPr>
          <w:cantSplit/>
        </w:trPr>
        <w:tc>
          <w:tcPr>
            <w:tcW w:w="2976" w:type="dxa"/>
          </w:tcPr>
          <w:p w:rsidR="00C125F1" w:rsidRDefault="00C125F1" w:rsidP="00FB773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 w:rsidP="00FB7732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Pohľadávky z obchodného styku</w:t>
            </w:r>
          </w:p>
        </w:tc>
        <w:tc>
          <w:tcPr>
            <w:tcW w:w="1276" w:type="dxa"/>
          </w:tcPr>
          <w:p w:rsidR="00C125F1" w:rsidRDefault="00C125F1" w:rsidP="00FB773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876820" w:rsidP="00FB773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18671</w:t>
            </w:r>
          </w:p>
        </w:tc>
        <w:tc>
          <w:tcPr>
            <w:tcW w:w="1276" w:type="dxa"/>
          </w:tcPr>
          <w:p w:rsidR="00C125F1" w:rsidRDefault="00C125F1" w:rsidP="00FB773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 w:rsidP="00FB773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276" w:type="dxa"/>
          </w:tcPr>
          <w:p w:rsidR="00C125F1" w:rsidRDefault="00C125F1" w:rsidP="00FB773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 w:rsidP="00FB773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267" w:type="dxa"/>
          </w:tcPr>
          <w:p w:rsidR="00C125F1" w:rsidRDefault="00C125F1" w:rsidP="00FB773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C125F1" w:rsidP="00FB773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42" w:type="dxa"/>
          </w:tcPr>
          <w:p w:rsidR="00C125F1" w:rsidRDefault="00C125F1" w:rsidP="00FB773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  <w:p w:rsidR="00C125F1" w:rsidRDefault="00876820" w:rsidP="00FB773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23195</w:t>
            </w:r>
          </w:p>
        </w:tc>
      </w:tr>
      <w:tr w:rsidR="00C125F1" w:rsidTr="00FB7732">
        <w:trPr>
          <w:cantSplit/>
        </w:trPr>
        <w:tc>
          <w:tcPr>
            <w:tcW w:w="2976" w:type="dxa"/>
          </w:tcPr>
          <w:p w:rsidR="00C125F1" w:rsidRDefault="00C125F1" w:rsidP="00FB773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Ostatné pohľadávky</w:t>
            </w:r>
          </w:p>
        </w:tc>
        <w:tc>
          <w:tcPr>
            <w:tcW w:w="1276" w:type="dxa"/>
          </w:tcPr>
          <w:p w:rsidR="00C125F1" w:rsidRDefault="00C125F1" w:rsidP="00FB7732">
            <w:pPr>
              <w:pStyle w:val="singleright"/>
              <w:snapToGrid w:val="0"/>
            </w:pPr>
          </w:p>
        </w:tc>
        <w:tc>
          <w:tcPr>
            <w:tcW w:w="1276" w:type="dxa"/>
          </w:tcPr>
          <w:p w:rsidR="00C125F1" w:rsidRDefault="00C125F1" w:rsidP="00FB7732">
            <w:pPr>
              <w:pStyle w:val="singleright"/>
              <w:snapToGrid w:val="0"/>
            </w:pPr>
          </w:p>
        </w:tc>
        <w:tc>
          <w:tcPr>
            <w:tcW w:w="1276" w:type="dxa"/>
          </w:tcPr>
          <w:p w:rsidR="00C125F1" w:rsidRDefault="00C125F1" w:rsidP="00FB7732">
            <w:pPr>
              <w:pStyle w:val="singleright"/>
              <w:snapToGrid w:val="0"/>
            </w:pPr>
          </w:p>
        </w:tc>
        <w:tc>
          <w:tcPr>
            <w:tcW w:w="1267" w:type="dxa"/>
          </w:tcPr>
          <w:p w:rsidR="00C125F1" w:rsidRDefault="00C125F1" w:rsidP="00FB7732">
            <w:pPr>
              <w:pStyle w:val="singleright"/>
              <w:snapToGrid w:val="0"/>
            </w:pPr>
          </w:p>
        </w:tc>
        <w:tc>
          <w:tcPr>
            <w:tcW w:w="1142" w:type="dxa"/>
          </w:tcPr>
          <w:p w:rsidR="00C125F1" w:rsidRDefault="00C125F1" w:rsidP="00FB7732">
            <w:pPr>
              <w:pStyle w:val="singleright"/>
              <w:snapToGrid w:val="0"/>
            </w:pPr>
          </w:p>
        </w:tc>
      </w:tr>
      <w:tr w:rsidR="00C125F1" w:rsidTr="00FB7732">
        <w:trPr>
          <w:cantSplit/>
        </w:trPr>
        <w:tc>
          <w:tcPr>
            <w:tcW w:w="2976" w:type="dxa"/>
          </w:tcPr>
          <w:p w:rsidR="00C125F1" w:rsidRDefault="00C125F1" w:rsidP="00FB773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276" w:type="dxa"/>
          </w:tcPr>
          <w:p w:rsidR="00C125F1" w:rsidRDefault="00C125F1" w:rsidP="00FB7732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76" w:type="dxa"/>
          </w:tcPr>
          <w:p w:rsidR="00C125F1" w:rsidRDefault="00C125F1" w:rsidP="00FB7732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76" w:type="dxa"/>
          </w:tcPr>
          <w:p w:rsidR="00C125F1" w:rsidRDefault="00C125F1" w:rsidP="00FB7732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267" w:type="dxa"/>
          </w:tcPr>
          <w:p w:rsidR="00C125F1" w:rsidRDefault="00C125F1" w:rsidP="00FB7732">
            <w:pPr>
              <w:pStyle w:val="doubleright"/>
              <w:snapToGrid w:val="0"/>
            </w:pPr>
            <w:r>
              <w:br/>
            </w:r>
          </w:p>
        </w:tc>
        <w:tc>
          <w:tcPr>
            <w:tcW w:w="1142" w:type="dxa"/>
          </w:tcPr>
          <w:p w:rsidR="00C125F1" w:rsidRDefault="00C125F1" w:rsidP="00FB7732">
            <w:pPr>
              <w:pStyle w:val="doubleright"/>
              <w:snapToGrid w:val="0"/>
            </w:pPr>
            <w:r>
              <w:br/>
            </w:r>
          </w:p>
        </w:tc>
      </w:tr>
    </w:tbl>
    <w:p w:rsidR="00C125F1" w:rsidRDefault="00C125F1">
      <w:pPr>
        <w:pStyle w:val="odstavecbezcisla"/>
        <w:rPr>
          <w:color w:val="000000"/>
        </w:rPr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Veková štruktúra pohľadávok je uvedená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560"/>
      </w:tblGrid>
      <w:tr w:rsidR="00192E12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31.12.201</w:t>
            </w:r>
            <w:r w:rsidR="00876820">
              <w:rPr>
                <w:sz w:val="20"/>
              </w:rPr>
              <w:t>8</w:t>
            </w:r>
          </w:p>
          <w:p w:rsidR="00192E12" w:rsidRDefault="00192E1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192E12">
        <w:trPr>
          <w:cantSplit/>
          <w:trHeight w:hRule="exact" w:val="348"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color w:val="FF6600"/>
                <w:sz w:val="20"/>
                <w:shd w:val="clear" w:color="auto" w:fill="FFFF00"/>
              </w:rPr>
            </w:pPr>
            <w:r>
              <w:rPr>
                <w:color w:val="FF6600"/>
                <w:sz w:val="20"/>
                <w:shd w:val="clear" w:color="auto" w:fill="FFFF00"/>
              </w:rPr>
              <w:t>Pohľadávky do lehoty splatnosti</w:t>
            </w:r>
          </w:p>
        </w:tc>
        <w:tc>
          <w:tcPr>
            <w:tcW w:w="1560" w:type="dxa"/>
          </w:tcPr>
          <w:p w:rsidR="00192E12" w:rsidRDefault="00876820" w:rsidP="00876820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23195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1560" w:type="dxa"/>
          </w:tcPr>
          <w:p w:rsidR="00192E12" w:rsidRDefault="00192E12">
            <w:pPr>
              <w:pStyle w:val="singleright"/>
              <w:snapToGrid w:val="0"/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</w:rPr>
              <w:br/>
            </w:r>
            <w:r>
              <w:rPr>
                <w:b/>
                <w:bCs/>
                <w:sz w:val="20"/>
                <w:shd w:val="clear" w:color="auto" w:fill="FFFF00"/>
              </w:rPr>
              <w:t>SPOLU</w:t>
            </w:r>
          </w:p>
        </w:tc>
        <w:tc>
          <w:tcPr>
            <w:tcW w:w="1560" w:type="dxa"/>
          </w:tcPr>
          <w:p w:rsidR="00192E12" w:rsidRDefault="00876820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23195</w:t>
            </w: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>
      <w:r>
        <w:rPr>
          <w:b/>
          <w:sz w:val="20"/>
        </w:rPr>
        <w:t xml:space="preserve">        5. Finančné účty</w:t>
      </w:r>
    </w:p>
    <w:p w:rsidR="00C125F1" w:rsidRDefault="00C125F1"/>
    <w:p w:rsidR="00C125F1" w:rsidRDefault="00C125F1"/>
    <w:p w:rsidR="00C125F1" w:rsidRDefault="00C125F1">
      <w:pPr>
        <w:rPr>
          <w:sz w:val="20"/>
          <w:szCs w:val="20"/>
        </w:rPr>
      </w:pPr>
      <w:r>
        <w:t xml:space="preserve">       </w:t>
      </w:r>
      <w:r>
        <w:rPr>
          <w:sz w:val="20"/>
          <w:szCs w:val="20"/>
        </w:rPr>
        <w:t xml:space="preserve">Ako finančné účty sú vykázané peniaze v pokladni a na účet v banke. Účtom v banke môže                                                                                                                                                      </w:t>
      </w:r>
    </w:p>
    <w:p w:rsidR="00C125F1" w:rsidRDefault="00C125F1">
      <w:r>
        <w:rPr>
          <w:sz w:val="20"/>
          <w:szCs w:val="20"/>
        </w:rPr>
        <w:t xml:space="preserve">         Spoločnosť voľne disponovať</w:t>
      </w:r>
      <w:r>
        <w:t>.</w:t>
      </w:r>
    </w:p>
    <w:tbl>
      <w:tblPr>
        <w:tblW w:w="0" w:type="auto"/>
        <w:tblInd w:w="534" w:type="dxa"/>
        <w:tblLayout w:type="fixed"/>
        <w:tblLook w:val="0000"/>
      </w:tblPr>
      <w:tblGrid>
        <w:gridCol w:w="5839"/>
        <w:gridCol w:w="1710"/>
        <w:gridCol w:w="1710"/>
      </w:tblGrid>
      <w:tr w:rsidR="00C125F1">
        <w:trPr>
          <w:trHeight w:val="285"/>
        </w:trPr>
        <w:tc>
          <w:tcPr>
            <w:tcW w:w="5839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</w:p>
          <w:p w:rsidR="00C125F1" w:rsidRDefault="00C125F1">
            <w:pPr>
              <w:pStyle w:val="odstavecbezcisla"/>
              <w:ind w:left="0"/>
              <w:rPr>
                <w:color w:val="000000"/>
              </w:rPr>
            </w:pPr>
          </w:p>
        </w:tc>
        <w:tc>
          <w:tcPr>
            <w:tcW w:w="1710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k 31.12.20</w:t>
            </w:r>
            <w:r w:rsidR="000B48F5">
              <w:rPr>
                <w:color w:val="000000"/>
              </w:rPr>
              <w:t>1</w:t>
            </w:r>
            <w:r w:rsidR="0064002F">
              <w:rPr>
                <w:color w:val="000000"/>
              </w:rPr>
              <w:t>6</w:t>
            </w:r>
          </w:p>
          <w:p w:rsidR="00C125F1" w:rsidRDefault="00C125F1">
            <w:pPr>
              <w:pStyle w:val="odstavecbezcisla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v eurách</w:t>
            </w:r>
          </w:p>
        </w:tc>
        <w:tc>
          <w:tcPr>
            <w:tcW w:w="1710" w:type="dxa"/>
            <w:shd w:val="clear" w:color="auto" w:fill="D9D9D9"/>
          </w:tcPr>
          <w:p w:rsidR="00C125F1" w:rsidRDefault="00C125F1">
            <w:pPr>
              <w:pStyle w:val="odstavecbezcisla"/>
              <w:snapToGrid w:val="0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k 31.12.20</w:t>
            </w:r>
            <w:r w:rsidR="000B48F5">
              <w:rPr>
                <w:color w:val="000000"/>
              </w:rPr>
              <w:t>1</w:t>
            </w:r>
            <w:r w:rsidR="0064002F">
              <w:rPr>
                <w:color w:val="000000"/>
              </w:rPr>
              <w:t>7</w:t>
            </w:r>
          </w:p>
          <w:p w:rsidR="00C125F1" w:rsidRDefault="00C125F1">
            <w:pPr>
              <w:pStyle w:val="odstavecbezcisla"/>
              <w:ind w:left="0"/>
              <w:jc w:val="center"/>
              <w:rPr>
                <w:color w:val="000000"/>
              </w:rPr>
            </w:pPr>
            <w:r>
              <w:rPr>
                <w:color w:val="000000"/>
              </w:rPr>
              <w:t>v eurách</w:t>
            </w:r>
          </w:p>
        </w:tc>
      </w:tr>
      <w:tr w:rsidR="00C125F1">
        <w:trPr>
          <w:trHeight w:hRule="exact" w:val="240"/>
        </w:trPr>
        <w:tc>
          <w:tcPr>
            <w:tcW w:w="5839" w:type="dxa"/>
            <w:vAlign w:val="bottom"/>
          </w:tcPr>
          <w:p w:rsidR="00C125F1" w:rsidRDefault="00C125F1">
            <w:pPr>
              <w:pStyle w:val="odstavecbezcisla"/>
              <w:snapToGrid w:val="0"/>
              <w:ind w:left="0"/>
              <w:jc w:val="left"/>
              <w:rPr>
                <w:color w:val="000000"/>
              </w:rPr>
            </w:pPr>
            <w:r>
              <w:rPr>
                <w:color w:val="000000"/>
              </w:rPr>
              <w:t>Peniaze v hotovosti</w:t>
            </w:r>
          </w:p>
        </w:tc>
        <w:tc>
          <w:tcPr>
            <w:tcW w:w="1710" w:type="dxa"/>
          </w:tcPr>
          <w:p w:rsidR="00C125F1" w:rsidRDefault="00876820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35835</w:t>
            </w:r>
          </w:p>
        </w:tc>
        <w:tc>
          <w:tcPr>
            <w:tcW w:w="1710" w:type="dxa"/>
          </w:tcPr>
          <w:p w:rsidR="00C125F1" w:rsidRDefault="00876820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51663</w:t>
            </w:r>
          </w:p>
        </w:tc>
      </w:tr>
      <w:tr w:rsidR="00C125F1">
        <w:trPr>
          <w:trHeight w:val="147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  <w:r>
              <w:rPr>
                <w:color w:val="000000"/>
              </w:rPr>
              <w:t>Ceniny</w:t>
            </w:r>
          </w:p>
        </w:tc>
        <w:tc>
          <w:tcPr>
            <w:tcW w:w="1710" w:type="dxa"/>
          </w:tcPr>
          <w:p w:rsidR="00C125F1" w:rsidRDefault="00C125F1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</w:p>
        </w:tc>
        <w:tc>
          <w:tcPr>
            <w:tcW w:w="1710" w:type="dxa"/>
          </w:tcPr>
          <w:p w:rsidR="00C125F1" w:rsidRDefault="00C125F1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</w:p>
        </w:tc>
      </w:tr>
      <w:tr w:rsidR="00C125F1">
        <w:trPr>
          <w:trHeight w:val="147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color w:val="000000"/>
              </w:rPr>
            </w:pPr>
            <w:r>
              <w:rPr>
                <w:color w:val="000000"/>
              </w:rPr>
              <w:t>Peniaze na účte v</w:t>
            </w:r>
            <w:r w:rsidR="001540A2">
              <w:rPr>
                <w:color w:val="000000"/>
              </w:rPr>
              <w:t> </w:t>
            </w:r>
            <w:r>
              <w:rPr>
                <w:color w:val="000000"/>
              </w:rPr>
              <w:t>banke</w:t>
            </w:r>
            <w:r w:rsidR="001540A2">
              <w:rPr>
                <w:color w:val="000000"/>
              </w:rPr>
              <w:t xml:space="preserve">                                                                              </w:t>
            </w:r>
          </w:p>
        </w:tc>
        <w:tc>
          <w:tcPr>
            <w:tcW w:w="1710" w:type="dxa"/>
          </w:tcPr>
          <w:p w:rsidR="00C125F1" w:rsidRDefault="00876820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3164</w:t>
            </w:r>
          </w:p>
        </w:tc>
        <w:tc>
          <w:tcPr>
            <w:tcW w:w="1710" w:type="dxa"/>
          </w:tcPr>
          <w:p w:rsidR="00C125F1" w:rsidRDefault="00876820">
            <w:pPr>
              <w:pStyle w:val="odstavecbezcisla"/>
              <w:snapToGrid w:val="0"/>
              <w:ind w:left="0"/>
              <w:jc w:val="right"/>
              <w:rPr>
                <w:color w:val="000000"/>
              </w:rPr>
            </w:pPr>
            <w:r>
              <w:rPr>
                <w:color w:val="000000"/>
              </w:rPr>
              <w:t>8886</w:t>
            </w:r>
          </w:p>
        </w:tc>
      </w:tr>
      <w:tr w:rsidR="00C125F1">
        <w:trPr>
          <w:trHeight w:val="144"/>
        </w:trPr>
        <w:tc>
          <w:tcPr>
            <w:tcW w:w="5839" w:type="dxa"/>
          </w:tcPr>
          <w:p w:rsidR="00C125F1" w:rsidRDefault="00C125F1">
            <w:pPr>
              <w:pStyle w:val="odstavecbezcisla"/>
              <w:snapToGrid w:val="0"/>
              <w:ind w:left="0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  <w:p w:rsidR="00C125F1" w:rsidRDefault="00C125F1">
            <w:pPr>
              <w:pStyle w:val="odstavecbezcisla"/>
              <w:ind w:left="0"/>
              <w:rPr>
                <w:color w:val="000000"/>
              </w:rPr>
            </w:pPr>
          </w:p>
        </w:tc>
        <w:tc>
          <w:tcPr>
            <w:tcW w:w="1710" w:type="dxa"/>
          </w:tcPr>
          <w:p w:rsidR="00C125F1" w:rsidRDefault="00876820">
            <w:pPr>
              <w:pStyle w:val="odstavecbezcisla"/>
              <w:snapToGrid w:val="0"/>
              <w:ind w:left="0"/>
              <w:jc w:val="right"/>
              <w:rPr>
                <w:color w:val="000000"/>
                <w:u w:val="single"/>
              </w:rPr>
            </w:pPr>
            <w:r>
              <w:rPr>
                <w:color w:val="000000"/>
                <w:u w:val="single"/>
              </w:rPr>
              <w:t>38999</w:t>
            </w:r>
          </w:p>
        </w:tc>
        <w:tc>
          <w:tcPr>
            <w:tcW w:w="1710" w:type="dxa"/>
          </w:tcPr>
          <w:p w:rsidR="00C125F1" w:rsidRDefault="00876820" w:rsidP="0068200A">
            <w:pPr>
              <w:pStyle w:val="odstavecbezcisla"/>
              <w:snapToGrid w:val="0"/>
              <w:ind w:left="0"/>
              <w:jc w:val="right"/>
              <w:rPr>
                <w:color w:val="000000"/>
                <w:u w:val="single"/>
              </w:rPr>
            </w:pPr>
            <w:r>
              <w:rPr>
                <w:color w:val="000000"/>
                <w:u w:val="single"/>
              </w:rPr>
              <w:t>60549</w:t>
            </w: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/>
    <w:p w:rsidR="00C125F1" w:rsidRDefault="00C125F1">
      <w:pPr>
        <w:rPr>
          <w:b/>
          <w:bCs/>
          <w:sz w:val="18"/>
        </w:rPr>
      </w:pPr>
      <w:r>
        <w:t xml:space="preserve">       </w:t>
      </w:r>
      <w:r>
        <w:rPr>
          <w:b/>
          <w:bCs/>
          <w:sz w:val="18"/>
        </w:rPr>
        <w:t>6. Krátkodobý finančný majetok</w:t>
      </w:r>
    </w:p>
    <w:p w:rsidR="00C125F1" w:rsidRDefault="00C125F1">
      <w:r>
        <w:t xml:space="preserve">   </w:t>
      </w:r>
    </w:p>
    <w:p w:rsidR="00C125F1" w:rsidRDefault="00C125F1">
      <w:r>
        <w:t xml:space="preserve">       </w:t>
      </w:r>
      <w:r>
        <w:rPr>
          <w:sz w:val="20"/>
          <w:szCs w:val="20"/>
        </w:rPr>
        <w:t>Spoločnosť nevlastní krátkodobý finančný majetok.</w:t>
      </w:r>
      <w:r>
        <w:t xml:space="preserve">      </w:t>
      </w:r>
    </w:p>
    <w:p w:rsidR="00C125F1" w:rsidRDefault="00C125F1"/>
    <w:p w:rsidR="005A26C4" w:rsidRDefault="005A26C4"/>
    <w:p w:rsidR="00C125F1" w:rsidRDefault="00C125F1">
      <w:r>
        <w:rPr>
          <w:b/>
          <w:sz w:val="20"/>
        </w:rPr>
        <w:t xml:space="preserve">         7. Časové rozlíšenie</w:t>
      </w:r>
    </w:p>
    <w:p w:rsidR="00C125F1" w:rsidRDefault="00C125F1">
      <w:pPr>
        <w:rPr>
          <w:b/>
          <w:sz w:val="20"/>
        </w:rPr>
      </w:pPr>
      <w:r>
        <w:t xml:space="preserve">   </w:t>
      </w:r>
    </w:p>
    <w:p w:rsidR="00C125F1" w:rsidRDefault="00C125F1">
      <w:pPr>
        <w:pStyle w:val="odstavecbezcisla"/>
      </w:pPr>
      <w:r>
        <w:t>Jednotlivé položky časového rozlíšenia sú uvedené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lastRenderedPageBreak/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876820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5A26C4">
              <w:rPr>
                <w:sz w:val="20"/>
              </w:rPr>
              <w:t>1</w:t>
            </w:r>
            <w:r w:rsidR="00876820">
              <w:rPr>
                <w:sz w:val="20"/>
              </w:rPr>
              <w:t>7</w:t>
            </w:r>
            <w:r>
              <w:rPr>
                <w:sz w:val="20"/>
              </w:rPr>
              <w:t xml:space="preserve">          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 w:rsidR="00FB7732">
              <w:rPr>
                <w:sz w:val="20"/>
              </w:rPr>
              <w:t>201</w:t>
            </w:r>
            <w:r w:rsidR="00876820">
              <w:rPr>
                <w:sz w:val="20"/>
              </w:rPr>
              <w:t>8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  <w:trHeight w:hRule="exact" w:val="376"/>
        </w:trPr>
        <w:tc>
          <w:tcPr>
            <w:tcW w:w="5811" w:type="dxa"/>
            <w:vAlign w:val="center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Náklady budúcich období: </w:t>
            </w:r>
          </w:p>
        </w:tc>
        <w:tc>
          <w:tcPr>
            <w:tcW w:w="1701" w:type="dxa"/>
          </w:tcPr>
          <w:p w:rsidR="00C125F1" w:rsidRDefault="00F536E5" w:rsidP="00876820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</w:t>
            </w:r>
            <w:r w:rsidR="0065095E">
              <w:rPr>
                <w:bCs/>
                <w:sz w:val="20"/>
              </w:rPr>
              <w:t xml:space="preserve">   </w:t>
            </w:r>
            <w:r w:rsidR="00876820">
              <w:rPr>
                <w:bCs/>
                <w:sz w:val="20"/>
              </w:rPr>
              <w:t>501</w:t>
            </w:r>
            <w:r w:rsidR="0065095E">
              <w:rPr>
                <w:bCs/>
                <w:sz w:val="20"/>
              </w:rPr>
              <w:t xml:space="preserve">    </w:t>
            </w:r>
          </w:p>
        </w:tc>
        <w:tc>
          <w:tcPr>
            <w:tcW w:w="1701" w:type="dxa"/>
          </w:tcPr>
          <w:p w:rsidR="00C125F1" w:rsidRDefault="00F536E5" w:rsidP="00876820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</w:t>
            </w:r>
            <w:r w:rsidR="00876820">
              <w:rPr>
                <w:bCs/>
                <w:sz w:val="20"/>
              </w:rPr>
              <w:t>423</w:t>
            </w:r>
            <w:r>
              <w:rPr>
                <w:bCs/>
                <w:sz w:val="20"/>
              </w:rPr>
              <w:t xml:space="preserve">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1540A2" w:rsidP="00F536E5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 poistne       </w:t>
            </w:r>
            <w:r w:rsidR="00B75D07">
              <w:rPr>
                <w:bCs/>
                <w:color w:val="000000"/>
                <w:sz w:val="20"/>
              </w:rPr>
              <w:t xml:space="preserve">                       </w:t>
            </w:r>
            <w:r w:rsidR="00F536E5">
              <w:rPr>
                <w:bCs/>
                <w:color w:val="000000"/>
                <w:sz w:val="20"/>
              </w:rPr>
              <w:t xml:space="preserve">                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 w:rsidP="00B75D07">
            <w:pPr>
              <w:snapToGrid w:val="0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-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</w:tr>
      <w:tr w:rsidR="00C125F1" w:rsidTr="00876820">
        <w:trPr>
          <w:cantSplit/>
          <w:trHeight w:val="312"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Kurzové rozdiely aktívne (nerealizované kurzové straty)</w:t>
            </w: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  <w:trHeight w:val="326"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</w:tcPr>
          <w:p w:rsidR="00C125F1" w:rsidRDefault="00876820">
            <w:pPr>
              <w:pStyle w:val="doubleright"/>
              <w:snapToGrid w:val="0"/>
            </w:pPr>
            <w:r>
              <w:t>501</w:t>
            </w: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701" w:type="dxa"/>
          </w:tcPr>
          <w:p w:rsidR="00B75D07" w:rsidRDefault="00876820">
            <w:pPr>
              <w:pStyle w:val="doubleright"/>
              <w:snapToGrid w:val="0"/>
            </w:pPr>
            <w:r>
              <w:t>423</w:t>
            </w:r>
          </w:p>
          <w:p w:rsidR="00194C78" w:rsidRDefault="00194C78">
            <w:pPr>
              <w:pStyle w:val="doubleright"/>
              <w:snapToGrid w:val="0"/>
            </w:pPr>
          </w:p>
        </w:tc>
      </w:tr>
    </w:tbl>
    <w:p w:rsidR="00C125F1" w:rsidRDefault="00C125F1"/>
    <w:p w:rsidR="00C125F1" w:rsidRDefault="00C125F1"/>
    <w:p w:rsidR="00C125F1" w:rsidRDefault="00C125F1"/>
    <w:p w:rsidR="00C125F1" w:rsidRDefault="00C125F1">
      <w:r>
        <w:rPr>
          <w:b/>
          <w:bCs/>
          <w:sz w:val="22"/>
          <w:szCs w:val="20"/>
        </w:rPr>
        <w:t>F.   ÚDAJE NA STRANE PASÍV SÚVAHY</w:t>
      </w:r>
    </w:p>
    <w:p w:rsidR="00C125F1" w:rsidRDefault="00C125F1"/>
    <w:p w:rsidR="00C125F1" w:rsidRDefault="00C125F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C125F1" w:rsidRDefault="00C125F1">
      <w:pPr>
        <w:pStyle w:val="odstavecbezcisla"/>
      </w:pPr>
      <w:r>
        <w:t>Prehľad pohybu vlastného imania v priebehu účtovného obdobia je uvedený v nasledujúcej tabuľke (v eurách):</w:t>
      </w: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549"/>
        <w:gridCol w:w="995"/>
        <w:gridCol w:w="994"/>
        <w:gridCol w:w="994"/>
        <w:gridCol w:w="994"/>
        <w:gridCol w:w="834"/>
        <w:gridCol w:w="995"/>
      </w:tblGrid>
      <w:tr w:rsidR="00C125F1" w:rsidTr="001540A2">
        <w:trPr>
          <w:cantSplit/>
          <w:trHeight w:val="834"/>
        </w:trPr>
        <w:tc>
          <w:tcPr>
            <w:tcW w:w="354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br/>
            </w:r>
            <w:r>
              <w:rPr>
                <w:b/>
                <w:bCs/>
                <w:sz w:val="18"/>
              </w:rPr>
              <w:br/>
            </w:r>
          </w:p>
        </w:tc>
        <w:tc>
          <w:tcPr>
            <w:tcW w:w="995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C24EB" w:rsidRDefault="00CC24EB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 xml:space="preserve">Stav k </w:t>
            </w:r>
          </w:p>
          <w:p w:rsidR="00C125F1" w:rsidRDefault="00CC24EB" w:rsidP="00876820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1.1.20</w:t>
            </w:r>
            <w:r w:rsidR="00F536E5">
              <w:rPr>
                <w:sz w:val="18"/>
                <w:shd w:val="clear" w:color="auto" w:fill="FFFF00"/>
              </w:rPr>
              <w:t>1</w:t>
            </w:r>
            <w:r w:rsidR="00876820">
              <w:rPr>
                <w:sz w:val="18"/>
                <w:shd w:val="clear" w:color="auto" w:fill="FFFF00"/>
              </w:rPr>
              <w:t>8</w:t>
            </w:r>
            <w:r w:rsidR="00C125F1"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 xml:space="preserve">Rozdelenie HV roku 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Zmena odloženej dane k </w:t>
            </w:r>
          </w:p>
        </w:tc>
        <w:tc>
          <w:tcPr>
            <w:tcW w:w="99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Oceňovacie rozdiely</w:t>
            </w:r>
            <w:r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834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</w:p>
          <w:p w:rsidR="00C125F1" w:rsidRDefault="00C125F1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br/>
            </w:r>
          </w:p>
        </w:tc>
        <w:tc>
          <w:tcPr>
            <w:tcW w:w="995" w:type="dxa"/>
            <w:tcBorders>
              <w:bottom w:val="single" w:sz="4" w:space="0" w:color="000000"/>
            </w:tcBorders>
            <w:shd w:val="clear" w:color="auto" w:fill="E0E0E0"/>
            <w:vAlign w:val="bottom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Stav k</w:t>
            </w:r>
          </w:p>
          <w:p w:rsidR="00C125F1" w:rsidRDefault="00C125F1" w:rsidP="00876820">
            <w:pPr>
              <w:pStyle w:val="dotabulky"/>
              <w:spacing w:before="0"/>
              <w:jc w:val="center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 31.12.20</w:t>
            </w:r>
            <w:r w:rsidR="00F536E5">
              <w:rPr>
                <w:sz w:val="18"/>
                <w:shd w:val="clear" w:color="auto" w:fill="FFFF00"/>
              </w:rPr>
              <w:t>1</w:t>
            </w:r>
            <w:r w:rsidR="00876820">
              <w:rPr>
                <w:sz w:val="18"/>
                <w:shd w:val="clear" w:color="auto" w:fill="FFFF00"/>
              </w:rPr>
              <w:t>8</w:t>
            </w:r>
            <w:r>
              <w:rPr>
                <w:sz w:val="18"/>
                <w:shd w:val="clear" w:color="auto" w:fill="FFFF00"/>
              </w:rPr>
              <w:br/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Základné imanie</w:t>
            </w: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Základné imanie</w:t>
            </w: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6639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Vlastné akcie a vlastné obchodné podiely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Zmena základného imania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Kapitálové fondy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Emisné ážio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Ostatné kapitálové fondy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Zákonný rezervný fond z kapitálových vkl.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 xml:space="preserve">            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Oceňov. rozdiely z prec. majetku a záväzkov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Oceňovacie rozdiely z kapitálových účastín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Oceňov. rozdiely z prec.pri splynutí a roz.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Fondy zo zisku</w:t>
            </w: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8</w:t>
            </w:r>
            <w:r w:rsidR="0068200A">
              <w:rPr>
                <w:bCs/>
                <w:sz w:val="18"/>
                <w:shd w:val="clear" w:color="auto" w:fill="FFFF00"/>
              </w:rPr>
              <w:t>40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8</w:t>
            </w:r>
            <w:r w:rsidR="0068200A">
              <w:rPr>
                <w:bCs/>
                <w:sz w:val="18"/>
                <w:shd w:val="clear" w:color="auto" w:fill="FFFF00"/>
              </w:rPr>
              <w:t>40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Zákonný rezervný fond</w:t>
            </w: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8</w:t>
            </w:r>
            <w:r w:rsidR="0068200A">
              <w:rPr>
                <w:bCs/>
                <w:sz w:val="18"/>
                <w:shd w:val="clear" w:color="auto" w:fill="FFFF00"/>
              </w:rPr>
              <w:t>40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B3D74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8</w:t>
            </w:r>
            <w:r w:rsidR="0068200A">
              <w:rPr>
                <w:bCs/>
                <w:sz w:val="18"/>
                <w:shd w:val="clear" w:color="auto" w:fill="FFFF00"/>
              </w:rPr>
              <w:t>40</w:t>
            </w:r>
          </w:p>
        </w:tc>
      </w:tr>
      <w:tr w:rsidR="00C125F1" w:rsidTr="001540A2">
        <w:trPr>
          <w:cantSplit/>
          <w:trHeight w:val="220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Nedeliteľný fond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Štatutárne fondy a ostatné fondy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Výsledok hospodárenia minulých rokov</w:t>
            </w:r>
            <w:r w:rsidR="001540A2">
              <w:rPr>
                <w:sz w:val="18"/>
                <w:shd w:val="clear" w:color="auto" w:fill="FFFF00"/>
              </w:rPr>
              <w:t xml:space="preserve">            </w:t>
            </w:r>
          </w:p>
        </w:tc>
        <w:tc>
          <w:tcPr>
            <w:tcW w:w="995" w:type="dxa"/>
          </w:tcPr>
          <w:p w:rsidR="00C125F1" w:rsidRDefault="00E87A21" w:rsidP="00FB7732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36199</w:t>
            </w: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68200A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 xml:space="preserve">    </w:t>
            </w:r>
          </w:p>
        </w:tc>
        <w:tc>
          <w:tcPr>
            <w:tcW w:w="995" w:type="dxa"/>
          </w:tcPr>
          <w:p w:rsidR="00C125F1" w:rsidRDefault="00E87A2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  <w:r>
              <w:rPr>
                <w:bCs/>
                <w:sz w:val="18"/>
                <w:shd w:val="clear" w:color="auto" w:fill="FFFF00"/>
              </w:rPr>
              <w:t>54746</w:t>
            </w:r>
          </w:p>
        </w:tc>
      </w:tr>
      <w:tr w:rsidR="00C125F1" w:rsidTr="001540A2">
        <w:trPr>
          <w:cantSplit/>
          <w:trHeight w:val="205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Nerozdelený zisk minulých rokov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64002F">
        <w:trPr>
          <w:cantSplit/>
          <w:trHeight w:val="396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283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>Neuhradená strata minulých rokov</w:t>
            </w: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18"/>
                <w:shd w:val="clear" w:color="auto" w:fill="FFFF00"/>
              </w:rPr>
            </w:pPr>
          </w:p>
        </w:tc>
      </w:tr>
      <w:tr w:rsidR="00C125F1" w:rsidTr="00C94CA1">
        <w:trPr>
          <w:cantSplit/>
          <w:trHeight w:val="470"/>
        </w:trPr>
        <w:tc>
          <w:tcPr>
            <w:tcW w:w="3549" w:type="dxa"/>
          </w:tcPr>
          <w:p w:rsidR="00C125F1" w:rsidRDefault="00CB3D74" w:rsidP="00CB3D74">
            <w:pPr>
              <w:tabs>
                <w:tab w:val="left" w:pos="5040"/>
              </w:tabs>
              <w:snapToGrid w:val="0"/>
              <w:ind w:left="57"/>
              <w:rPr>
                <w:sz w:val="18"/>
                <w:shd w:val="clear" w:color="auto" w:fill="FFFF00"/>
              </w:rPr>
            </w:pPr>
            <w:r>
              <w:rPr>
                <w:sz w:val="18"/>
                <w:shd w:val="clear" w:color="auto" w:fill="FFFF00"/>
              </w:rPr>
              <w:t xml:space="preserve">Výsledok hospod.za bežne obdobie               .....      </w:t>
            </w:r>
          </w:p>
        </w:tc>
        <w:tc>
          <w:tcPr>
            <w:tcW w:w="995" w:type="dxa"/>
          </w:tcPr>
          <w:p w:rsidR="00C125F1" w:rsidRDefault="00CB3D74" w:rsidP="00E87A21">
            <w:pPr>
              <w:pStyle w:val="lines"/>
              <w:tabs>
                <w:tab w:val="right" w:pos="995"/>
              </w:tabs>
              <w:snapToGrid w:val="0"/>
              <w:ind w:left="142"/>
              <w:jc w:val="left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 xml:space="preserve">    </w:t>
            </w:r>
            <w:r w:rsidR="00E87A21">
              <w:rPr>
                <w:shd w:val="clear" w:color="auto" w:fill="FFFF00"/>
              </w:rPr>
              <w:t>18547</w:t>
            </w:r>
            <w:r>
              <w:rPr>
                <w:shd w:val="clear" w:color="auto" w:fill="FFFF00"/>
              </w:rPr>
              <w:t xml:space="preserve">    </w:t>
            </w: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5" w:type="dxa"/>
          </w:tcPr>
          <w:p w:rsidR="00C125F1" w:rsidRDefault="00E87A21">
            <w:pPr>
              <w:pStyle w:val="sing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17984</w:t>
            </w:r>
          </w:p>
        </w:tc>
      </w:tr>
      <w:tr w:rsidR="00C125F1" w:rsidTr="001540A2">
        <w:trPr>
          <w:cantSplit/>
          <w:trHeight w:val="499"/>
        </w:trPr>
        <w:tc>
          <w:tcPr>
            <w:tcW w:w="354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18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18"/>
                <w:shd w:val="clear" w:color="auto" w:fill="FFFF00"/>
              </w:rPr>
            </w:pPr>
            <w:r>
              <w:rPr>
                <w:b/>
                <w:bCs/>
                <w:sz w:val="18"/>
                <w:shd w:val="clear" w:color="auto" w:fill="FFFF00"/>
              </w:rPr>
              <w:t>SPOLU</w:t>
            </w:r>
          </w:p>
        </w:tc>
        <w:tc>
          <w:tcPr>
            <w:tcW w:w="995" w:type="dxa"/>
          </w:tcPr>
          <w:p w:rsidR="00C125F1" w:rsidRDefault="00E87A21">
            <w:pPr>
              <w:pStyle w:val="doubleright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62225</w:t>
            </w: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99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834" w:type="dxa"/>
          </w:tcPr>
          <w:p w:rsidR="00C125F1" w:rsidRDefault="00C125F1" w:rsidP="005A26C4">
            <w:pPr>
              <w:pStyle w:val="doubleright"/>
              <w:snapToGrid w:val="0"/>
              <w:jc w:val="left"/>
              <w:rPr>
                <w:shd w:val="clear" w:color="auto" w:fill="FFFF00"/>
              </w:rPr>
            </w:pPr>
          </w:p>
          <w:p w:rsidR="00433437" w:rsidRDefault="00433437" w:rsidP="005A26C4">
            <w:pPr>
              <w:pStyle w:val="doubleright"/>
              <w:snapToGrid w:val="0"/>
              <w:jc w:val="left"/>
              <w:rPr>
                <w:shd w:val="clear" w:color="auto" w:fill="FFFF00"/>
              </w:rPr>
            </w:pPr>
          </w:p>
        </w:tc>
        <w:tc>
          <w:tcPr>
            <w:tcW w:w="995" w:type="dxa"/>
          </w:tcPr>
          <w:p w:rsidR="00194C78" w:rsidRDefault="00E87A21" w:rsidP="00C94CA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t>80209</w:t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1097"/>
          <w:tab w:val="left" w:pos="1163"/>
        </w:tabs>
        <w:ind w:left="1097"/>
      </w:pPr>
    </w:p>
    <w:p w:rsidR="00994FAE" w:rsidRDefault="00994FAE">
      <w:pPr>
        <w:pStyle w:val="odstavecislo"/>
        <w:tabs>
          <w:tab w:val="clear" w:pos="426"/>
          <w:tab w:val="clear" w:pos="737"/>
          <w:tab w:val="left" w:pos="1097"/>
          <w:tab w:val="left" w:pos="1163"/>
        </w:tabs>
        <w:ind w:left="1097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1097"/>
          <w:tab w:val="left" w:pos="1163"/>
        </w:tabs>
        <w:ind w:left="1097"/>
      </w:pPr>
    </w:p>
    <w:p w:rsidR="00C125F1" w:rsidRDefault="00C125F1">
      <w:pPr>
        <w:pStyle w:val="odstavecislo"/>
        <w:numPr>
          <w:ilvl w:val="1"/>
          <w:numId w:val="8"/>
        </w:numPr>
        <w:tabs>
          <w:tab w:val="left" w:pos="360"/>
        </w:tabs>
        <w:ind w:left="360" w:hanging="360"/>
      </w:pPr>
      <w:r>
        <w:t>Rezervy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134"/>
        <w:gridCol w:w="992"/>
        <w:gridCol w:w="992"/>
        <w:gridCol w:w="992"/>
        <w:gridCol w:w="1134"/>
      </w:tblGrid>
      <w:tr w:rsidR="00C125F1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64002F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FB773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16"/>
                <w:szCs w:val="16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16"/>
                <w:szCs w:val="16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57" w:right="57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</w:pPr>
          </w:p>
        </w:tc>
      </w:tr>
    </w:tbl>
    <w:p w:rsidR="00C125F1" w:rsidRDefault="00C125F1">
      <w:pPr>
        <w:pStyle w:val="odstavecbezcisla"/>
        <w:ind w:left="0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ind w:left="0"/>
        <w:rPr>
          <w:b/>
          <w:bCs/>
        </w:rPr>
      </w:pPr>
      <w:r>
        <w:rPr>
          <w:b/>
          <w:bCs/>
        </w:rPr>
        <w:t>3.      Záväzky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>Štruktúra záväzkov (okrem bankových úverov) podľa zostatkovej doby splatnosti je uvedená v nasledujúcej tabuľke:</w:t>
      </w:r>
    </w:p>
    <w:p w:rsidR="00C125F1" w:rsidRDefault="00C125F1">
      <w:pPr>
        <w:rPr>
          <w:sz w:val="12"/>
        </w:rPr>
      </w:pPr>
    </w:p>
    <w:p w:rsidR="00C125F1" w:rsidRDefault="00C125F1">
      <w:pPr>
        <w:pStyle w:val="odstavecbezcisla"/>
        <w:rPr>
          <w:sz w:val="12"/>
        </w:rPr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843"/>
      </w:tblGrid>
      <w:tr w:rsidR="00192E12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rPr>
                <w:sz w:val="20"/>
              </w:rPr>
            </w:pPr>
          </w:p>
          <w:p w:rsidR="00192E12" w:rsidRDefault="00192E12">
            <w:pPr>
              <w:pStyle w:val="dotabulky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shd w:val="clear" w:color="auto" w:fill="E0E0E0"/>
          </w:tcPr>
          <w:p w:rsidR="00192E12" w:rsidRDefault="00192E12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31.12.201</w:t>
            </w:r>
            <w:r w:rsidR="0064002F">
              <w:rPr>
                <w:sz w:val="20"/>
              </w:rPr>
              <w:t>7</w:t>
            </w:r>
          </w:p>
          <w:p w:rsidR="00192E12" w:rsidRDefault="00192E12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192E12" w:rsidRDefault="00192E12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1843" w:type="dxa"/>
          </w:tcPr>
          <w:p w:rsidR="00192E12" w:rsidRDefault="00192E12">
            <w:pPr>
              <w:snapToGrid w:val="0"/>
              <w:jc w:val="right"/>
              <w:rPr>
                <w:bCs/>
                <w:sz w:val="20"/>
                <w:szCs w:val="20"/>
                <w:shd w:val="clear" w:color="auto" w:fill="FFFF00"/>
              </w:rPr>
            </w:pPr>
          </w:p>
          <w:p w:rsidR="00192E12" w:rsidRDefault="00192E12">
            <w:pPr>
              <w:snapToGrid w:val="0"/>
              <w:jc w:val="right"/>
              <w:rPr>
                <w:bCs/>
                <w:color w:val="FF6600"/>
                <w:sz w:val="20"/>
                <w:szCs w:val="20"/>
                <w:shd w:val="clear" w:color="auto" w:fill="FFFF00"/>
              </w:rPr>
            </w:pPr>
          </w:p>
        </w:tc>
      </w:tr>
      <w:tr w:rsidR="00192E12">
        <w:trPr>
          <w:cantSplit/>
          <w:trHeight w:val="350"/>
        </w:trPr>
        <w:tc>
          <w:tcPr>
            <w:tcW w:w="5811" w:type="dxa"/>
            <w:vAlign w:val="bottom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do lehoty splatnosti</w:t>
            </w:r>
          </w:p>
        </w:tc>
        <w:tc>
          <w:tcPr>
            <w:tcW w:w="1843" w:type="dxa"/>
          </w:tcPr>
          <w:p w:rsidR="00192E12" w:rsidRDefault="00E87A21">
            <w:pPr>
              <w:pStyle w:val="singleright"/>
              <w:snapToGrid w:val="0"/>
              <w:rPr>
                <w:color w:val="FF6600"/>
                <w:sz w:val="20"/>
                <w:shd w:val="clear" w:color="auto" w:fill="FFFF00"/>
              </w:rPr>
            </w:pPr>
            <w:r>
              <w:rPr>
                <w:color w:val="FF6600"/>
                <w:sz w:val="20"/>
                <w:shd w:val="clear" w:color="auto" w:fill="FFFF00"/>
              </w:rPr>
              <w:t>1298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zCs w:val="20"/>
                <w:shd w:val="clear" w:color="auto" w:fill="FFFF00"/>
              </w:rPr>
            </w:pPr>
          </w:p>
          <w:p w:rsidR="00192E12" w:rsidRDefault="00192E12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843" w:type="dxa"/>
          </w:tcPr>
          <w:p w:rsidR="00192E12" w:rsidRDefault="00E87A21" w:rsidP="00CB3D74">
            <w:pPr>
              <w:pStyle w:val="doubleright"/>
              <w:snapToGrid w:val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1298</w:t>
            </w: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zCs w:val="20"/>
                <w:shd w:val="clear" w:color="auto" w:fill="FFFF00"/>
              </w:rPr>
            </w:pPr>
          </w:p>
        </w:tc>
        <w:tc>
          <w:tcPr>
            <w:tcW w:w="1843" w:type="dxa"/>
          </w:tcPr>
          <w:p w:rsidR="00192E12" w:rsidRDefault="00192E12">
            <w:pPr>
              <w:snapToGrid w:val="0"/>
              <w:ind w:left="709"/>
              <w:rPr>
                <w:b/>
                <w:bCs/>
                <w:sz w:val="20"/>
                <w:szCs w:val="20"/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so zostatkovou dobou splatnosti 1 až 5 rokov</w:t>
            </w:r>
          </w:p>
        </w:tc>
        <w:tc>
          <w:tcPr>
            <w:tcW w:w="1843" w:type="dxa"/>
          </w:tcPr>
          <w:p w:rsidR="00192E12" w:rsidRDefault="00192E12">
            <w:pPr>
              <w:snapToGrid w:val="0"/>
              <w:ind w:left="70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Záväzky so zostatkovou dobou splatnosti dlhšou ako 5 rokov</w:t>
            </w:r>
          </w:p>
        </w:tc>
        <w:tc>
          <w:tcPr>
            <w:tcW w:w="1843" w:type="dxa"/>
          </w:tcPr>
          <w:p w:rsidR="00192E12" w:rsidRDefault="00192E12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</w:tr>
      <w:tr w:rsidR="00192E12">
        <w:trPr>
          <w:cantSplit/>
        </w:trPr>
        <w:tc>
          <w:tcPr>
            <w:tcW w:w="5811" w:type="dxa"/>
          </w:tcPr>
          <w:p w:rsidR="00192E12" w:rsidRDefault="00192E12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 xml:space="preserve"> DLHODOBÉ ZÁVÄZKY SPOLU</w:t>
            </w:r>
          </w:p>
        </w:tc>
        <w:tc>
          <w:tcPr>
            <w:tcW w:w="1843" w:type="dxa"/>
          </w:tcPr>
          <w:p w:rsidR="00192E12" w:rsidRDefault="00192E12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</w:tr>
    </w:tbl>
    <w:p w:rsidR="00C125F1" w:rsidRDefault="00C125F1"/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>4.      Odložený daňový záväzok</w:t>
      </w:r>
      <w:r>
        <w:tab/>
      </w:r>
    </w:p>
    <w:p w:rsidR="00C125F1" w:rsidRDefault="00C125F1">
      <w:pPr>
        <w:pStyle w:val="odstavecbezcisla"/>
      </w:pPr>
      <w:r>
        <w:t>Výpočet odloženého daňového záväzku je uvedený v nasledujúcej tabuľke:</w:t>
      </w:r>
    </w:p>
    <w:p w:rsidR="00C125F1" w:rsidRDefault="00C125F1">
      <w:pPr>
        <w:pStyle w:val="odstavecbezcisla"/>
        <w:ind w:left="0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683"/>
        <w:gridCol w:w="1719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right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jc w:val="right"/>
              <w:rPr>
                <w:i/>
                <w:sz w:val="20"/>
              </w:rPr>
            </w:pPr>
          </w:p>
        </w:tc>
        <w:tc>
          <w:tcPr>
            <w:tcW w:w="168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64002F">
              <w:rPr>
                <w:sz w:val="20"/>
              </w:rPr>
              <w:t>1</w:t>
            </w:r>
            <w:r w:rsidR="00E87A21">
              <w:rPr>
                <w:sz w:val="20"/>
              </w:rPr>
              <w:t>8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71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E87A2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31.12.20</w:t>
            </w:r>
            <w:r w:rsidR="00674D12">
              <w:rPr>
                <w:sz w:val="20"/>
              </w:rPr>
              <w:t>1</w:t>
            </w:r>
            <w:r w:rsidR="00E87A21">
              <w:rPr>
                <w:sz w:val="20"/>
              </w:rPr>
              <w:t>7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Dočasné rozdiely medzi účtovnou hodnotou majetku a účtovnou hodnotou záväzkov a ich daňovou základňou 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  <w:p w:rsidR="00C125F1" w:rsidRDefault="00C125F1">
            <w:pPr>
              <w:rPr>
                <w:b/>
                <w:bCs/>
                <w:sz w:val="20"/>
              </w:rPr>
            </w:pPr>
          </w:p>
          <w:p w:rsidR="00C125F1" w:rsidRDefault="00C125F1">
            <w:pPr>
              <w:jc w:val="right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jc w:val="right"/>
              <w:rPr>
                <w:sz w:val="20"/>
              </w:rPr>
            </w:pPr>
          </w:p>
          <w:p w:rsidR="00C125F1" w:rsidRDefault="00C125F1">
            <w:pPr>
              <w:ind w:right="99"/>
              <w:jc w:val="right"/>
              <w:rPr>
                <w:sz w:val="20"/>
              </w:rPr>
            </w:pPr>
          </w:p>
          <w:p w:rsidR="00C125F1" w:rsidRDefault="00C125F1">
            <w:pPr>
              <w:ind w:right="99"/>
              <w:jc w:val="right"/>
              <w:rPr>
                <w:b/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Daňová strata umorovaná v budúcnosti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Nevyužité daňové odpočty a iné daňové nároky</w:t>
            </w:r>
          </w:p>
        </w:tc>
        <w:tc>
          <w:tcPr>
            <w:tcW w:w="168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719" w:type="dxa"/>
          </w:tcPr>
          <w:p w:rsidR="00C125F1" w:rsidRDefault="00C125F1">
            <w:pPr>
              <w:snapToGrid w:val="0"/>
              <w:ind w:right="99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 xml:space="preserve">Odložený daňový záväzok </w:t>
            </w:r>
          </w:p>
        </w:tc>
        <w:tc>
          <w:tcPr>
            <w:tcW w:w="1683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  <w:tc>
          <w:tcPr>
            <w:tcW w:w="1719" w:type="dxa"/>
          </w:tcPr>
          <w:p w:rsidR="00C125F1" w:rsidRDefault="00C125F1">
            <w:pPr>
              <w:pStyle w:val="doubleright"/>
              <w:snapToGrid w:val="0"/>
              <w:ind w:right="99"/>
              <w:rPr>
                <w:shd w:val="clear" w:color="auto" w:fill="FFFF00"/>
              </w:rPr>
            </w:pPr>
          </w:p>
          <w:p w:rsidR="00C125F1" w:rsidRDefault="00C125F1">
            <w:pPr>
              <w:pStyle w:val="doubleright"/>
              <w:ind w:right="99"/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Zkladntext"/>
        <w:tabs>
          <w:tab w:val="left" w:pos="426"/>
        </w:tabs>
        <w:spacing w:after="0"/>
        <w:rPr>
          <w:b/>
          <w:bCs/>
          <w:sz w:val="18"/>
        </w:rPr>
      </w:pPr>
      <w:r>
        <w:rPr>
          <w:b/>
          <w:bCs/>
          <w:sz w:val="18"/>
        </w:rPr>
        <w:t>5.      Sociálny fond</w:t>
      </w: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Zkladntext"/>
        <w:tabs>
          <w:tab w:val="left" w:pos="426"/>
        </w:tabs>
        <w:spacing w:after="0"/>
        <w:rPr>
          <w:sz w:val="12"/>
        </w:rPr>
      </w:pPr>
    </w:p>
    <w:p w:rsidR="00C125F1" w:rsidRDefault="00C125F1">
      <w:pPr>
        <w:pStyle w:val="odstavecbezcisla"/>
      </w:pPr>
      <w:r>
        <w:t>Tvorba a čerpanie sociálneho fondu v priebehu účtovného obdobia sú uvedené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863"/>
        <w:gridCol w:w="168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</w:p>
          <w:p w:rsidR="00C125F1" w:rsidRDefault="00C125F1">
            <w:pPr>
              <w:pStyle w:val="dotabulky"/>
              <w:spacing w:before="0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31.12.</w:t>
            </w:r>
            <w:r w:rsidR="009669EE">
              <w:rPr>
                <w:sz w:val="20"/>
              </w:rPr>
              <w:t>201</w:t>
            </w:r>
            <w:r w:rsidR="00E87A21">
              <w:rPr>
                <w:sz w:val="20"/>
              </w:rPr>
              <w:t>8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68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E87A2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31.12.</w:t>
            </w:r>
            <w:r w:rsidR="00DD0C49">
              <w:rPr>
                <w:sz w:val="20"/>
              </w:rPr>
              <w:t>201</w:t>
            </w:r>
            <w:r w:rsidR="00E87A21">
              <w:rPr>
                <w:sz w:val="20"/>
              </w:rPr>
              <w:t>7</w:t>
            </w:r>
            <w:r w:rsidR="00DD0C49">
              <w:rPr>
                <w:sz w:val="20"/>
              </w:rPr>
              <w:t xml:space="preserve"> </w:t>
            </w: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Stav k 1. januáru</w:t>
            </w:r>
          </w:p>
        </w:tc>
        <w:tc>
          <w:tcPr>
            <w:tcW w:w="1863" w:type="dxa"/>
          </w:tcPr>
          <w:p w:rsidR="00C125F1" w:rsidRDefault="00C125F1">
            <w:pPr>
              <w:snapToGrid w:val="0"/>
              <w:jc w:val="right"/>
              <w:rPr>
                <w:sz w:val="20"/>
              </w:rPr>
            </w:pPr>
          </w:p>
          <w:p w:rsidR="00C125F1" w:rsidRDefault="00C125F1" w:rsidP="00F35D9A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1681" w:type="dxa"/>
          </w:tcPr>
          <w:p w:rsidR="00C125F1" w:rsidRDefault="00C125F1">
            <w:pPr>
              <w:tabs>
                <w:tab w:val="left" w:pos="1280"/>
                <w:tab w:val="left" w:pos="1395"/>
              </w:tabs>
              <w:snapToGrid w:val="0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>
              <w:rPr>
                <w:sz w:val="20"/>
              </w:rPr>
              <w:tab/>
            </w:r>
          </w:p>
          <w:p w:rsidR="00C125F1" w:rsidRDefault="00F35D9A" w:rsidP="00CB3D74">
            <w:pPr>
              <w:tabs>
                <w:tab w:val="center" w:pos="810"/>
                <w:tab w:val="right" w:pos="1620"/>
              </w:tabs>
              <w:snapToGrid w:val="0"/>
              <w:ind w:right="61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Tvorba na ťarchu nákladov</w:t>
            </w:r>
          </w:p>
        </w:tc>
        <w:tc>
          <w:tcPr>
            <w:tcW w:w="1863" w:type="dxa"/>
          </w:tcPr>
          <w:p w:rsidR="00C125F1" w:rsidRDefault="00C125F1" w:rsidP="00F35D9A">
            <w:pPr>
              <w:snapToGrid w:val="0"/>
              <w:jc w:val="center"/>
              <w:rPr>
                <w:sz w:val="20"/>
              </w:rPr>
            </w:pPr>
          </w:p>
          <w:p w:rsidR="00B75D07" w:rsidRDefault="00B75D07" w:rsidP="00F35D9A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1681" w:type="dxa"/>
          </w:tcPr>
          <w:p w:rsidR="00C125F1" w:rsidRDefault="00C125F1" w:rsidP="009669EE">
            <w:pPr>
              <w:snapToGrid w:val="0"/>
              <w:ind w:right="61"/>
              <w:jc w:val="center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Tvorba zo zisku</w:t>
            </w:r>
          </w:p>
        </w:tc>
        <w:tc>
          <w:tcPr>
            <w:tcW w:w="1863" w:type="dxa"/>
          </w:tcPr>
          <w:p w:rsidR="00C125F1" w:rsidRDefault="00C125F1">
            <w:pPr>
              <w:snapToGrid w:val="0"/>
              <w:rPr>
                <w:b/>
                <w:bCs/>
                <w:sz w:val="20"/>
              </w:rPr>
            </w:pPr>
          </w:p>
        </w:tc>
        <w:tc>
          <w:tcPr>
            <w:tcW w:w="1681" w:type="dxa"/>
          </w:tcPr>
          <w:p w:rsidR="00C125F1" w:rsidRDefault="00C125F1">
            <w:pPr>
              <w:tabs>
                <w:tab w:val="left" w:pos="1280"/>
              </w:tabs>
              <w:snapToGrid w:val="0"/>
              <w:ind w:right="61"/>
              <w:jc w:val="right"/>
              <w:rPr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</w:rPr>
            </w:pPr>
            <w:r>
              <w:rPr>
                <w:sz w:val="20"/>
              </w:rPr>
              <w:t>Čerpanie</w:t>
            </w:r>
          </w:p>
        </w:tc>
        <w:tc>
          <w:tcPr>
            <w:tcW w:w="1863" w:type="dxa"/>
          </w:tcPr>
          <w:p w:rsidR="00C125F1" w:rsidRDefault="00C125F1" w:rsidP="009669EE">
            <w:pPr>
              <w:pStyle w:val="singleright"/>
              <w:snapToGrid w:val="0"/>
              <w:jc w:val="center"/>
            </w:pPr>
          </w:p>
        </w:tc>
        <w:tc>
          <w:tcPr>
            <w:tcW w:w="1681" w:type="dxa"/>
          </w:tcPr>
          <w:p w:rsidR="00C125F1" w:rsidRDefault="00C125F1">
            <w:pPr>
              <w:pStyle w:val="singleright"/>
              <w:snapToGrid w:val="0"/>
              <w:ind w:right="61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63" w:type="dxa"/>
          </w:tcPr>
          <w:p w:rsidR="00C125F1" w:rsidRDefault="00C125F1" w:rsidP="00B75D07">
            <w:pPr>
              <w:pStyle w:val="doubleright"/>
              <w:jc w:val="center"/>
            </w:pPr>
          </w:p>
        </w:tc>
        <w:tc>
          <w:tcPr>
            <w:tcW w:w="1681" w:type="dxa"/>
          </w:tcPr>
          <w:p w:rsidR="00C125F1" w:rsidRPr="00CB3D74" w:rsidRDefault="00C125F1" w:rsidP="00CB3C34">
            <w:pPr>
              <w:pStyle w:val="doubleright"/>
              <w:tabs>
                <w:tab w:val="left" w:pos="1280"/>
              </w:tabs>
              <w:ind w:right="61"/>
              <w:jc w:val="center"/>
              <w:rPr>
                <w:b w:val="0"/>
              </w:rPr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>6.     Bankové úvery</w:t>
      </w:r>
    </w:p>
    <w:p w:rsidR="00C125F1" w:rsidRDefault="00C125F1">
      <w:pPr>
        <w:pStyle w:val="odstavecbezcisla"/>
      </w:pPr>
      <w:r>
        <w:t>Spoločnosti bol poskytnutý úver vo forme kontokorentu 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lastRenderedPageBreak/>
        <w:t>Prehľad bankových úverov je uvedený v nasledujúcej tabuľke:</w:t>
      </w: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118"/>
        <w:gridCol w:w="851"/>
        <w:gridCol w:w="712"/>
        <w:gridCol w:w="863"/>
        <w:gridCol w:w="865"/>
        <w:gridCol w:w="1040"/>
        <w:gridCol w:w="867"/>
        <w:gridCol w:w="1039"/>
      </w:tblGrid>
      <w:tr w:rsidR="00C125F1">
        <w:trPr>
          <w:cantSplit/>
        </w:trPr>
        <w:tc>
          <w:tcPr>
            <w:tcW w:w="3118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Typ úveru / účel</w:t>
            </w:r>
          </w:p>
        </w:tc>
        <w:tc>
          <w:tcPr>
            <w:tcW w:w="851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Ročný úrok</w:t>
            </w:r>
          </w:p>
        </w:tc>
        <w:tc>
          <w:tcPr>
            <w:tcW w:w="863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905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Stav k</w:t>
            </w:r>
          </w:p>
          <w:p w:rsidR="00C125F1" w:rsidRDefault="00C125F1" w:rsidP="00E87A21">
            <w:pPr>
              <w:pStyle w:val="dotabulky"/>
              <w:spacing w:before="0"/>
              <w:jc w:val="center"/>
              <w:rPr>
                <w:i/>
                <w:iCs/>
                <w:color w:val="FF0000"/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31.12.</w:t>
            </w:r>
            <w:r>
              <w:rPr>
                <w:i/>
                <w:iCs/>
                <w:color w:val="FF0000"/>
                <w:sz w:val="20"/>
                <w:shd w:val="clear" w:color="auto" w:fill="FFFF00"/>
              </w:rPr>
              <w:t xml:space="preserve"> 20</w:t>
            </w:r>
            <w:r w:rsidR="004E23D7">
              <w:rPr>
                <w:i/>
                <w:iCs/>
                <w:color w:val="FF0000"/>
                <w:sz w:val="20"/>
                <w:shd w:val="clear" w:color="auto" w:fill="FFFF00"/>
              </w:rPr>
              <w:t>1</w:t>
            </w:r>
            <w:r w:rsidR="00E87A21">
              <w:rPr>
                <w:i/>
                <w:iCs/>
                <w:color w:val="FF0000"/>
                <w:sz w:val="20"/>
                <w:shd w:val="clear" w:color="auto" w:fill="FFFF00"/>
              </w:rPr>
              <w:t>8</w:t>
            </w:r>
          </w:p>
        </w:tc>
        <w:tc>
          <w:tcPr>
            <w:tcW w:w="1906" w:type="dxa"/>
            <w:gridSpan w:val="2"/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i/>
                <w:iCs/>
                <w:color w:val="FF0000"/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Stav k</w:t>
            </w:r>
          </w:p>
        </w:tc>
      </w:tr>
      <w:tr w:rsidR="00C125F1">
        <w:trPr>
          <w:cantSplit/>
        </w:trPr>
        <w:tc>
          <w:tcPr>
            <w:tcW w:w="3118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b/>
                <w:bCs/>
                <w:i/>
                <w:sz w:val="20"/>
                <w:shd w:val="clear" w:color="auto" w:fill="FFFF00"/>
              </w:rPr>
            </w:pPr>
          </w:p>
        </w:tc>
        <w:tc>
          <w:tcPr>
            <w:tcW w:w="85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Mena</w:t>
            </w:r>
          </w:p>
        </w:tc>
        <w:tc>
          <w:tcPr>
            <w:tcW w:w="71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%</w:t>
            </w:r>
          </w:p>
        </w:tc>
        <w:tc>
          <w:tcPr>
            <w:tcW w:w="86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Splatnosť</w:t>
            </w:r>
          </w:p>
        </w:tc>
        <w:tc>
          <w:tcPr>
            <w:tcW w:w="86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 xml:space="preserve"> mena</w:t>
            </w:r>
          </w:p>
        </w:tc>
        <w:tc>
          <w:tcPr>
            <w:tcW w:w="104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v eurách</w:t>
            </w:r>
          </w:p>
        </w:tc>
        <w:tc>
          <w:tcPr>
            <w:tcW w:w="86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mena</w:t>
            </w:r>
          </w:p>
        </w:tc>
        <w:tc>
          <w:tcPr>
            <w:tcW w:w="103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v eurách</w:t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pStyle w:val="singleright"/>
              <w:snapToGrid w:val="0"/>
              <w:rPr>
                <w:b/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Krátkodobé úvery 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iCs/>
                <w:sz w:val="20"/>
                <w:shd w:val="clear" w:color="auto" w:fill="FFFF00"/>
              </w:rPr>
            </w:pPr>
          </w:p>
        </w:tc>
        <w:tc>
          <w:tcPr>
            <w:tcW w:w="851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1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3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5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1040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867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1039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142" w:right="57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Dlhodobé úvery 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>
        <w:trPr>
          <w:cantSplit/>
        </w:trPr>
        <w:tc>
          <w:tcPr>
            <w:tcW w:w="3118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SPOLU</w:t>
            </w:r>
          </w:p>
        </w:tc>
        <w:tc>
          <w:tcPr>
            <w:tcW w:w="851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712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3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5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40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867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039" w:type="dxa"/>
          </w:tcPr>
          <w:p w:rsidR="00C125F1" w:rsidRDefault="00C125F1">
            <w:pPr>
              <w:pStyle w:val="doubleright"/>
              <w:snapToGrid w:val="0"/>
              <w:ind w:left="142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>7.     Časové rozlíšenie</w:t>
      </w:r>
    </w:p>
    <w:p w:rsidR="00C125F1" w:rsidRDefault="00C125F1">
      <w:pPr>
        <w:pStyle w:val="odstavecbezcisla"/>
        <w:rPr>
          <w:color w:val="FF6600"/>
        </w:rPr>
      </w:pPr>
      <w:r>
        <w:t xml:space="preserve">Spoločnosť eviduje  výnosy budúcich období </w:t>
      </w:r>
      <w:r w:rsidR="00433437">
        <w:t>.....</w:t>
      </w:r>
      <w:r>
        <w:t xml:space="preserve"> eur   </w:t>
      </w:r>
      <w:r w:rsidR="00546E7B">
        <w:t>.</w:t>
      </w:r>
      <w:r>
        <w:t xml:space="preserve">  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Nadpis1"/>
        <w:rPr>
          <w:color w:val="000000"/>
        </w:rPr>
      </w:pPr>
      <w:r>
        <w:t>G.</w:t>
      </w:r>
      <w:r>
        <w:tab/>
        <w:t>VÝNOSY</w:t>
      </w:r>
    </w:p>
    <w:p w:rsidR="00C125F1" w:rsidRDefault="00C125F1"/>
    <w:p w:rsidR="00C125F1" w:rsidRDefault="00C125F1">
      <w:pPr>
        <w:pStyle w:val="odstavecislo"/>
        <w:numPr>
          <w:ilvl w:val="0"/>
          <w:numId w:val="10"/>
        </w:numPr>
        <w:tabs>
          <w:tab w:val="clear" w:pos="426"/>
          <w:tab w:val="left" w:pos="737"/>
        </w:tabs>
        <w:ind w:left="737" w:hanging="737"/>
      </w:pPr>
      <w:r>
        <w:t>Tržby za vlastné výkony a tovar</w:t>
      </w:r>
    </w:p>
    <w:p w:rsidR="00C125F1" w:rsidRDefault="00C125F1">
      <w:pPr>
        <w:pStyle w:val="odstavecbezcisla"/>
      </w:pPr>
      <w:r>
        <w:t>Tržby za vlastné výkony a tovar podľa jednotlivých segmentov</w:t>
      </w: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260"/>
        <w:gridCol w:w="1275"/>
        <w:gridCol w:w="993"/>
        <w:gridCol w:w="752"/>
        <w:gridCol w:w="807"/>
        <w:gridCol w:w="709"/>
        <w:gridCol w:w="708"/>
        <w:gridCol w:w="993"/>
        <w:gridCol w:w="992"/>
      </w:tblGrid>
      <w:tr w:rsidR="00C125F1">
        <w:trPr>
          <w:cantSplit/>
        </w:trPr>
        <w:tc>
          <w:tcPr>
            <w:tcW w:w="2260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</w:p>
        </w:tc>
        <w:tc>
          <w:tcPr>
            <w:tcW w:w="2268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Krovy</w:t>
            </w:r>
          </w:p>
        </w:tc>
        <w:tc>
          <w:tcPr>
            <w:tcW w:w="1559" w:type="dxa"/>
            <w:gridSpan w:val="2"/>
            <w:shd w:val="clear" w:color="auto" w:fill="E0E0E0"/>
          </w:tcPr>
          <w:p w:rsidR="00C125F1" w:rsidRDefault="00546E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Material</w:t>
            </w:r>
          </w:p>
        </w:tc>
        <w:tc>
          <w:tcPr>
            <w:tcW w:w="1417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Služby</w:t>
            </w:r>
          </w:p>
        </w:tc>
        <w:tc>
          <w:tcPr>
            <w:tcW w:w="1985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Spolu</w:t>
            </w:r>
          </w:p>
        </w:tc>
      </w:tr>
      <w:tr w:rsidR="00C125F1">
        <w:trPr>
          <w:cantSplit/>
        </w:trPr>
        <w:tc>
          <w:tcPr>
            <w:tcW w:w="22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</w:p>
        </w:tc>
        <w:tc>
          <w:tcPr>
            <w:tcW w:w="1275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5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807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708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Slovenská republika</w:t>
            </w:r>
          </w:p>
        </w:tc>
        <w:tc>
          <w:tcPr>
            <w:tcW w:w="1275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 w:rsidP="004F760B">
            <w:pPr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0000"/>
              </w:rPr>
            </w:pPr>
          </w:p>
          <w:p w:rsidR="00C125F1" w:rsidRDefault="00C125F1">
            <w:pPr>
              <w:jc w:val="center"/>
              <w:rPr>
                <w:color w:val="000000"/>
                <w:sz w:val="20"/>
                <w:shd w:val="clear" w:color="auto" w:fill="FF0000"/>
              </w:rPr>
            </w:pP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546E7B" w:rsidRDefault="00546E7B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  <w:p w:rsidR="00C125F1" w:rsidRPr="00546E7B" w:rsidRDefault="00C125F1" w:rsidP="00546E7B">
            <w:pPr>
              <w:rPr>
                <w:sz w:val="20"/>
              </w:rPr>
            </w:pPr>
          </w:p>
        </w:tc>
        <w:tc>
          <w:tcPr>
            <w:tcW w:w="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  <w:p w:rsidR="00C125F1" w:rsidRDefault="00C125F1" w:rsidP="004F760B">
            <w:pPr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  <w:p w:rsidR="00C125F1" w:rsidRDefault="00C125F1" w:rsidP="004F760B">
            <w:pPr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rPr>
                <w:sz w:val="20"/>
                <w:shd w:val="clear" w:color="auto" w:fill="FFFF00"/>
              </w:rPr>
            </w:pPr>
          </w:p>
          <w:p w:rsidR="00C125F1" w:rsidRDefault="00C125F1">
            <w:pPr>
              <w:snapToGrid w:val="0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4F760B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Zahran.odberatelia</w:t>
            </w:r>
          </w:p>
        </w:tc>
        <w:tc>
          <w:tcPr>
            <w:tcW w:w="1275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</w:tc>
        <w:tc>
          <w:tcPr>
            <w:tcW w:w="1275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</w:rPr>
            </w:pPr>
          </w:p>
        </w:tc>
        <w:tc>
          <w:tcPr>
            <w:tcW w:w="993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</w:rPr>
            </w:pPr>
          </w:p>
        </w:tc>
        <w:tc>
          <w:tcPr>
            <w:tcW w:w="752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141"/>
              <w:rPr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  <w:trHeight w:val="337"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rPr>
                <w:sz w:val="20"/>
                <w:shd w:val="clear" w:color="auto" w:fill="FFFF00"/>
              </w:rPr>
            </w:pPr>
          </w:p>
        </w:tc>
        <w:tc>
          <w:tcPr>
            <w:tcW w:w="1275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    </w:t>
            </w:r>
          </w:p>
        </w:tc>
        <w:tc>
          <w:tcPr>
            <w:tcW w:w="752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807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708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  <w:tc>
          <w:tcPr>
            <w:tcW w:w="993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snapToGrid w:val="0"/>
              <w:jc w:val="right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2260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iCs/>
                <w:sz w:val="20"/>
                <w:shd w:val="clear" w:color="auto" w:fill="FFFF00"/>
              </w:rPr>
            </w:pPr>
            <w:r>
              <w:rPr>
                <w:b/>
                <w:bCs/>
                <w:iCs/>
                <w:sz w:val="20"/>
                <w:shd w:val="clear" w:color="auto" w:fill="FFFF00"/>
              </w:rPr>
              <w:t>SPOLU</w:t>
            </w:r>
          </w:p>
        </w:tc>
        <w:tc>
          <w:tcPr>
            <w:tcW w:w="1275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3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52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807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09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708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3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ind w:left="141"/>
              <w:rPr>
                <w:bCs w:val="0"/>
                <w:shd w:val="clear" w:color="auto" w:fill="FFFF00"/>
              </w:rPr>
            </w:pPr>
            <w:r>
              <w:rPr>
                <w:bCs w:val="0"/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Textkomente"/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p w:rsidR="00C125F1" w:rsidRDefault="00C125F1">
      <w:pPr>
        <w:pStyle w:val="odstavecislo"/>
        <w:tabs>
          <w:tab w:val="clear" w:pos="426"/>
          <w:tab w:val="clear" w:pos="737"/>
        </w:tabs>
      </w:pPr>
      <w:r>
        <w:t xml:space="preserve">2.     Zmena stavu zásob vlastnej výroby     </w:t>
      </w:r>
    </w:p>
    <w:p w:rsidR="00C125F1" w:rsidRDefault="00C125F1">
      <w:pPr>
        <w:pStyle w:val="odstavecislo"/>
        <w:tabs>
          <w:tab w:val="clear" w:pos="426"/>
          <w:tab w:val="clear" w:pos="737"/>
        </w:tabs>
      </w:pPr>
    </w:p>
    <w:tbl>
      <w:tblPr>
        <w:tblW w:w="0" w:type="auto"/>
        <w:tblInd w:w="442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134"/>
        <w:gridCol w:w="992"/>
        <w:gridCol w:w="992"/>
        <w:gridCol w:w="992"/>
        <w:gridCol w:w="1134"/>
      </w:tblGrid>
      <w:tr w:rsidR="00C125F1">
        <w:trPr>
          <w:cantSplit/>
        </w:trPr>
        <w:tc>
          <w:tcPr>
            <w:tcW w:w="3969" w:type="dxa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3118" w:type="dxa"/>
            <w:gridSpan w:val="3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Stav k</w:t>
            </w:r>
          </w:p>
        </w:tc>
        <w:tc>
          <w:tcPr>
            <w:tcW w:w="2126" w:type="dxa"/>
            <w:gridSpan w:val="2"/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Zmena stavu</w:t>
            </w:r>
          </w:p>
        </w:tc>
      </w:tr>
      <w:tr w:rsidR="00C125F1">
        <w:trPr>
          <w:cantSplit/>
        </w:trPr>
        <w:tc>
          <w:tcPr>
            <w:tcW w:w="396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/>
                <w:sz w:val="20"/>
                <w:shd w:val="clear" w:color="auto" w:fill="FFFF0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9669EE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</w:p>
        </w:tc>
        <w:tc>
          <w:tcPr>
            <w:tcW w:w="99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  <w:tc>
          <w:tcPr>
            <w:tcW w:w="1134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29687B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ind w:left="57"/>
              <w:rPr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Hotové výrobky</w:t>
            </w: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/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  <w:shd w:val="clear" w:color="auto" w:fill="FFFF00"/>
              </w:rPr>
              <w:t>SPOLU</w:t>
            </w: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  <w:rPr>
                <w:b w:val="0"/>
                <w:bCs w:val="0"/>
                <w:shd w:val="clear" w:color="auto" w:fill="FFFF00"/>
              </w:rPr>
            </w:pPr>
            <w:r>
              <w:rPr>
                <w:b w:val="0"/>
                <w:bCs w:val="0"/>
                <w:shd w:val="clear" w:color="auto" w:fill="FFFF00"/>
              </w:rPr>
              <w:br/>
            </w: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Tvorba opravnej položky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Zníženie opravnej položky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Zmena metódy oceňovania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Manká a škody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Reprezentačné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Dary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Iné</w:t>
            </w: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  <w:tc>
          <w:tcPr>
            <w:tcW w:w="1134" w:type="dxa"/>
          </w:tcPr>
          <w:p w:rsidR="00C125F1" w:rsidRDefault="00C125F1">
            <w:pPr>
              <w:pStyle w:val="singleright"/>
              <w:snapToGrid w:val="0"/>
              <w:ind w:left="283"/>
              <w:rPr>
                <w:bCs w:val="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3969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br/>
            </w:r>
            <w:r>
              <w:rPr>
                <w:b/>
                <w:bCs/>
                <w:sz w:val="20"/>
                <w:shd w:val="clear" w:color="auto" w:fill="FFFF00"/>
              </w:rPr>
              <w:t>Zmena stavu vo výkaze ziskov a strát</w:t>
            </w:r>
          </w:p>
        </w:tc>
        <w:tc>
          <w:tcPr>
            <w:tcW w:w="1134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tabs>
                <w:tab w:val="left" w:pos="602"/>
              </w:tabs>
              <w:snapToGrid w:val="0"/>
              <w:ind w:left="283" w:right="57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992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  <w:tc>
          <w:tcPr>
            <w:tcW w:w="1134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  <w:r>
              <w:rPr>
                <w:shd w:val="clear" w:color="auto" w:fill="FFFF00"/>
              </w:rPr>
              <w:br/>
            </w:r>
          </w:p>
        </w:tc>
      </w:tr>
    </w:tbl>
    <w:p w:rsidR="00C125F1" w:rsidRDefault="00C125F1">
      <w:pPr>
        <w:pStyle w:val="odstavecislo"/>
        <w:tabs>
          <w:tab w:val="clear" w:pos="426"/>
          <w:tab w:val="clear" w:pos="737"/>
        </w:tabs>
        <w:ind w:left="1474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lastRenderedPageBreak/>
        <w:t>Aktivácia</w:t>
      </w:r>
    </w:p>
    <w:p w:rsidR="00C125F1" w:rsidRDefault="00C125F1">
      <w:pPr>
        <w:ind w:firstLine="426"/>
        <w:rPr>
          <w:sz w:val="18"/>
          <w:szCs w:val="18"/>
        </w:rPr>
      </w:pPr>
      <w:r>
        <w:rPr>
          <w:sz w:val="18"/>
          <w:szCs w:val="18"/>
        </w:rPr>
        <w:t xml:space="preserve">Spoločnosť v účtovnom období neaktivovala zásoby, majetok ani služby.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  <w:rPr>
          <w:color w:val="FF6600"/>
        </w:rPr>
      </w:pPr>
      <w:r>
        <w:rPr>
          <w:color w:val="FF6600"/>
        </w:rPr>
        <w:t xml:space="preserve">Ostatné výnosy z hospodárskej činnosti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637"/>
        </w:tabs>
        <w:ind w:left="2211"/>
      </w:pPr>
    </w:p>
    <w:p w:rsidR="00C125F1" w:rsidRDefault="00C125F1">
      <w:pPr>
        <w:pStyle w:val="odstavecbezcisla"/>
      </w:pPr>
      <w:r>
        <w:t>Prehľad ostatných významných výnosov z hospodárskej činnosti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560"/>
        <w:gridCol w:w="1842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D501AF">
              <w:rPr>
                <w:iCs/>
                <w:color w:val="FF0000"/>
                <w:sz w:val="20"/>
              </w:rPr>
              <w:t>1</w:t>
            </w:r>
            <w:r w:rsidR="00E87A21">
              <w:rPr>
                <w:iCs/>
                <w:color w:val="FF0000"/>
                <w:sz w:val="20"/>
              </w:rPr>
              <w:t>8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842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29687B" w:rsidP="00E87A2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E87A21">
              <w:rPr>
                <w:sz w:val="20"/>
              </w:rPr>
              <w:t>17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0011AA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Vrát.súdne poplatky</w:t>
            </w:r>
          </w:p>
        </w:tc>
        <w:tc>
          <w:tcPr>
            <w:tcW w:w="1560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</w:t>
            </w:r>
          </w:p>
        </w:tc>
        <w:tc>
          <w:tcPr>
            <w:tcW w:w="1842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Prebytky na majetku zistené pri inventarizácii</w:t>
            </w:r>
          </w:p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Náhrada škody                                                                                                                                                        </w:t>
            </w:r>
          </w:p>
        </w:tc>
        <w:tc>
          <w:tcPr>
            <w:tcW w:w="1560" w:type="dxa"/>
          </w:tcPr>
          <w:p w:rsidR="00C125F1" w:rsidRDefault="00C125F1">
            <w:pPr>
              <w:tabs>
                <w:tab w:val="center" w:pos="780"/>
                <w:tab w:val="right" w:pos="1560"/>
              </w:tabs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</w:r>
          </w:p>
          <w:p w:rsidR="00C125F1" w:rsidRDefault="00C125F1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                </w:t>
            </w:r>
          </w:p>
        </w:tc>
        <w:tc>
          <w:tcPr>
            <w:tcW w:w="1842" w:type="dxa"/>
          </w:tcPr>
          <w:p w:rsidR="00C125F1" w:rsidRDefault="00C125F1">
            <w:pPr>
              <w:pStyle w:val="lines"/>
              <w:pBdr>
                <w:bottom w:val="none" w:sz="0" w:space="0" w:color="auto"/>
              </w:pBdr>
              <w:snapToGrid w:val="0"/>
              <w:spacing w:after="0"/>
              <w:ind w:right="99"/>
              <w:rPr>
                <w:bCs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</w:t>
            </w:r>
          </w:p>
        </w:tc>
        <w:tc>
          <w:tcPr>
            <w:tcW w:w="1560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842" w:type="dxa"/>
          </w:tcPr>
          <w:p w:rsidR="00C125F1" w:rsidRDefault="00C125F1" w:rsidP="000011AA">
            <w:pPr>
              <w:pStyle w:val="singleright"/>
              <w:tabs>
                <w:tab w:val="left" w:pos="1560"/>
              </w:tabs>
              <w:snapToGrid w:val="0"/>
              <w:ind w:left="0" w:right="99"/>
              <w:jc w:val="center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560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842" w:type="dxa"/>
          </w:tcPr>
          <w:p w:rsidR="00C125F1" w:rsidRDefault="00C125F1">
            <w:pPr>
              <w:pStyle w:val="doubleright"/>
              <w:snapToGrid w:val="0"/>
              <w:ind w:right="99"/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  <w:rPr>
          <w:color w:val="FF6600"/>
        </w:rPr>
      </w:pPr>
      <w:r>
        <w:rPr>
          <w:color w:val="FF6600"/>
        </w:rPr>
        <w:t xml:space="preserve">Finančné výnosy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637"/>
        </w:tabs>
        <w:ind w:left="2211"/>
      </w:pPr>
    </w:p>
    <w:p w:rsidR="00C125F1" w:rsidRDefault="00C125F1">
      <w:pPr>
        <w:pStyle w:val="odstavecbezcisla"/>
      </w:pPr>
      <w:r>
        <w:t>Prehľad finančných výnosov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0011AA">
              <w:rPr>
                <w:iCs/>
                <w:color w:val="FF0000"/>
                <w:sz w:val="20"/>
              </w:rPr>
              <w:t>1</w:t>
            </w:r>
            <w:r w:rsidR="00E87A21">
              <w:rPr>
                <w:iCs/>
                <w:color w:val="FF0000"/>
                <w:sz w:val="20"/>
              </w:rPr>
              <w:t>8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E87A2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0011AA">
              <w:rPr>
                <w:sz w:val="20"/>
              </w:rPr>
              <w:t>1</w:t>
            </w:r>
            <w:r w:rsidR="00E87A21">
              <w:rPr>
                <w:sz w:val="20"/>
              </w:rPr>
              <w:t>7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i/>
                <w:iCs/>
                <w:color w:val="000000"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Úroky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tabs>
                <w:tab w:val="center" w:pos="793"/>
                <w:tab w:val="right" w:pos="1587"/>
              </w:tabs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  <w:t xml:space="preserve">        </w:t>
            </w:r>
            <w:r w:rsidR="000011AA">
              <w:rPr>
                <w:bCs/>
                <w:sz w:val="20"/>
              </w:rPr>
              <w:t xml:space="preserve">          </w:t>
            </w:r>
            <w:r>
              <w:rPr>
                <w:bCs/>
                <w:sz w:val="20"/>
              </w:rPr>
              <w:t xml:space="preserve">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i/>
                <w:iCs/>
                <w:color w:val="FF0000"/>
                <w:sz w:val="20"/>
              </w:rPr>
            </w:pPr>
            <w:r>
              <w:rPr>
                <w:b/>
                <w:color w:val="000000"/>
                <w:sz w:val="20"/>
              </w:rPr>
              <w:t>Kurzové zisky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                                                   </w:t>
            </w:r>
          </w:p>
        </w:tc>
        <w:tc>
          <w:tcPr>
            <w:tcW w:w="1701" w:type="dxa"/>
          </w:tcPr>
          <w:p w:rsidR="00C125F1" w:rsidRDefault="00C125F1" w:rsidP="000011AA">
            <w:pPr>
              <w:tabs>
                <w:tab w:val="left" w:pos="1455"/>
              </w:tabs>
              <w:snapToGrid w:val="0"/>
              <w:ind w:right="99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kurzové zisky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                        </w:t>
            </w:r>
          </w:p>
        </w:tc>
        <w:tc>
          <w:tcPr>
            <w:tcW w:w="1701" w:type="dxa"/>
          </w:tcPr>
          <w:p w:rsidR="00C125F1" w:rsidRDefault="00C125F1">
            <w:pPr>
              <w:tabs>
                <w:tab w:val="left" w:pos="180"/>
                <w:tab w:val="right" w:pos="1587"/>
              </w:tabs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</w:t>
            </w:r>
            <w:r>
              <w:rPr>
                <w:bCs/>
                <w:sz w:val="20"/>
              </w:rPr>
              <w:tab/>
              <w:t xml:space="preserve">   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</w:pPr>
            <w:r>
              <w:t xml:space="preserve">                          </w:t>
            </w:r>
          </w:p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tabs>
                <w:tab w:val="center" w:pos="864"/>
                <w:tab w:val="right" w:pos="1587"/>
              </w:tabs>
              <w:snapToGrid w:val="0"/>
              <w:ind w:right="99"/>
              <w:jc w:val="left"/>
            </w:pPr>
            <w:r>
              <w:t xml:space="preserve"> </w:t>
            </w:r>
            <w:r>
              <w:tab/>
              <w:t xml:space="preserve"> </w:t>
            </w:r>
          </w:p>
          <w:p w:rsidR="00C125F1" w:rsidRDefault="00C125F1">
            <w:pPr>
              <w:pStyle w:val="singleright"/>
              <w:snapToGrid w:val="0"/>
              <w:ind w:right="99"/>
            </w:pPr>
            <w:r>
              <w:t xml:space="preserve">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ind w:right="99"/>
            </w:pPr>
            <w:r>
              <w:br/>
            </w: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tabs>
          <w:tab w:val="clear" w:pos="426"/>
          <w:tab w:val="left" w:pos="737"/>
        </w:tabs>
        <w:ind w:left="737" w:hanging="737"/>
      </w:pPr>
      <w:r>
        <w:t>Mimoriadne výnosy</w:t>
      </w:r>
    </w:p>
    <w:p w:rsidR="00C125F1" w:rsidRDefault="00C125F1">
      <w:pPr>
        <w:pStyle w:val="odstavecbezcisla"/>
      </w:pPr>
      <w:r>
        <w:t xml:space="preserve">Spoločnosť v účtovnom období nevykázala mimoriadne výnosy. 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F314CF" w:rsidRDefault="00F314CF">
      <w:pPr>
        <w:pStyle w:val="odstavecbezcisla"/>
      </w:pPr>
    </w:p>
    <w:p w:rsidR="0065529A" w:rsidRDefault="0065529A">
      <w:pPr>
        <w:pStyle w:val="odstavecbezcisla"/>
      </w:pPr>
    </w:p>
    <w:p w:rsidR="0065529A" w:rsidRDefault="0065529A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NÁKLADY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Náklady na poskytnuté služby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420"/>
        </w:tabs>
      </w:pPr>
    </w:p>
    <w:p w:rsidR="00C125F1" w:rsidRDefault="00C125F1">
      <w:pPr>
        <w:pStyle w:val="odstavecbezcisla"/>
      </w:pPr>
      <w:r>
        <w:t>Prehľad nákladov na poskytnuté služby je znázornený v 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  <w:shd w:val="clear" w:color="auto" w:fill="FFFF00"/>
              </w:rPr>
            </w:pPr>
            <w:r>
              <w:rPr>
                <w:iCs/>
                <w:color w:val="FF0000"/>
                <w:sz w:val="20"/>
                <w:shd w:val="clear" w:color="auto" w:fill="FFFF00"/>
              </w:rPr>
              <w:t>20</w:t>
            </w:r>
            <w:r w:rsidR="00F314CF">
              <w:rPr>
                <w:iCs/>
                <w:color w:val="FF0000"/>
                <w:sz w:val="20"/>
                <w:shd w:val="clear" w:color="auto" w:fill="FFFF00"/>
              </w:rPr>
              <w:t>1</w:t>
            </w:r>
            <w:r w:rsidR="00E87A21">
              <w:rPr>
                <w:iCs/>
                <w:color w:val="FF0000"/>
                <w:sz w:val="20"/>
                <w:shd w:val="clear" w:color="auto" w:fill="FFFF00"/>
              </w:rPr>
              <w:t>8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v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E87A21">
            <w:pPr>
              <w:pStyle w:val="dotabulky"/>
              <w:snapToGrid w:val="0"/>
              <w:spacing w:before="0"/>
              <w:jc w:val="center"/>
              <w:rPr>
                <w:sz w:val="20"/>
                <w:shd w:val="clear" w:color="auto" w:fill="FFFF00"/>
              </w:rPr>
            </w:pPr>
            <w:r>
              <w:rPr>
                <w:sz w:val="20"/>
                <w:shd w:val="clear" w:color="auto" w:fill="FFFF00"/>
              </w:rPr>
              <w:t>20</w:t>
            </w:r>
            <w:r w:rsidR="00F314CF">
              <w:rPr>
                <w:sz w:val="20"/>
                <w:shd w:val="clear" w:color="auto" w:fill="FFFF00"/>
              </w:rPr>
              <w:t>1</w:t>
            </w:r>
            <w:r w:rsidR="00E87A21">
              <w:rPr>
                <w:sz w:val="20"/>
                <w:shd w:val="clear" w:color="auto" w:fill="FFFF00"/>
              </w:rPr>
              <w:t>7</w:t>
            </w:r>
            <w:r>
              <w:rPr>
                <w:sz w:val="20"/>
                <w:shd w:val="clear" w:color="auto" w:fill="FFFF0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Textkomente"/>
              <w:snapToGrid w:val="0"/>
              <w:rPr>
                <w:bCs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  <w:trHeight w:val="371"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Doprava – subdodávky</w:t>
            </w:r>
          </w:p>
          <w:p w:rsidR="00C125F1" w:rsidRDefault="00C125F1">
            <w:pPr>
              <w:rPr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AD737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 xml:space="preserve">Opravy a údržba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Nájomné</w:t>
            </w:r>
          </w:p>
        </w:tc>
        <w:tc>
          <w:tcPr>
            <w:tcW w:w="1701" w:type="dxa"/>
          </w:tcPr>
          <w:p w:rsidR="00C125F1" w:rsidRDefault="00C125F1" w:rsidP="00F314CF">
            <w:pPr>
              <w:snapToGrid w:val="0"/>
              <w:jc w:val="center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Právne, ekonomické a iné poradenstvo</w:t>
            </w:r>
          </w:p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AD737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Náklady na inzerciu, reklamu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  <w:shd w:val="clear" w:color="auto" w:fill="FFFF00"/>
              </w:rPr>
            </w:pPr>
            <w:r>
              <w:rPr>
                <w:bCs/>
                <w:sz w:val="20"/>
                <w:shd w:val="clear" w:color="auto" w:fill="FFFF00"/>
              </w:rPr>
              <w:t>Ostatné/tel.,poštovné,školenia,sprostred.zamest..../</w:t>
            </w: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</w:tcPr>
          <w:p w:rsidR="00C125F1" w:rsidRDefault="00C125F1" w:rsidP="00194C78">
            <w:pPr>
              <w:pStyle w:val="singleright"/>
              <w:snapToGrid w:val="0"/>
              <w:ind w:right="99"/>
              <w:rPr>
                <w:shd w:val="clear" w:color="auto" w:fill="FFFF0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  <w:shd w:val="clear" w:color="auto" w:fill="FFFF00"/>
              </w:rPr>
            </w:pPr>
            <w:r>
              <w:rPr>
                <w:b/>
                <w:bCs/>
                <w:sz w:val="20"/>
                <w:shd w:val="clear" w:color="auto" w:fill="FFFF00"/>
              </w:rPr>
              <w:br/>
              <w:t>SPOLU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rPr>
                <w:shd w:val="clear" w:color="auto" w:fill="FFFF00"/>
              </w:rPr>
            </w:pPr>
          </w:p>
        </w:tc>
        <w:tc>
          <w:tcPr>
            <w:tcW w:w="1701" w:type="dxa"/>
          </w:tcPr>
          <w:p w:rsidR="00AD7371" w:rsidRDefault="00AD7371">
            <w:pPr>
              <w:pStyle w:val="doubleright"/>
              <w:snapToGrid w:val="0"/>
              <w:ind w:right="99"/>
              <w:rPr>
                <w:shd w:val="clear" w:color="auto" w:fill="FFFF00"/>
              </w:rPr>
            </w:pPr>
          </w:p>
        </w:tc>
      </w:tr>
    </w:tbl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Ostatné náklady z hospodárskej činnosti</w:t>
      </w:r>
    </w:p>
    <w:p w:rsidR="00C125F1" w:rsidRDefault="00C125F1">
      <w:pPr>
        <w:pStyle w:val="odstavecbezcisla"/>
      </w:pPr>
      <w:r>
        <w:t>Prehľad ostatných významných nákladov z hospodárskej činnosti je uvedený v nasledujúcej tabuľke:</w:t>
      </w: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9"/>
        <w:gridCol w:w="1693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9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iCs/>
                <w:color w:val="FF0000"/>
                <w:sz w:val="20"/>
              </w:rPr>
            </w:pPr>
            <w:r>
              <w:rPr>
                <w:iCs/>
                <w:color w:val="FF0000"/>
                <w:sz w:val="20"/>
              </w:rPr>
              <w:t>20</w:t>
            </w:r>
            <w:r w:rsidR="00F314CF">
              <w:rPr>
                <w:iCs/>
                <w:color w:val="FF0000"/>
                <w:sz w:val="20"/>
              </w:rPr>
              <w:t>1</w:t>
            </w:r>
            <w:r w:rsidR="00E87A21">
              <w:rPr>
                <w:iCs/>
                <w:color w:val="FF0000"/>
                <w:sz w:val="20"/>
              </w:rPr>
              <w:t>8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  <w:tc>
          <w:tcPr>
            <w:tcW w:w="1693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 w:rsidP="00E87A2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F314CF">
              <w:rPr>
                <w:sz w:val="20"/>
              </w:rPr>
              <w:t>1</w:t>
            </w:r>
            <w:r w:rsidR="00E87A21">
              <w:rPr>
                <w:sz w:val="20"/>
              </w:rPr>
              <w:t>7</w:t>
            </w:r>
            <w:r>
              <w:rPr>
                <w:sz w:val="20"/>
              </w:rPr>
              <w:br/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F314CF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Manká a škody</w:t>
            </w:r>
          </w:p>
        </w:tc>
        <w:tc>
          <w:tcPr>
            <w:tcW w:w="1709" w:type="dxa"/>
          </w:tcPr>
          <w:p w:rsidR="00C125F1" w:rsidRDefault="00F314CF" w:rsidP="00F314CF">
            <w:pPr>
              <w:tabs>
                <w:tab w:val="center" w:pos="854"/>
                <w:tab w:val="right" w:pos="1709"/>
              </w:tabs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ab/>
              <w:t xml:space="preserve">                          </w:t>
            </w:r>
            <w:r>
              <w:rPr>
                <w:bCs/>
                <w:sz w:val="20"/>
              </w:rPr>
              <w:tab/>
            </w:r>
            <w:r w:rsidR="00C125F1">
              <w:rPr>
                <w:bCs/>
                <w:sz w:val="20"/>
              </w:rPr>
              <w:t xml:space="preserve"> </w:t>
            </w:r>
          </w:p>
        </w:tc>
        <w:tc>
          <w:tcPr>
            <w:tcW w:w="1693" w:type="dxa"/>
          </w:tcPr>
          <w:p w:rsidR="00C125F1" w:rsidRDefault="00C125F1" w:rsidP="00F314CF">
            <w:pPr>
              <w:snapToGrid w:val="0"/>
              <w:jc w:val="center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F314CF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Predaný material</w:t>
            </w:r>
          </w:p>
        </w:tc>
        <w:tc>
          <w:tcPr>
            <w:tcW w:w="1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693" w:type="dxa"/>
          </w:tcPr>
          <w:p w:rsidR="00C125F1" w:rsidRDefault="00C125F1">
            <w:pPr>
              <w:snapToGrid w:val="0"/>
              <w:ind w:left="162"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 w:rsidP="00F314CF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9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693" w:type="dxa"/>
          </w:tcPr>
          <w:p w:rsidR="00C125F1" w:rsidRDefault="00C125F1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</w:t>
            </w:r>
          </w:p>
        </w:tc>
        <w:tc>
          <w:tcPr>
            <w:tcW w:w="1709" w:type="dxa"/>
          </w:tcPr>
          <w:p w:rsidR="00C125F1" w:rsidRDefault="00C125F1">
            <w:pPr>
              <w:pStyle w:val="singleright"/>
              <w:snapToGrid w:val="0"/>
            </w:pPr>
          </w:p>
        </w:tc>
        <w:tc>
          <w:tcPr>
            <w:tcW w:w="1693" w:type="dxa"/>
          </w:tcPr>
          <w:p w:rsidR="00C125F1" w:rsidRDefault="00C125F1">
            <w:pPr>
              <w:pStyle w:val="singleright"/>
              <w:snapToGrid w:val="0"/>
              <w:ind w:right="99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br/>
              <w:t>SPOLU</w:t>
            </w:r>
          </w:p>
        </w:tc>
        <w:tc>
          <w:tcPr>
            <w:tcW w:w="1709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693" w:type="dxa"/>
          </w:tcPr>
          <w:p w:rsidR="00C125F1" w:rsidRDefault="00C125F1">
            <w:pPr>
              <w:pStyle w:val="doubleright"/>
              <w:snapToGrid w:val="0"/>
              <w:ind w:left="0" w:right="99"/>
            </w:pPr>
            <w:r>
              <w:t xml:space="preserve">                           </w:t>
            </w:r>
          </w:p>
          <w:p w:rsidR="00C125F1" w:rsidRDefault="00C125F1">
            <w:pPr>
              <w:pStyle w:val="doubleright"/>
              <w:snapToGrid w:val="0"/>
              <w:ind w:left="0" w:right="99"/>
            </w:pPr>
          </w:p>
        </w:tc>
      </w:tr>
    </w:tbl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Finančné náklady</w:t>
      </w:r>
    </w:p>
    <w:p w:rsidR="00C125F1" w:rsidRDefault="00C125F1">
      <w:pPr>
        <w:pStyle w:val="odstavecbezcisla"/>
      </w:pPr>
      <w:r>
        <w:t>Prehľad finančných nákladov je uvedený v nasledujúcej tabuľke: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01"/>
        <w:gridCol w:w="1701"/>
      </w:tblGrid>
      <w:tr w:rsidR="00C125F1">
        <w:trPr>
          <w:cantSplit/>
        </w:trPr>
        <w:tc>
          <w:tcPr>
            <w:tcW w:w="581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rPr>
                <w:sz w:val="20"/>
              </w:rPr>
            </w:pPr>
            <w:r>
              <w:rPr>
                <w:sz w:val="20"/>
              </w:rPr>
              <w:br/>
              <w:t xml:space="preserve"> 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29687B" w:rsidP="00E87A2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V201</w:t>
            </w:r>
            <w:r w:rsidR="00E87A21">
              <w:rPr>
                <w:sz w:val="20"/>
              </w:rPr>
              <w:t>8</w:t>
            </w:r>
            <w:r w:rsidR="00C125F1">
              <w:rPr>
                <w:sz w:val="20"/>
              </w:rPr>
              <w:t xml:space="preserve"> eurách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E0E0E0"/>
          </w:tcPr>
          <w:p w:rsidR="00C125F1" w:rsidRDefault="00C125F1">
            <w:pPr>
              <w:pStyle w:val="dotabulky"/>
              <w:snapToGrid w:val="0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  <w:r w:rsidR="002D25AC">
              <w:rPr>
                <w:sz w:val="20"/>
              </w:rPr>
              <w:t>1</w:t>
            </w:r>
            <w:r w:rsidR="00E87A21">
              <w:rPr>
                <w:sz w:val="20"/>
              </w:rPr>
              <w:t>7</w:t>
            </w:r>
          </w:p>
          <w:p w:rsidR="00C125F1" w:rsidRDefault="00C125F1">
            <w:pPr>
              <w:pStyle w:val="dotabulky"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v eurách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color w:val="000000"/>
                <w:sz w:val="20"/>
              </w:rPr>
            </w:pPr>
            <w:r>
              <w:rPr>
                <w:bCs/>
                <w:color w:val="000000"/>
                <w:sz w:val="20"/>
              </w:rPr>
              <w:t>Nákladové úroky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</w:t>
            </w:r>
            <w:r w:rsidR="002D25AC">
              <w:rPr>
                <w:bCs/>
                <w:sz w:val="20"/>
              </w:rPr>
              <w:t xml:space="preserve">            </w:t>
            </w:r>
            <w:r>
              <w:rPr>
                <w:bCs/>
                <w:sz w:val="20"/>
              </w:rPr>
              <w:t xml:space="preserve">                    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</w:t>
            </w:r>
            <w:r w:rsidR="0065529A">
              <w:rPr>
                <w:bCs/>
                <w:sz w:val="20"/>
              </w:rPr>
              <w:t xml:space="preserve">  </w:t>
            </w:r>
            <w:r>
              <w:rPr>
                <w:bCs/>
                <w:sz w:val="20"/>
              </w:rPr>
              <w:t xml:space="preserve">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i/>
                <w:iCs/>
                <w:color w:val="FF0000"/>
                <w:sz w:val="20"/>
              </w:rPr>
            </w:pPr>
            <w:r>
              <w:rPr>
                <w:b/>
                <w:color w:val="000000"/>
                <w:sz w:val="20"/>
              </w:rPr>
              <w:t>Kurzové straty</w:t>
            </w:r>
          </w:p>
        </w:tc>
        <w:tc>
          <w:tcPr>
            <w:tcW w:w="1701" w:type="dxa"/>
          </w:tcPr>
          <w:p w:rsidR="00C125F1" w:rsidRDefault="00C125F1">
            <w:pPr>
              <w:snapToGrid w:val="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</w:t>
            </w:r>
            <w:r w:rsidR="002D25AC">
              <w:rPr>
                <w:bCs/>
                <w:sz w:val="20"/>
              </w:rPr>
              <w:t xml:space="preserve">           </w:t>
            </w:r>
            <w:r>
              <w:rPr>
                <w:bCs/>
                <w:sz w:val="20"/>
              </w:rPr>
              <w:t xml:space="preserve">                  </w:t>
            </w:r>
          </w:p>
        </w:tc>
        <w:tc>
          <w:tcPr>
            <w:tcW w:w="1701" w:type="dxa"/>
          </w:tcPr>
          <w:p w:rsidR="00C125F1" w:rsidRDefault="002D25AC">
            <w:pPr>
              <w:snapToGrid w:val="0"/>
              <w:ind w:right="99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</w:t>
            </w: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  <w:p w:rsidR="00C125F1" w:rsidRDefault="00C125F1">
            <w:pPr>
              <w:snapToGrid w:val="0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 w:rsidP="002D25AC">
            <w:pPr>
              <w:snapToGrid w:val="0"/>
              <w:ind w:right="99"/>
              <w:jc w:val="right"/>
              <w:rPr>
                <w:bCs/>
                <w:sz w:val="20"/>
              </w:rPr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Cs/>
                <w:sz w:val="20"/>
              </w:rPr>
            </w:pPr>
          </w:p>
        </w:tc>
        <w:tc>
          <w:tcPr>
            <w:tcW w:w="1701" w:type="dxa"/>
          </w:tcPr>
          <w:p w:rsidR="00C125F1" w:rsidRDefault="00C125F1">
            <w:pPr>
              <w:pStyle w:val="singleright"/>
              <w:snapToGrid w:val="0"/>
              <w:jc w:val="left"/>
            </w:pPr>
            <w:r>
              <w:t xml:space="preserve">                                                                                                                         </w:t>
            </w:r>
          </w:p>
          <w:p w:rsidR="00C125F1" w:rsidRDefault="00C125F1">
            <w:pPr>
              <w:pStyle w:val="singleright"/>
              <w:snapToGrid w:val="0"/>
              <w:jc w:val="left"/>
            </w:pPr>
          </w:p>
        </w:tc>
        <w:tc>
          <w:tcPr>
            <w:tcW w:w="1701" w:type="dxa"/>
          </w:tcPr>
          <w:p w:rsidR="00C125F1" w:rsidRDefault="00C125F1" w:rsidP="002D25AC">
            <w:pPr>
              <w:pStyle w:val="singleright"/>
              <w:snapToGrid w:val="0"/>
              <w:ind w:right="99"/>
            </w:pPr>
          </w:p>
        </w:tc>
      </w:tr>
      <w:tr w:rsidR="00C125F1">
        <w:trPr>
          <w:cantSplit/>
        </w:trPr>
        <w:tc>
          <w:tcPr>
            <w:tcW w:w="5811" w:type="dxa"/>
          </w:tcPr>
          <w:p w:rsidR="00C125F1" w:rsidRDefault="00C125F1">
            <w:pPr>
              <w:tabs>
                <w:tab w:val="left" w:pos="5040"/>
              </w:tabs>
              <w:snapToGrid w:val="0"/>
              <w:ind w:left="57"/>
              <w:rPr>
                <w:b/>
                <w:bCs/>
                <w:sz w:val="20"/>
              </w:rPr>
            </w:pPr>
          </w:p>
          <w:p w:rsidR="00C125F1" w:rsidRDefault="00C125F1">
            <w:pPr>
              <w:tabs>
                <w:tab w:val="left" w:pos="5040"/>
              </w:tabs>
              <w:ind w:left="57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 KURZOVÉ STRATY</w:t>
            </w: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</w:pPr>
          </w:p>
          <w:p w:rsidR="00C125F1" w:rsidRDefault="00C125F1">
            <w:pPr>
              <w:pStyle w:val="doubleright"/>
              <w:snapToGrid w:val="0"/>
            </w:pPr>
          </w:p>
        </w:tc>
        <w:tc>
          <w:tcPr>
            <w:tcW w:w="1701" w:type="dxa"/>
          </w:tcPr>
          <w:p w:rsidR="00C125F1" w:rsidRDefault="00C125F1">
            <w:pPr>
              <w:pStyle w:val="doubleright"/>
              <w:snapToGrid w:val="0"/>
              <w:ind w:right="99"/>
            </w:pPr>
            <w:r>
              <w:br/>
            </w:r>
          </w:p>
        </w:tc>
      </w:tr>
    </w:tbl>
    <w:p w:rsidR="00C125F1" w:rsidRDefault="00C125F1">
      <w:pPr>
        <w:pStyle w:val="odstavecbezcisla"/>
        <w:ind w:left="0"/>
        <w:rPr>
          <w:b/>
          <w:bCs/>
          <w:iCs w:val="0"/>
        </w:rPr>
      </w:pPr>
    </w:p>
    <w:p w:rsidR="00C125F1" w:rsidRDefault="00C125F1">
      <w:pPr>
        <w:pStyle w:val="odstavecbezcisla"/>
        <w:ind w:left="0"/>
        <w:rPr>
          <w:b/>
          <w:bCs/>
          <w:iCs w:val="0"/>
        </w:rPr>
      </w:pPr>
    </w:p>
    <w:p w:rsidR="002D25AC" w:rsidRDefault="002D25AC">
      <w:pPr>
        <w:pStyle w:val="odstavecbezcisla"/>
        <w:ind w:left="0"/>
        <w:rPr>
          <w:b/>
          <w:bCs/>
          <w:iCs w:val="0"/>
        </w:rPr>
      </w:pPr>
    </w:p>
    <w:p w:rsidR="00C125F1" w:rsidRDefault="00C125F1">
      <w:pPr>
        <w:pStyle w:val="odstavecislo"/>
        <w:numPr>
          <w:ilvl w:val="0"/>
          <w:numId w:val="6"/>
        </w:numPr>
        <w:tabs>
          <w:tab w:val="clear" w:pos="426"/>
          <w:tab w:val="left" w:pos="420"/>
        </w:tabs>
        <w:ind w:left="420" w:hanging="420"/>
      </w:pPr>
      <w:r>
        <w:t>Mimoriadne náklady</w:t>
      </w:r>
    </w:p>
    <w:p w:rsidR="00C125F1" w:rsidRDefault="00C125F1">
      <w:pPr>
        <w:pStyle w:val="odstavecbezcisla"/>
      </w:pPr>
      <w:r>
        <w:t>Spoločnosť nevykázala žiadne mimoriadne náklady.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ÚDAJE NA PODSÚVAHOVÝCH ÚČTOCH</w:t>
      </w: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3"/>
        </w:numPr>
        <w:tabs>
          <w:tab w:val="left" w:pos="349"/>
        </w:tabs>
        <w:ind w:left="349" w:hanging="360"/>
      </w:pPr>
      <w:r>
        <w:t xml:space="preserve">Majetok, ktorý nie je vo vlastníctve Spoločnosti 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560"/>
          <w:tab w:val="left" w:pos="2637"/>
        </w:tabs>
        <w:ind w:left="737"/>
        <w:rPr>
          <w:b w:val="0"/>
          <w:bCs w:val="0"/>
        </w:rPr>
      </w:pPr>
      <w:r>
        <w:rPr>
          <w:b w:val="0"/>
          <w:bCs w:val="0"/>
        </w:rPr>
        <w:t xml:space="preserve">      Spoločnosť</w:t>
      </w:r>
      <w:r w:rsidR="00F35D9A">
        <w:rPr>
          <w:b w:val="0"/>
          <w:bCs w:val="0"/>
        </w:rPr>
        <w:t xml:space="preserve"> ne</w:t>
      </w:r>
      <w:r>
        <w:rPr>
          <w:b w:val="0"/>
          <w:bCs w:val="0"/>
        </w:rPr>
        <w:t xml:space="preserve">mala v priebehu roka v nájme hnuteľný majetok </w:t>
      </w:r>
    </w:p>
    <w:p w:rsidR="00C125F1" w:rsidRDefault="00C125F1" w:rsidP="00F35D9A">
      <w:pPr>
        <w:pStyle w:val="odstavecislo"/>
        <w:tabs>
          <w:tab w:val="clear" w:pos="426"/>
          <w:tab w:val="clear" w:pos="737"/>
          <w:tab w:val="left" w:pos="2560"/>
          <w:tab w:val="left" w:pos="2637"/>
        </w:tabs>
        <w:ind w:left="737"/>
      </w:pPr>
      <w:r>
        <w:rPr>
          <w:b w:val="0"/>
          <w:bCs w:val="0"/>
        </w:rPr>
        <w:lastRenderedPageBreak/>
        <w:t xml:space="preserve">      </w:t>
      </w:r>
      <w:r w:rsidR="00F35D9A">
        <w:rPr>
          <w:b w:val="0"/>
          <w:bCs w:val="0"/>
        </w:rPr>
        <w:t>+</w:t>
      </w:r>
      <w:r>
        <w:t>Majetok daný do prenájmu</w:t>
      </w:r>
    </w:p>
    <w:p w:rsidR="00F35D9A" w:rsidRDefault="00F35D9A" w:rsidP="00F35D9A">
      <w:pPr>
        <w:pStyle w:val="odstavecislo"/>
        <w:tabs>
          <w:tab w:val="clear" w:pos="426"/>
          <w:tab w:val="clear" w:pos="737"/>
          <w:tab w:val="left" w:pos="2560"/>
          <w:tab w:val="left" w:pos="2637"/>
        </w:tabs>
        <w:ind w:left="737"/>
      </w:pP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737"/>
        <w:rPr>
          <w:b w:val="0"/>
        </w:rPr>
      </w:pPr>
      <w:r>
        <w:rPr>
          <w:b w:val="0"/>
        </w:rPr>
        <w:t xml:space="preserve">       Spoločnosť nedala do prenájmu majetok.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rPr>
          <w:bCs w:val="0"/>
        </w:rPr>
      </w:pPr>
      <w:r>
        <w:rPr>
          <w:bCs w:val="0"/>
        </w:rPr>
        <w:t>3.    Majetok na podsúvahovom účte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211" w:hanging="1785"/>
        <w:rPr>
          <w:b w:val="0"/>
        </w:rPr>
      </w:pPr>
      <w:r>
        <w:rPr>
          <w:bCs w:val="0"/>
        </w:rPr>
        <w:t xml:space="preserve">             </w:t>
      </w:r>
      <w:r>
        <w:rPr>
          <w:b w:val="0"/>
        </w:rPr>
        <w:t xml:space="preserve">Drobný hmotný majetok   </w:t>
      </w:r>
      <w:r w:rsidR="00DD0C49">
        <w:rPr>
          <w:b w:val="0"/>
        </w:rPr>
        <w:t>0</w:t>
      </w:r>
      <w:r>
        <w:rPr>
          <w:b w:val="0"/>
        </w:rPr>
        <w:t xml:space="preserve">    </w:t>
      </w:r>
      <w:r w:rsidR="00AD7371">
        <w:rPr>
          <w:b w:val="0"/>
        </w:rPr>
        <w:t>......</w:t>
      </w:r>
      <w:r>
        <w:rPr>
          <w:b w:val="0"/>
        </w:rPr>
        <w:t xml:space="preserve"> eur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2495"/>
        </w:tabs>
        <w:ind w:left="2495"/>
        <w:rPr>
          <w:b w:val="0"/>
        </w:rPr>
      </w:pPr>
    </w:p>
    <w:p w:rsidR="00C125F1" w:rsidRDefault="00C125F1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K.</w:t>
      </w:r>
      <w:r>
        <w:rPr>
          <w:b/>
          <w:sz w:val="22"/>
        </w:rPr>
        <w:tab/>
        <w:t>INÉ AKTÍVA A PASÍVA</w:t>
      </w:r>
    </w:p>
    <w:p w:rsidR="00C125F1" w:rsidRDefault="00C125F1">
      <w:pPr>
        <w:pStyle w:val="odstavecislo"/>
        <w:tabs>
          <w:tab w:val="clear" w:pos="426"/>
          <w:tab w:val="clear" w:pos="737"/>
          <w:tab w:val="left" w:pos="3374"/>
        </w:tabs>
        <w:ind w:left="2948"/>
      </w:pPr>
    </w:p>
    <w:p w:rsidR="00C125F1" w:rsidRDefault="00C125F1">
      <w:pPr>
        <w:pStyle w:val="odstavecislo"/>
        <w:numPr>
          <w:ilvl w:val="0"/>
          <w:numId w:val="2"/>
        </w:numPr>
        <w:tabs>
          <w:tab w:val="clear" w:pos="349"/>
          <w:tab w:val="left" w:pos="305"/>
          <w:tab w:val="left" w:pos="316"/>
          <w:tab w:val="left" w:pos="327"/>
          <w:tab w:val="left" w:pos="338"/>
        </w:tabs>
        <w:ind w:left="305" w:hanging="360"/>
      </w:pPr>
      <w:r>
        <w:t>Prípadné ďalšie záväzky</w:t>
      </w:r>
    </w:p>
    <w:p w:rsidR="00C125F1" w:rsidRDefault="00C125F1">
      <w:pPr>
        <w:pStyle w:val="odstavecbezcisla"/>
      </w:pPr>
      <w:r>
        <w:t>Spoločnosť nemá ďalšie záväzky.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  <w:r>
        <w:t xml:space="preserve"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 dôsledku ktorých by jej vznikol v budúcnosti významný náklad. </w:t>
      </w:r>
    </w:p>
    <w:p w:rsidR="00C125F1" w:rsidRDefault="00C125F1">
      <w:pPr>
        <w:pStyle w:val="odstavecbezcisla"/>
      </w:pPr>
    </w:p>
    <w:p w:rsidR="00C125F1" w:rsidRDefault="00C125F1">
      <w:pPr>
        <w:pStyle w:val="odstavecislo"/>
        <w:numPr>
          <w:ilvl w:val="0"/>
          <w:numId w:val="2"/>
        </w:numPr>
        <w:tabs>
          <w:tab w:val="clear" w:pos="349"/>
          <w:tab w:val="left" w:pos="305"/>
          <w:tab w:val="left" w:pos="316"/>
          <w:tab w:val="left" w:pos="327"/>
          <w:tab w:val="left" w:pos="338"/>
        </w:tabs>
        <w:ind w:left="305" w:hanging="360"/>
      </w:pPr>
      <w:r>
        <w:t>Ostatné finančné pohľadávky / záväzky</w:t>
      </w:r>
    </w:p>
    <w:p w:rsidR="00C125F1" w:rsidRDefault="00C125F1">
      <w:pPr>
        <w:pStyle w:val="odstavecbezcisla"/>
      </w:pPr>
      <w:r>
        <w:t>Spoločnosť neeviduje finančné pohľadávky a záväzky.</w:t>
      </w:r>
    </w:p>
    <w:p w:rsidR="00C125F1" w:rsidRDefault="00C125F1">
      <w:pPr>
        <w:pStyle w:val="odstavecbezcisla"/>
      </w:pPr>
    </w:p>
    <w:p w:rsidR="00C125F1" w:rsidRDefault="00C125F1">
      <w:pPr>
        <w:pStyle w:val="odstavecbezcisla"/>
      </w:pPr>
    </w:p>
    <w:p w:rsidR="00C125F1" w:rsidRDefault="00C125F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L.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:rsidR="00C125F1" w:rsidRDefault="00C125F1">
      <w:pPr>
        <w:pStyle w:val="odstavecbezcisla"/>
        <w:tabs>
          <w:tab w:val="left" w:pos="426"/>
        </w:tabs>
        <w:ind w:hanging="426"/>
      </w:pPr>
    </w:p>
    <w:p w:rsidR="00C125F1" w:rsidRDefault="00C125F1">
      <w:pPr>
        <w:pStyle w:val="odstavecbezcisla"/>
      </w:pPr>
      <w:r>
        <w:t>V účtovnom období neboli poskytnuté žiadne výhody  členom štatutárnych orgánov Spoločnosti.</w:t>
      </w:r>
    </w:p>
    <w:p w:rsidR="00C125F1" w:rsidRDefault="00C125F1">
      <w:pPr>
        <w:pStyle w:val="odstavecbezcisla"/>
      </w:pPr>
    </w:p>
    <w:p w:rsidR="00C125F1" w:rsidRDefault="00C125F1">
      <w:pPr>
        <w:pStyle w:val="dotabulky"/>
        <w:spacing w:before="0"/>
      </w:pPr>
      <w:r>
        <w:t xml:space="preserve">  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N.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odstavecbezcisla"/>
      </w:pPr>
      <w:r>
        <w:t>Po 31. decembri 20</w:t>
      </w:r>
      <w:r w:rsidR="00411807">
        <w:t>1</w:t>
      </w:r>
      <w:r w:rsidR="00E87A21">
        <w:t>8</w:t>
      </w:r>
      <w:r>
        <w:t xml:space="preserve"> nenastali také udalosti, ktoré majú významný vplyv na verné zobrazenie skutočností, ktoré sú predmetom účtovníctva.</w:t>
      </w:r>
    </w:p>
    <w:p w:rsidR="00C125F1" w:rsidRDefault="00C125F1">
      <w:pPr>
        <w:pStyle w:val="dotabulky"/>
        <w:spacing w:before="0"/>
      </w:pPr>
    </w:p>
    <w:p w:rsidR="00C125F1" w:rsidRDefault="00C125F1">
      <w:pPr>
        <w:pStyle w:val="dotabulky"/>
        <w:spacing w:before="0"/>
      </w:pPr>
    </w:p>
    <w:p w:rsidR="0014378A" w:rsidRDefault="0014378A">
      <w:pPr>
        <w:pStyle w:val="dotabulky"/>
        <w:spacing w:before="0"/>
      </w:pPr>
    </w:p>
    <w:p w:rsidR="0014378A" w:rsidRDefault="0014378A">
      <w:pPr>
        <w:pStyle w:val="dotabulky"/>
        <w:spacing w:before="0"/>
      </w:pPr>
    </w:p>
    <w:p w:rsidR="00C125F1" w:rsidRDefault="00C125F1">
      <w:pPr>
        <w:pStyle w:val="dotabulky"/>
        <w:spacing w:before="0"/>
      </w:pPr>
    </w:p>
    <w:p w:rsidR="00C125F1" w:rsidRDefault="00C125F1"/>
    <w:p w:rsidR="00C125F1" w:rsidRDefault="00C125F1"/>
    <w:sectPr w:rsidR="00C125F1" w:rsidSect="00E000BA">
      <w:headerReference w:type="default" r:id="rId8"/>
      <w:footnotePr>
        <w:pos w:val="beneathText"/>
      </w:footnotePr>
      <w:pgSz w:w="11905" w:h="16837"/>
      <w:pgMar w:top="1531" w:right="851" w:bottom="992" w:left="1134" w:header="709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2155" w:rsidRDefault="00D32155">
      <w:r>
        <w:separator/>
      </w:r>
    </w:p>
  </w:endnote>
  <w:endnote w:type="continuationSeparator" w:id="1">
    <w:p w:rsidR="00D32155" w:rsidRDefault="00D321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2155" w:rsidRDefault="00D32155">
      <w:r>
        <w:separator/>
      </w:r>
    </w:p>
  </w:footnote>
  <w:footnote w:type="continuationSeparator" w:id="1">
    <w:p w:rsidR="00D32155" w:rsidRDefault="00D321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6820" w:rsidRDefault="00876820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color w:val="FF0000"/>
        <w:sz w:val="20"/>
      </w:rPr>
    </w:pPr>
    <w:r w:rsidRPr="004078C2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40.65pt;margin-top:.05pt;width:5.9pt;height:15.15pt;z-index:251657216;mso-wrap-distance-left:0;mso-wrap-distance-right:0;mso-position-horizontal-relative:page" stroked="f">
          <v:fill opacity="0" color2="black"/>
          <v:textbox inset="0,0,0,0">
            <w:txbxContent>
              <w:p w:rsidR="00876820" w:rsidRPr="00433437" w:rsidRDefault="00876820" w:rsidP="00433437"/>
            </w:txbxContent>
          </v:textbox>
          <w10:wrap type="square" side="largest" anchorx="page"/>
        </v:shape>
      </w:pict>
    </w:r>
    <w:r w:rsidRPr="004078C2">
      <w:pict>
        <v:shape id="_x0000_s1026" type="#_x0000_t202" style="position:absolute;margin-left:531.75pt;margin-top:-.7pt;width:4.9pt;height:11.6pt;z-index:251658240;mso-wrap-distance-left:0;mso-wrap-distance-right:0;mso-position-horizontal-relative:page" stroked="f">
          <v:fill opacity="0" color2="black"/>
          <v:textbox inset="0,0,0,0">
            <w:txbxContent>
              <w:p w:rsidR="00876820" w:rsidRDefault="00876820"/>
            </w:txbxContent>
          </v:textbox>
          <w10:wrap type="square" side="largest" anchorx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decimal"/>
      <w:lvlText w:val="%8."/>
      <w:lvlJc w:val="left"/>
      <w:pPr>
        <w:tabs>
          <w:tab w:val="num" w:pos="324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49"/>
        </w:tabs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lowerLetter"/>
      <w:lvlText w:val="%2.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785"/>
        </w:tabs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80"/>
        </w:tabs>
      </w:p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786"/>
        </w:tabs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786"/>
        </w:tabs>
      </w:pPr>
    </w:lvl>
    <w:lvl w:ilvl="1">
      <w:start w:val="2"/>
      <w:numFmt w:val="decimal"/>
      <w:lvlText w:val="%2."/>
      <w:lvlJc w:val="left"/>
      <w:pPr>
        <w:tabs>
          <w:tab w:val="num" w:pos="1506"/>
        </w:tabs>
      </w:pPr>
    </w:lvl>
    <w:lvl w:ilvl="2">
      <w:start w:val="1"/>
      <w:numFmt w:val="lowerRoman"/>
      <w:lvlText w:val="%3."/>
      <w:lvlJc w:val="right"/>
      <w:pPr>
        <w:tabs>
          <w:tab w:val="num" w:pos="2226"/>
        </w:tabs>
      </w:pPr>
    </w:lvl>
    <w:lvl w:ilvl="3">
      <w:start w:val="1"/>
      <w:numFmt w:val="decimal"/>
      <w:lvlText w:val="%4."/>
      <w:lvlJc w:val="left"/>
      <w:pPr>
        <w:tabs>
          <w:tab w:val="num" w:pos="2946"/>
        </w:tabs>
      </w:pPr>
    </w:lvl>
    <w:lvl w:ilvl="4">
      <w:start w:val="1"/>
      <w:numFmt w:val="lowerLetter"/>
      <w:lvlText w:val="%5."/>
      <w:lvlJc w:val="left"/>
      <w:pPr>
        <w:tabs>
          <w:tab w:val="num" w:pos="3666"/>
        </w:tabs>
      </w:pPr>
    </w:lvl>
    <w:lvl w:ilvl="5">
      <w:start w:val="1"/>
      <w:numFmt w:val="lowerRoman"/>
      <w:lvlText w:val="%6."/>
      <w:lvlJc w:val="right"/>
      <w:pPr>
        <w:tabs>
          <w:tab w:val="num" w:pos="4386"/>
        </w:tabs>
      </w:pPr>
    </w:lvl>
    <w:lvl w:ilvl="6">
      <w:start w:val="1"/>
      <w:numFmt w:val="decimal"/>
      <w:lvlText w:val="%7."/>
      <w:lvlJc w:val="left"/>
      <w:pPr>
        <w:tabs>
          <w:tab w:val="num" w:pos="5106"/>
        </w:tabs>
      </w:pPr>
    </w:lvl>
    <w:lvl w:ilvl="7">
      <w:start w:val="1"/>
      <w:numFmt w:val="lowerLetter"/>
      <w:lvlText w:val="%8."/>
      <w:lvlJc w:val="left"/>
      <w:pPr>
        <w:tabs>
          <w:tab w:val="num" w:pos="5826"/>
        </w:tabs>
      </w:pPr>
    </w:lvl>
    <w:lvl w:ilvl="8">
      <w:start w:val="1"/>
      <w:numFmt w:val="lowerRoman"/>
      <w:lvlText w:val="%9."/>
      <w:lvlJc w:val="right"/>
      <w:pPr>
        <w:tabs>
          <w:tab w:val="num" w:pos="6546"/>
        </w:tabs>
      </w:p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lowerLetter"/>
      <w:lvlText w:val="%2.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37"/>
        </w:tabs>
      </w:pPr>
    </w:lvl>
    <w:lvl w:ilvl="1">
      <w:start w:val="1"/>
      <w:numFmt w:val="lowerLetter"/>
      <w:lvlText w:val="%2."/>
      <w:lvlJc w:val="left"/>
      <w:pPr>
        <w:tabs>
          <w:tab w:val="num" w:pos="1440"/>
        </w:tabs>
      </w:pPr>
    </w:lvl>
    <w:lvl w:ilvl="2">
      <w:start w:val="1"/>
      <w:numFmt w:val="lowerRoman"/>
      <w:lvlText w:val="%3."/>
      <w:lvlJc w:val="right"/>
      <w:pPr>
        <w:tabs>
          <w:tab w:val="num" w:pos="2160"/>
        </w:tabs>
      </w:pPr>
    </w:lvl>
    <w:lvl w:ilvl="3">
      <w:start w:val="1"/>
      <w:numFmt w:val="decimal"/>
      <w:lvlText w:val="%4."/>
      <w:lvlJc w:val="left"/>
      <w:pPr>
        <w:tabs>
          <w:tab w:val="num" w:pos="2880"/>
        </w:tabs>
      </w:pPr>
    </w:lvl>
    <w:lvl w:ilvl="4">
      <w:start w:val="1"/>
      <w:numFmt w:val="lowerLetter"/>
      <w:lvlText w:val="%5."/>
      <w:lvlJc w:val="left"/>
      <w:pPr>
        <w:tabs>
          <w:tab w:val="num" w:pos="3600"/>
        </w:tabs>
      </w:pPr>
    </w:lvl>
    <w:lvl w:ilvl="5">
      <w:start w:val="1"/>
      <w:numFmt w:val="lowerRoman"/>
      <w:lvlText w:val="%6."/>
      <w:lvlJc w:val="right"/>
      <w:pPr>
        <w:tabs>
          <w:tab w:val="num" w:pos="4320"/>
        </w:tabs>
      </w:pPr>
    </w:lvl>
    <w:lvl w:ilvl="6">
      <w:start w:val="1"/>
      <w:numFmt w:val="decimal"/>
      <w:lvlText w:val="%7."/>
      <w:lvlJc w:val="left"/>
      <w:pPr>
        <w:tabs>
          <w:tab w:val="num" w:pos="5040"/>
        </w:tabs>
      </w:pPr>
    </w:lvl>
    <w:lvl w:ilvl="7">
      <w:start w:val="1"/>
      <w:numFmt w:val="lowerLetter"/>
      <w:lvlText w:val="%8."/>
      <w:lvlJc w:val="left"/>
      <w:pPr>
        <w:tabs>
          <w:tab w:val="num" w:pos="5760"/>
        </w:tabs>
      </w:pPr>
    </w:lvl>
    <w:lvl w:ilvl="8">
      <w:start w:val="1"/>
      <w:numFmt w:val="lowerRoman"/>
      <w:lvlText w:val="%9."/>
      <w:lvlJc w:val="right"/>
      <w:pPr>
        <w:tabs>
          <w:tab w:val="num" w:pos="6480"/>
        </w:tabs>
      </w:pPr>
    </w:lvl>
  </w:abstractNum>
  <w:abstractNum w:abstractNumId="10">
    <w:nsid w:val="0000000B"/>
    <w:multiLevelType w:val="singleLevel"/>
    <w:tmpl w:val="0000000B"/>
    <w:name w:val="WW8Num11"/>
    <w:lvl w:ilvl="0">
      <w:numFmt w:val="bullet"/>
      <w:lvlText w:val="-"/>
      <w:lvlJc w:val="left"/>
      <w:pPr>
        <w:tabs>
          <w:tab w:val="num" w:pos="1353"/>
        </w:tabs>
      </w:pPr>
      <w:rPr>
        <w:rFonts w:ascii="Times New Roman" w:hAnsi="Times New Roman" w:cs="Times New Roman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upperLetter"/>
      <w:lvlText w:val="%1."/>
      <w:lvlJc w:val="left"/>
      <w:pPr>
        <w:tabs>
          <w:tab w:val="num" w:pos="795"/>
        </w:tabs>
      </w:pPr>
    </w:lvl>
  </w:abstractNum>
  <w:abstractNum w:abstractNumId="12">
    <w:nsid w:val="7F1D4728"/>
    <w:multiLevelType w:val="hybridMultilevel"/>
    <w:tmpl w:val="18E0B9A2"/>
    <w:lvl w:ilvl="0" w:tplc="52C2764E">
      <w:start w:val="6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7170">
      <o:colormenu v:ext="edit" fillcolor="none [4]" strokecolor="none [1]" shadowcolor="none [2]"/>
    </o:shapedefaults>
    <o:shapelayout v:ext="edit">
      <o:idmap v:ext="edit" data="1"/>
    </o:shapelayout>
  </w:hdrShapeDefaults>
  <w:footnotePr>
    <w:pos w:val="beneathText"/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</w:compat>
  <w:rsids>
    <w:rsidRoot w:val="00F73592"/>
    <w:rsid w:val="000011AA"/>
    <w:rsid w:val="000B48F5"/>
    <w:rsid w:val="000D5611"/>
    <w:rsid w:val="0014378A"/>
    <w:rsid w:val="0014667C"/>
    <w:rsid w:val="001540A2"/>
    <w:rsid w:val="0017031F"/>
    <w:rsid w:val="00192E12"/>
    <w:rsid w:val="00194C78"/>
    <w:rsid w:val="001D6763"/>
    <w:rsid w:val="00213493"/>
    <w:rsid w:val="00231B54"/>
    <w:rsid w:val="0029687B"/>
    <w:rsid w:val="002D25AC"/>
    <w:rsid w:val="003000AE"/>
    <w:rsid w:val="00320107"/>
    <w:rsid w:val="00327C59"/>
    <w:rsid w:val="00406AED"/>
    <w:rsid w:val="004078C2"/>
    <w:rsid w:val="00411807"/>
    <w:rsid w:val="00433437"/>
    <w:rsid w:val="0047375F"/>
    <w:rsid w:val="004D3EE9"/>
    <w:rsid w:val="004E23D7"/>
    <w:rsid w:val="004F760B"/>
    <w:rsid w:val="004F7E92"/>
    <w:rsid w:val="00546E7B"/>
    <w:rsid w:val="005651FF"/>
    <w:rsid w:val="005A26C4"/>
    <w:rsid w:val="0064002F"/>
    <w:rsid w:val="0065095E"/>
    <w:rsid w:val="0065529A"/>
    <w:rsid w:val="00674D12"/>
    <w:rsid w:val="0068200A"/>
    <w:rsid w:val="006C0CBD"/>
    <w:rsid w:val="00736087"/>
    <w:rsid w:val="007A27B4"/>
    <w:rsid w:val="007C1046"/>
    <w:rsid w:val="008249A9"/>
    <w:rsid w:val="00876820"/>
    <w:rsid w:val="008D0B7E"/>
    <w:rsid w:val="008F3D9F"/>
    <w:rsid w:val="00920DD3"/>
    <w:rsid w:val="00930041"/>
    <w:rsid w:val="00963DF0"/>
    <w:rsid w:val="009669EE"/>
    <w:rsid w:val="00994FAE"/>
    <w:rsid w:val="009F3075"/>
    <w:rsid w:val="00A07DE5"/>
    <w:rsid w:val="00A12329"/>
    <w:rsid w:val="00A76954"/>
    <w:rsid w:val="00AD7371"/>
    <w:rsid w:val="00B31070"/>
    <w:rsid w:val="00B513BB"/>
    <w:rsid w:val="00B75D07"/>
    <w:rsid w:val="00C125F1"/>
    <w:rsid w:val="00C55F58"/>
    <w:rsid w:val="00C94CA1"/>
    <w:rsid w:val="00CB3C34"/>
    <w:rsid w:val="00CB3D74"/>
    <w:rsid w:val="00CC24EB"/>
    <w:rsid w:val="00CE48C9"/>
    <w:rsid w:val="00D32155"/>
    <w:rsid w:val="00D501AF"/>
    <w:rsid w:val="00DD0C49"/>
    <w:rsid w:val="00DF3FF1"/>
    <w:rsid w:val="00E000BA"/>
    <w:rsid w:val="00E74B74"/>
    <w:rsid w:val="00E87A21"/>
    <w:rsid w:val="00F314CF"/>
    <w:rsid w:val="00F35D9A"/>
    <w:rsid w:val="00F41579"/>
    <w:rsid w:val="00F536E5"/>
    <w:rsid w:val="00F73592"/>
    <w:rsid w:val="00F8132E"/>
    <w:rsid w:val="00FA3C85"/>
    <w:rsid w:val="00FB77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fillcolor="none [4]" strokecolor="none [1]" shadowcolor="none [2]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0BA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E000BA"/>
    <w:pPr>
      <w:keepNext/>
      <w:tabs>
        <w:tab w:val="left" w:pos="426"/>
      </w:tabs>
      <w:outlineLvl w:val="0"/>
    </w:pPr>
    <w:rPr>
      <w:b/>
    </w:rPr>
  </w:style>
  <w:style w:type="paragraph" w:styleId="Nadpis3">
    <w:name w:val="heading 3"/>
    <w:basedOn w:val="Normlny"/>
    <w:next w:val="Normlny"/>
    <w:qFormat/>
    <w:rsid w:val="00E000B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qFormat/>
    <w:rsid w:val="00E000BA"/>
    <w:pPr>
      <w:keepNext/>
      <w:tabs>
        <w:tab w:val="num" w:pos="3240"/>
      </w:tabs>
      <w:spacing w:after="240"/>
      <w:ind w:left="360" w:hanging="36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1z0">
    <w:name w:val="WW8Num11z0"/>
    <w:rsid w:val="00E000BA"/>
    <w:rPr>
      <w:rFonts w:ascii="Times New Roman" w:hAnsi="Times New Roman" w:cs="Times New Roman"/>
    </w:rPr>
  </w:style>
  <w:style w:type="character" w:customStyle="1" w:styleId="WW8Num13z0">
    <w:name w:val="WW8Num13z0"/>
    <w:rsid w:val="00E000BA"/>
    <w:rPr>
      <w:rFonts w:ascii="Symbol" w:hAnsi="Symbol" w:cs="StarSymbol"/>
      <w:sz w:val="18"/>
      <w:szCs w:val="18"/>
    </w:rPr>
  </w:style>
  <w:style w:type="character" w:customStyle="1" w:styleId="Predvolenpsmoodseku2">
    <w:name w:val="Predvolené písmo odseku2"/>
    <w:rsid w:val="00E000BA"/>
  </w:style>
  <w:style w:type="character" w:customStyle="1" w:styleId="WW8Num12z0">
    <w:name w:val="WW8Num12z0"/>
    <w:rsid w:val="00E000BA"/>
    <w:rPr>
      <w:rFonts w:ascii="Times New Roman" w:eastAsia="Times New Roman" w:hAnsi="Times New Roman" w:cs="Times New Roman"/>
    </w:rPr>
  </w:style>
  <w:style w:type="character" w:customStyle="1" w:styleId="WW8Num12z1">
    <w:name w:val="WW8Num12z1"/>
    <w:rsid w:val="00E000BA"/>
    <w:rPr>
      <w:rFonts w:ascii="Courier New" w:hAnsi="Courier New" w:cs="Courier New"/>
    </w:rPr>
  </w:style>
  <w:style w:type="character" w:customStyle="1" w:styleId="WW8Num12z2">
    <w:name w:val="WW8Num12z2"/>
    <w:rsid w:val="00E000BA"/>
    <w:rPr>
      <w:rFonts w:ascii="Wingdings" w:hAnsi="Wingdings"/>
    </w:rPr>
  </w:style>
  <w:style w:type="character" w:customStyle="1" w:styleId="WW8Num12z3">
    <w:name w:val="WW8Num12z3"/>
    <w:rsid w:val="00E000BA"/>
    <w:rPr>
      <w:rFonts w:ascii="Symbol" w:hAnsi="Symbol"/>
    </w:rPr>
  </w:style>
  <w:style w:type="character" w:customStyle="1" w:styleId="WW8Num14z0">
    <w:name w:val="WW8Num14z0"/>
    <w:rsid w:val="00E000BA"/>
    <w:rPr>
      <w:rFonts w:ascii="Symbol" w:hAnsi="Symbol"/>
    </w:rPr>
  </w:style>
  <w:style w:type="character" w:customStyle="1" w:styleId="WW8Num14z1">
    <w:name w:val="WW8Num14z1"/>
    <w:rsid w:val="00E000BA"/>
    <w:rPr>
      <w:rFonts w:ascii="Courier New" w:hAnsi="Courier New" w:cs="Courier New"/>
    </w:rPr>
  </w:style>
  <w:style w:type="character" w:customStyle="1" w:styleId="WW8Num14z2">
    <w:name w:val="WW8Num14z2"/>
    <w:rsid w:val="00E000BA"/>
    <w:rPr>
      <w:rFonts w:ascii="Wingdings" w:hAnsi="Wingdings"/>
    </w:rPr>
  </w:style>
  <w:style w:type="character" w:customStyle="1" w:styleId="Predvolenpsmoodseku1">
    <w:name w:val="Predvolené písmo odseku1"/>
    <w:rsid w:val="00E000BA"/>
  </w:style>
  <w:style w:type="character" w:customStyle="1" w:styleId="Standardnpsmoodstavce">
    <w:name w:val="Standardní písmo odstavce"/>
    <w:rsid w:val="00E000BA"/>
  </w:style>
  <w:style w:type="character" w:styleId="slostrany">
    <w:name w:val="page number"/>
    <w:basedOn w:val="Standardnpsmoodstavce"/>
    <w:rsid w:val="00E000BA"/>
  </w:style>
  <w:style w:type="character" w:customStyle="1" w:styleId="Odrky">
    <w:name w:val="Odrážky"/>
    <w:rsid w:val="00E000BA"/>
    <w:rPr>
      <w:rFonts w:ascii="StarSymbol" w:eastAsia="StarSymbol" w:hAnsi="StarSymbol" w:cs="StarSymbol"/>
      <w:sz w:val="18"/>
      <w:szCs w:val="18"/>
    </w:rPr>
  </w:style>
  <w:style w:type="character" w:styleId="Odkaznakomentr">
    <w:name w:val="annotation reference"/>
    <w:basedOn w:val="Predvolenpsmoodseku"/>
    <w:semiHidden/>
    <w:rsid w:val="00E000BA"/>
    <w:rPr>
      <w:sz w:val="16"/>
      <w:szCs w:val="16"/>
    </w:rPr>
  </w:style>
  <w:style w:type="character" w:customStyle="1" w:styleId="TextkomentraChar">
    <w:name w:val="Text komentára Char"/>
    <w:basedOn w:val="Predvolenpsmoodseku"/>
    <w:rsid w:val="00E000BA"/>
  </w:style>
  <w:style w:type="character" w:customStyle="1" w:styleId="PredmetkomentraChar">
    <w:name w:val="Predmet komentára Char"/>
    <w:basedOn w:val="TextkomentraChar"/>
    <w:rsid w:val="00E000BA"/>
    <w:rPr>
      <w:b/>
      <w:bCs/>
    </w:rPr>
  </w:style>
  <w:style w:type="character" w:customStyle="1" w:styleId="TextbublinyChar">
    <w:name w:val="Text bubliny Char"/>
    <w:basedOn w:val="Predvolenpsmoodseku"/>
    <w:rsid w:val="00E000BA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rsid w:val="00E000BA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E000BA"/>
    <w:pPr>
      <w:spacing w:after="120"/>
    </w:pPr>
  </w:style>
  <w:style w:type="paragraph" w:styleId="Zoznam">
    <w:name w:val="List"/>
    <w:basedOn w:val="Zkladntext"/>
    <w:rsid w:val="00E000BA"/>
    <w:rPr>
      <w:rFonts w:cs="Tahoma"/>
    </w:rPr>
  </w:style>
  <w:style w:type="paragraph" w:customStyle="1" w:styleId="Popisok">
    <w:name w:val="Popisok"/>
    <w:basedOn w:val="Normlny"/>
    <w:rsid w:val="00E000BA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E000BA"/>
    <w:pPr>
      <w:suppressLineNumbers/>
    </w:pPr>
    <w:rPr>
      <w:rFonts w:cs="Tahoma"/>
    </w:rPr>
  </w:style>
  <w:style w:type="paragraph" w:styleId="Nzov">
    <w:name w:val="Title"/>
    <w:basedOn w:val="Normlny"/>
    <w:next w:val="Podtitul"/>
    <w:qFormat/>
    <w:rsid w:val="00E000BA"/>
    <w:pPr>
      <w:spacing w:before="240" w:after="60"/>
      <w:jc w:val="center"/>
    </w:pPr>
    <w:rPr>
      <w:rFonts w:cs="Arial"/>
      <w:b/>
      <w:bCs/>
      <w:kern w:val="1"/>
      <w:szCs w:val="32"/>
    </w:rPr>
  </w:style>
  <w:style w:type="paragraph" w:styleId="Podtitul">
    <w:name w:val="Subtitle"/>
    <w:basedOn w:val="Heading"/>
    <w:next w:val="Zkladntext"/>
    <w:qFormat/>
    <w:rsid w:val="00E000BA"/>
    <w:pPr>
      <w:jc w:val="center"/>
    </w:pPr>
    <w:rPr>
      <w:i/>
      <w:iCs/>
    </w:rPr>
  </w:style>
  <w:style w:type="paragraph" w:customStyle="1" w:styleId="Heading">
    <w:name w:val="Heading"/>
    <w:basedOn w:val="Normlny"/>
    <w:next w:val="Zkladntext"/>
    <w:rsid w:val="00E000BA"/>
    <w:pPr>
      <w:keepNext/>
      <w:spacing w:before="240" w:after="120"/>
    </w:pPr>
    <w:rPr>
      <w:rFonts w:ascii="Arial" w:eastAsia="Lucida Sans Unicode" w:hAnsi="Arial"/>
      <w:sz w:val="28"/>
      <w:szCs w:val="28"/>
    </w:rPr>
  </w:style>
  <w:style w:type="paragraph" w:customStyle="1" w:styleId="lines">
    <w:name w:val="line_s"/>
    <w:basedOn w:val="Normlny"/>
    <w:rsid w:val="00E000BA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odstavecislo">
    <w:name w:val="odstavecislo"/>
    <w:basedOn w:val="Normlny"/>
    <w:rsid w:val="00E000BA"/>
    <w:pPr>
      <w:tabs>
        <w:tab w:val="left" w:pos="426"/>
        <w:tab w:val="num" w:pos="737"/>
      </w:tabs>
      <w:spacing w:after="120"/>
      <w:jc w:val="both"/>
    </w:pPr>
    <w:rPr>
      <w:b/>
      <w:bCs/>
      <w:sz w:val="20"/>
    </w:rPr>
  </w:style>
  <w:style w:type="paragraph" w:customStyle="1" w:styleId="Zkladntext3">
    <w:name w:val="Základní text 3"/>
    <w:basedOn w:val="Normlny"/>
    <w:rsid w:val="00E000BA"/>
    <w:pPr>
      <w:spacing w:after="120"/>
    </w:pPr>
    <w:rPr>
      <w:sz w:val="16"/>
      <w:szCs w:val="16"/>
    </w:rPr>
  </w:style>
  <w:style w:type="paragraph" w:customStyle="1" w:styleId="odstavecbezcisla">
    <w:name w:val="odstavecbezcisla"/>
    <w:basedOn w:val="Zkladntext3"/>
    <w:rsid w:val="00E000B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Textkomente">
    <w:name w:val="Text komentáře"/>
    <w:basedOn w:val="Normlny"/>
    <w:rsid w:val="00E000BA"/>
    <w:rPr>
      <w:sz w:val="20"/>
    </w:rPr>
  </w:style>
  <w:style w:type="paragraph" w:customStyle="1" w:styleId="dotabulky">
    <w:name w:val="do tabulky"/>
    <w:basedOn w:val="Zkladntext"/>
    <w:rsid w:val="00E000BA"/>
    <w:pPr>
      <w:spacing w:before="40" w:after="0"/>
    </w:pPr>
  </w:style>
  <w:style w:type="paragraph" w:customStyle="1" w:styleId="Borders">
    <w:name w:val="Border s"/>
    <w:basedOn w:val="Normlny"/>
    <w:rsid w:val="00E000BA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E000BA"/>
    <w:pPr>
      <w:pBdr>
        <w:bottom w:val="double" w:sz="1" w:space="1" w:color="000000"/>
      </w:pBdr>
      <w:spacing w:before="40" w:after="120"/>
    </w:pPr>
    <w:rPr>
      <w:b/>
    </w:rPr>
  </w:style>
  <w:style w:type="paragraph" w:customStyle="1" w:styleId="odstavecabc">
    <w:name w:val="odstavecabc"/>
    <w:basedOn w:val="Normlny"/>
    <w:rsid w:val="00E000BA"/>
    <w:pPr>
      <w:ind w:left="425"/>
      <w:jc w:val="both"/>
    </w:pPr>
    <w:rPr>
      <w:b/>
      <w:sz w:val="20"/>
    </w:rPr>
  </w:style>
  <w:style w:type="paragraph" w:customStyle="1" w:styleId="singleright">
    <w:name w:val="singleright"/>
    <w:basedOn w:val="Borders"/>
    <w:rsid w:val="00E000BA"/>
    <w:pPr>
      <w:ind w:right="57"/>
      <w:jc w:val="right"/>
    </w:pPr>
    <w:rPr>
      <w:bCs/>
      <w:sz w:val="18"/>
    </w:rPr>
  </w:style>
  <w:style w:type="paragraph" w:customStyle="1" w:styleId="doubleright">
    <w:name w:val="doubleright"/>
    <w:basedOn w:val="Borders"/>
    <w:rsid w:val="00E000BA"/>
    <w:pPr>
      <w:pBdr>
        <w:bottom w:val="double" w:sz="1" w:space="1" w:color="000000"/>
      </w:pBdr>
      <w:ind w:left="257" w:right="57"/>
      <w:jc w:val="right"/>
    </w:pPr>
    <w:rPr>
      <w:b/>
      <w:bCs/>
      <w:sz w:val="18"/>
    </w:rPr>
  </w:style>
  <w:style w:type="paragraph" w:styleId="Hlavika">
    <w:name w:val="header"/>
    <w:basedOn w:val="Normlny"/>
    <w:rsid w:val="00E000BA"/>
    <w:pPr>
      <w:widowControl w:val="0"/>
      <w:pBdr>
        <w:bottom w:val="single" w:sz="4" w:space="1" w:color="000000"/>
      </w:pBdr>
      <w:tabs>
        <w:tab w:val="center" w:pos="4536"/>
        <w:tab w:val="right" w:pos="9072"/>
      </w:tabs>
      <w:jc w:val="right"/>
    </w:pPr>
  </w:style>
  <w:style w:type="paragraph" w:styleId="Pta">
    <w:name w:val="footer"/>
    <w:basedOn w:val="Normlny"/>
    <w:rsid w:val="00E000BA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rsid w:val="00E000BA"/>
    <w:pPr>
      <w:suppressLineNumbers/>
    </w:pPr>
  </w:style>
  <w:style w:type="paragraph" w:customStyle="1" w:styleId="Nadpistabuky">
    <w:name w:val="Nadpis tabuľky"/>
    <w:basedOn w:val="Obsahtabuky"/>
    <w:rsid w:val="00E000BA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E000BA"/>
  </w:style>
  <w:style w:type="paragraph" w:styleId="Textkomentra">
    <w:name w:val="annotation text"/>
    <w:basedOn w:val="Normlny"/>
    <w:semiHidden/>
    <w:rsid w:val="00E000BA"/>
    <w:rPr>
      <w:sz w:val="20"/>
      <w:szCs w:val="20"/>
    </w:rPr>
  </w:style>
  <w:style w:type="paragraph" w:styleId="Predmetkomentra">
    <w:name w:val="annotation subject"/>
    <w:basedOn w:val="Textkomentra"/>
    <w:next w:val="Textkomentra"/>
    <w:rsid w:val="00E000BA"/>
    <w:rPr>
      <w:b/>
      <w:bCs/>
    </w:rPr>
  </w:style>
  <w:style w:type="paragraph" w:styleId="Textbubliny">
    <w:name w:val="Balloon Text"/>
    <w:basedOn w:val="Normlny"/>
    <w:rsid w:val="00E000BA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8F3D9F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3A8541-9C3D-4FCD-BBEC-E96EFEA07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2175</Words>
  <Characters>12400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ADServis</Company>
  <LinksUpToDate>false</LinksUpToDate>
  <CharactersWithSpaces>14546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Server</dc:creator>
  <cp:lastModifiedBy>pc</cp:lastModifiedBy>
  <cp:revision>6</cp:revision>
  <cp:lastPrinted>2018-03-23T09:57:00Z</cp:lastPrinted>
  <dcterms:created xsi:type="dcterms:W3CDTF">2017-03-16T17:52:00Z</dcterms:created>
  <dcterms:modified xsi:type="dcterms:W3CDTF">2019-03-17T14:00:00Z</dcterms:modified>
</cp:coreProperties>
</file>