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horzAnchor="margin" w:tblpXSpec="center" w:tblpY="-1416"/>
        <w:tblW w:w="10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6380"/>
        <w:gridCol w:w="620"/>
        <w:gridCol w:w="1360"/>
        <w:gridCol w:w="1100"/>
      </w:tblGrid>
      <w:tr w:rsidR="00E41A03" w:rsidRPr="00E41A03" w:rsidTr="00E629D1">
        <w:trPr>
          <w:trHeight w:val="300"/>
        </w:trPr>
        <w:tc>
          <w:tcPr>
            <w:tcW w:w="91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</w:pPr>
            <w:bookmarkStart w:id="0" w:name="_GoBack"/>
            <w:bookmarkEnd w:id="0"/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  <w:t>Prehľad peňažných tokov s použitím nepriamej metódy vykazovania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</w:pPr>
          </w:p>
        </w:tc>
      </w:tr>
      <w:tr w:rsidR="00E41A03" w:rsidRPr="00E41A03" w:rsidTr="00E629D1">
        <w:trPr>
          <w:trHeight w:val="300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  <w:t>PREHĽAD PEŇAŽNÝCH TOKOV (CASH FLOW STATEMENTS)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</w:tr>
      <w:tr w:rsidR="00E41A03" w:rsidRPr="00E41A03" w:rsidTr="00E629D1">
        <w:trPr>
          <w:trHeight w:val="300"/>
        </w:trPr>
        <w:tc>
          <w:tcPr>
            <w:tcW w:w="91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  <w:t xml:space="preserve">Firma:  </w:t>
            </w:r>
            <w:proofErr w:type="spellStart"/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  <w:t>Deak</w:t>
            </w:r>
            <w:proofErr w:type="spellEnd"/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  <w:t xml:space="preserve"> s.r.o.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lang w:val="sk-SK" w:eastAsia="sk-SK" w:bidi="ar-SA"/>
              </w:rPr>
            </w:pPr>
          </w:p>
        </w:tc>
      </w:tr>
      <w:tr w:rsidR="00E41A03" w:rsidRPr="00E41A03" w:rsidTr="00E629D1">
        <w:trPr>
          <w:trHeight w:val="300"/>
        </w:trPr>
        <w:tc>
          <w:tcPr>
            <w:tcW w:w="91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24"/>
                <w:szCs w:val="24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24"/>
                <w:szCs w:val="24"/>
                <w:lang w:val="sk-SK" w:eastAsia="sk-SK" w:bidi="ar-SA"/>
              </w:rPr>
              <w:t>Účtovné obdobie 2018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24"/>
                <w:szCs w:val="24"/>
                <w:lang w:val="sk-SK" w:eastAsia="sk-SK" w:bidi="ar-SA"/>
              </w:rPr>
            </w:pP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4"/>
                <w:szCs w:val="14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4"/>
                <w:szCs w:val="14"/>
                <w:lang w:val="sk-SK" w:eastAsia="sk-SK" w:bidi="ar-SA"/>
              </w:rPr>
              <w:t>označenie</w:t>
            </w:r>
          </w:p>
        </w:tc>
        <w:tc>
          <w:tcPr>
            <w:tcW w:w="6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Obsah položky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riadok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rok 2018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rok 2017</w:t>
            </w:r>
          </w:p>
        </w:tc>
      </w:tr>
      <w:tr w:rsidR="00E41A03" w:rsidRPr="00E41A03" w:rsidTr="00E629D1">
        <w:trPr>
          <w:trHeight w:val="25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8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 xml:space="preserve">P E Ň A Ž N É   T O K Y   Z   P R E V Á D Z K O V E J    Č I N </w:t>
            </w:r>
            <w:proofErr w:type="spellStart"/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>N</w:t>
            </w:r>
            <w:proofErr w:type="spellEnd"/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 xml:space="preserve"> O S T I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Z/S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Výsledok hospodárenia z bežnej činnosti pred zdanením daňou z príjmov  (+/-)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353 706 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419 304 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Nepeňažné operácie ovplyvňujúce výsledok hospodárenia z bežnej činnosti pred zdanením daňou z príjmov (súčet A 1.1 až A 1.13) (+/-)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95 551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FF0000"/>
                <w:sz w:val="16"/>
                <w:szCs w:val="16"/>
                <w:lang w:val="sk-SK" w:eastAsia="sk-SK" w:bidi="ar-SA"/>
              </w:rPr>
              <w:t xml:space="preserve">-11 617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1.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Odpisy dlhodobého nehmotného majetku a dlhodobého hmotného majetku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90 763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94 936 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2.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Zostatková hodnota dlhodobého nehmotného a dlhodobého hmotného majetku účtovaná pri vyradení tohto majetku do nákladov na bežnú činnosť, s výnimkou jeho predaja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3.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Odpis opravnej položky k nadobudnutému majetku (+/-)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4.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Zmena stavu dlhodobých rezerv (+/-)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06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7 109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892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5.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Zmena stavu položiek časového rozlíšenia nákladov a výnosov  (-/+) </w:t>
            </w:r>
            <w:proofErr w:type="spellStart"/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aktív,pasiv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-1 987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887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6.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Zmena stavu položiek opravných </w:t>
            </w:r>
            <w:proofErr w:type="spellStart"/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poloziek</w:t>
            </w:r>
            <w:proofErr w:type="spellEnd"/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 +-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7.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Dividendy a iné podiely na zisku účtované do výnosov 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8.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Úroky účtované do nákladov 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524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1 563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9.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Úroky účtované do výnosov 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-7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-13 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10.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11.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12.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Výsledok z predaja dlhodobého majetku, s výnimkou majetku, ktorý sa považuje za peňažný ekvivalent 15 (+/-)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-764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-107 398 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1. 13.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-87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-2 484 </w:t>
            </w:r>
          </w:p>
        </w:tc>
      </w:tr>
      <w:tr w:rsidR="00E41A03" w:rsidRPr="00E41A03" w:rsidTr="00E629D1">
        <w:trPr>
          <w:trHeight w:val="127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2.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Vplyv zmien stavu pracovného kapitálu, 16 ktorým sa pre účely tohto opatrenia rozumie rozdiel medzi obežným majetkom a krátkodobými záväzkami s výnimkou položiek obežného majetku, ktoré sú súčasťou peňažných prostriedkov a peňažných ekvivalentov, na výsledok hospodárenia z bežnej činnosti ( súčet A 2.1 až A 2.4)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-119 539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197 819 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2. 1.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Zmena stavu pohľadávok z prevádzkovej činnosti (-/+)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65 880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254 352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2. 2.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Zmena stavu záväzkov z prevádzkovej činnosti (-/+)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53 381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51 300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2. 3.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Zmena stavu zásob (-/+)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-238 800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-107 833 </w:t>
            </w:r>
          </w:p>
        </w:tc>
      </w:tr>
      <w:tr w:rsidR="00E41A03" w:rsidRPr="00E41A03" w:rsidTr="00E629D1">
        <w:trPr>
          <w:trHeight w:val="6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2. 4.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Zmena stavu krátkodobého finančného majetku, s výnimkou majetku, ktorý je súčasťou peňažných prostriedkov a peňažných ekvivalentov  (-/+).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9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A*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Peňažné toky z prevádzkovej činnosti s výnimkou príjmov a výdavkov, ktoré sa uvádzajú osobitne v iných častiach prehľadu peňažných tokov (+/-), (súčet Z/S + A 1 + A 2 )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329 718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605 506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3.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Prijaté úroky, s výnimkou tých, ktoré sa začleňujú do investičných činností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7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13 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4.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zaplatené úroky, s výnimkou tých, ktoré sa začleňujú do finančných činností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-524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-1 563 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5.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6.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Výdavky na vyplatené dividendy a iné podiely na zisku, s výnimkou tých, ktoré sa začleňujú do finančných činností (-)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A**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Peňažné toky z prevádzkovej činnosti (+/-), (súčet A 1 až A 6)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329 201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603 956 </w:t>
            </w:r>
          </w:p>
        </w:tc>
      </w:tr>
      <w:tr w:rsidR="00E41A03" w:rsidRPr="00E41A03" w:rsidTr="00E629D1">
        <w:trPr>
          <w:trHeight w:val="39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7.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daň z príjmov účtovnej jednotky, s výnimkou tých, ktoré sa začleňujú do investičných činností alebo finančných činností (+/-)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28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-111 724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-104 873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8.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mimoriadneho charakteru vzťahujúce sa na prevádzkovú činnosť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29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A. 9.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mimoriadneho charakteru vzťahujúce sa na prevádzkovú činnosť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30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A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Čisté peňažné toky z prevádzkovej činnosti   súčet A 1 až A 9)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31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217 477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499 083 </w:t>
            </w:r>
          </w:p>
        </w:tc>
      </w:tr>
      <w:tr w:rsidR="00E41A03" w:rsidRPr="00E41A03" w:rsidTr="00E629D1">
        <w:trPr>
          <w:trHeight w:val="25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8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 xml:space="preserve">P E Ň A Ž N É   T O K Y   Z   I N V E S T I Č N E J   Č I N </w:t>
            </w:r>
            <w:proofErr w:type="spellStart"/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>N</w:t>
            </w:r>
            <w:proofErr w:type="spellEnd"/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 xml:space="preserve"> O S T I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lastRenderedPageBreak/>
              <w:t>B. 1.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obstaranie dlhodobého nehmotného majetku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2.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obstaranie dlhodobého hmotného majetku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33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-77 007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-89 055 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3.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4.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predaja dlhodobého nehmotného majetku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35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5.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predaja dlhodobého hmotného majetku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1 208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800 634 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6.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7.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38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8.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Príjmy zo splácania dlhodobých pôžičiek poskytnutých účtovnou jednotkou inej účtovnej jednotke, ktorá je súčasťou konsolidovaného celku (+) 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9.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dlhodobé pôžičky poskytnuté tretím osobám s výnimkou dlhodobých pôžičiek poskytnutých účtovnej jednotke, ktorá je súčasťou konsolidovaného celku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10.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11.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prenájmu súboru hnuteľného majetku a nehnuteľného majetku používaného a odpisovaného nájomcom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12.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Prijaté úroky , s výnimkou tých, ktoré sa začleňujú do prevádzkových činností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43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13.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14.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45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15.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46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16.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daň z príjmov účtovnej jednotky,  ak je ju možné začleniť do investičných činností 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17.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mimoriadneho charakteru vzťahujúce sa na investičnú činnosť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48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18.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mimoriadneho charakteru vzťahujúce sa na investičnú činnosť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49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19.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Ostatné príjmy vzťahujúce sa na investičnú činnosť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B. 20.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Ostatné výdavky vzťahujúce sa na investičnú činnosť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B 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Čisté peňažné toky z investičnej činnosti </w:t>
            </w: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 (súčet B.1 až  B.20)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FF0000"/>
                <w:sz w:val="16"/>
                <w:szCs w:val="16"/>
                <w:lang w:val="sk-SK" w:eastAsia="sk-SK" w:bidi="ar-SA"/>
              </w:rPr>
              <w:t xml:space="preserve">-75 799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711 579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8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 xml:space="preserve">P E Ň A Ž N É   T O K Y   Z   F I N A N Č N  E J   Č I N </w:t>
            </w:r>
            <w:proofErr w:type="spellStart"/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>N</w:t>
            </w:r>
            <w:proofErr w:type="spellEnd"/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 xml:space="preserve"> O S T I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i/>
                <w:iCs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C. 1.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Peňažné toky vo vlastnom imaní (súčet C 1.1 až C 1.8)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1. 1.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upísaných akcií a obchodných podielov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54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1. 2.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55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1. 3.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Prijaté peňažné dary 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56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1. 4.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úhrady straty spoločníkmi 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2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1. 5.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obstaranie alebo spätné odkúpenie vlastných akcií a vlastných obchodných podielov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58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1. 6.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spojené so znížením fondov, vytvorených účtovnou jednotkou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59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1. 7.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60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1. 8.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z iných dôvodov, ktoré súvisia so znížením základného imania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61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C. 2.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Peňažné toky vznikajúce z dlhodobých záväzkov a krátkodobých záväzkov z finančnej činnosti (súčet C 2.1 až C 2.10)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104 555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FF0000"/>
                <w:sz w:val="16"/>
                <w:szCs w:val="16"/>
                <w:lang w:val="sk-SK" w:eastAsia="sk-SK" w:bidi="ar-SA"/>
              </w:rPr>
              <w:t xml:space="preserve">-247 685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2. 1.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Príjmy z emisie dlhových cenných </w:t>
            </w:r>
            <w:proofErr w:type="spellStart"/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cenných</w:t>
            </w:r>
            <w:proofErr w:type="spellEnd"/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 papierov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2. 2.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úhradu záväzkov z dlhových cenných papierov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64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2. 3.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65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104 555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12 350 813 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2. 4.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66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-12 598 498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2. 5.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prijatých pôžičiek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2. 6.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splácanie pôžičiek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68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2. 7.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Výdavky na úhradu záväzkov z používania </w:t>
            </w:r>
            <w:proofErr w:type="spellStart"/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majetku,ktorý</w:t>
            </w:r>
            <w:proofErr w:type="spellEnd"/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 je predmetom zmluvy o kúpe prenajatej veci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69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lastRenderedPageBreak/>
              <w:t>C. 2. 8.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úhradu záväzkov za prenájom súboru hnuteľného majetku a nehnuteľného majetku používaného a odpisovaného nájomcom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70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2. 9.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71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2. 10.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3.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zaplatené úroky, s výnimkou tých, ktoré sa začleňujú do prevádzkových činností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73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4.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74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-430 652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-827 875 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5.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súvisiace s derivátmi s výnimkou, ak sú určené na predaj alebo na obchodovanie, alebo ak sa považujú za peňažné toky z investičnej činnosti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75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6.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súvisiace s derivátmi s výnimkou, ak sú určené na predaj alebo na obchodovanie, alebo ak sa považujú za peňažné toky z investičnej činnosti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7.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na daň z príjmov účtovnej jednotky, ak ich možno začleniť do finančných činností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77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8.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Príjmy mimoriadneho charakteru vzťahujúce sa na finančnú činnosť (+)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C. 9.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Výdavky mimoriadneho charakteru vzťahujúce sa na finančnú činnosť (-)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79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C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Čisté peňažné toky z finančnej činnosti </w:t>
            </w: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 (súčet C.1 až  C.9)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80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FF0000"/>
                <w:sz w:val="16"/>
                <w:szCs w:val="16"/>
                <w:lang w:val="sk-SK" w:eastAsia="sk-SK" w:bidi="ar-SA"/>
              </w:rPr>
              <w:t xml:space="preserve">-326 097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FF0000"/>
                <w:sz w:val="16"/>
                <w:szCs w:val="16"/>
                <w:lang w:val="sk-SK" w:eastAsia="sk-SK" w:bidi="ar-SA"/>
              </w:rPr>
              <w:t xml:space="preserve">-1 075 560 </w:t>
            </w:r>
          </w:p>
        </w:tc>
      </w:tr>
      <w:tr w:rsidR="00E41A03" w:rsidRPr="00E41A03" w:rsidTr="00E629D1">
        <w:trPr>
          <w:trHeight w:val="46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D. 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Čisté zvýšenie alebo čisté zníženie peňažných prostriedkov (+/-) (súčet A+B+C)  bez vplyvu kurzových rozdielov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81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FF0000"/>
                <w:sz w:val="16"/>
                <w:szCs w:val="16"/>
                <w:lang w:val="sk-SK" w:eastAsia="sk-SK" w:bidi="ar-SA"/>
              </w:rPr>
              <w:t xml:space="preserve">-184 419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135 102 </w:t>
            </w:r>
          </w:p>
        </w:tc>
      </w:tr>
      <w:tr w:rsidR="00E41A03" w:rsidRPr="00E41A03" w:rsidTr="00E629D1">
        <w:trPr>
          <w:trHeight w:val="52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E.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Stav peňažných prostriedkov a peňažných ekvivalentov na začiatku účtovného obdobia (+/-)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82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279 930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144 828 </w:t>
            </w:r>
          </w:p>
        </w:tc>
      </w:tr>
      <w:tr w:rsidR="00E41A03" w:rsidRPr="00E41A03" w:rsidTr="00E629D1">
        <w:trPr>
          <w:trHeight w:val="61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F.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95 511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279 930 </w:t>
            </w:r>
          </w:p>
        </w:tc>
      </w:tr>
      <w:tr w:rsidR="00E41A03" w:rsidRPr="00E41A03" w:rsidTr="00E629D1">
        <w:trPr>
          <w:trHeight w:val="40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G.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84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 </w:t>
            </w:r>
          </w:p>
        </w:tc>
      </w:tr>
      <w:tr w:rsidR="00E41A03" w:rsidRPr="00E41A03" w:rsidTr="00E629D1">
        <w:trPr>
          <w:trHeight w:val="76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H.</w:t>
            </w:r>
          </w:p>
        </w:tc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>Zostatok peňažných prostriedkov a peňažných ekvivalentov na konci účtovného obdobia ku dňu, ku ktorému sa zostavuje účtovná závierka (+/-). po zohľadnení kurzových rozdielov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95 511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279 930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kontrolný riadok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XXX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657 181 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2 257 973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Stav peň. prostriedkov na konci obdobia podľa súvahy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95 511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279 930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Zmena stavu podľa súvahy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FF0000"/>
                <w:sz w:val="16"/>
                <w:szCs w:val="16"/>
                <w:lang w:val="sk-SK" w:eastAsia="sk-SK" w:bidi="ar-SA"/>
              </w:rPr>
              <w:t xml:space="preserve">-23 625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Cash </w:t>
            </w:r>
            <w:proofErr w:type="spellStart"/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flow</w:t>
            </w:r>
            <w:proofErr w:type="spellEnd"/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 - čistý pred kurzovými rozdielmi k 31.12.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HIM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14 200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-389 030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DEAK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ZAS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-250 611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7 109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POHL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77 604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253 741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CR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-1 987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0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PEN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184 419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104 555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23 625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FF0000"/>
                <w:sz w:val="16"/>
                <w:szCs w:val="16"/>
                <w:lang w:val="sk-SK" w:eastAsia="sk-SK" w:bidi="ar-SA"/>
              </w:rPr>
              <w:t xml:space="preserve">-23 625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PS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KS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HIM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261 007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246 807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ZAS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481 796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732 407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POHL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816 306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738 702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CR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39 950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41 937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PEN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279 930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95 511 </w:t>
            </w:r>
          </w:p>
        </w:tc>
      </w:tr>
      <w:tr w:rsidR="00E41A03" w:rsidRPr="00E41A03" w:rsidTr="00E629D1">
        <w:trPr>
          <w:trHeight w:val="204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</w:p>
        </w:tc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lang w:val="sk-SK" w:eastAsia="sk-SK" w:bidi="ar-SA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1 878 989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A03" w:rsidRPr="00E41A03" w:rsidRDefault="00E41A03" w:rsidP="00E629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</w:pPr>
            <w:r w:rsidRPr="00E41A03">
              <w:rPr>
                <w:rFonts w:ascii="Arial CE" w:eastAsia="Times New Roman" w:hAnsi="Arial CE" w:cs="Arial CE"/>
                <w:color w:val="auto"/>
                <w:sz w:val="16"/>
                <w:szCs w:val="16"/>
                <w:lang w:val="sk-SK" w:eastAsia="sk-SK" w:bidi="ar-SA"/>
              </w:rPr>
              <w:t xml:space="preserve">1 855 364 </w:t>
            </w:r>
          </w:p>
        </w:tc>
      </w:tr>
    </w:tbl>
    <w:p w:rsidR="00946DC7" w:rsidRDefault="00946DC7"/>
    <w:sectPr w:rsidR="00946DC7" w:rsidSect="00946D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A03"/>
    <w:rsid w:val="00460988"/>
    <w:rsid w:val="004F38D0"/>
    <w:rsid w:val="00946DC7"/>
    <w:rsid w:val="00E41A03"/>
    <w:rsid w:val="00E62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5E5C3D-55C2-4AFD-8E0A-175068DB6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color w:val="000000" w:themeColor="text1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60988"/>
  </w:style>
  <w:style w:type="paragraph" w:styleId="Nadpis1">
    <w:name w:val="heading 1"/>
    <w:basedOn w:val="Normlny"/>
    <w:next w:val="Normlny"/>
    <w:link w:val="Nadpis1Char"/>
    <w:uiPriority w:val="9"/>
    <w:qFormat/>
    <w:rsid w:val="00460988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60988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60988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60988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60988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60988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60988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60988"/>
    <w:pPr>
      <w:spacing w:after="120"/>
      <w:jc w:val="center"/>
      <w:outlineLvl w:val="7"/>
    </w:pPr>
    <w:rPr>
      <w:caps/>
      <w:spacing w:val="1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60988"/>
    <w:pPr>
      <w:spacing w:after="120"/>
      <w:jc w:val="center"/>
      <w:outlineLvl w:val="8"/>
    </w:pPr>
    <w:rPr>
      <w:i/>
      <w:iCs/>
      <w:caps/>
      <w:spacing w:val="1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60988"/>
    <w:rPr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60988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60988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60988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60988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60988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60988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60988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60988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460988"/>
    <w:rPr>
      <w:caps/>
      <w:spacing w:val="1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460988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460988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60988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460988"/>
    <w:rPr>
      <w:rFonts w:eastAsiaTheme="majorEastAsia" w:cstheme="majorBidi"/>
      <w:caps/>
      <w:spacing w:val="20"/>
      <w:sz w:val="18"/>
      <w:szCs w:val="18"/>
    </w:rPr>
  </w:style>
  <w:style w:type="character" w:styleId="Vrazn">
    <w:name w:val="Strong"/>
    <w:uiPriority w:val="22"/>
    <w:qFormat/>
    <w:rsid w:val="00460988"/>
    <w:rPr>
      <w:b/>
      <w:bCs/>
      <w:color w:val="943634" w:themeColor="accent2" w:themeShade="BF"/>
      <w:spacing w:val="5"/>
    </w:rPr>
  </w:style>
  <w:style w:type="character" w:styleId="Zvraznenie">
    <w:name w:val="Emphasis"/>
    <w:uiPriority w:val="20"/>
    <w:qFormat/>
    <w:rsid w:val="00460988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460988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460988"/>
  </w:style>
  <w:style w:type="paragraph" w:styleId="Odsekzoznamu">
    <w:name w:val="List Paragraph"/>
    <w:basedOn w:val="Normlny"/>
    <w:uiPriority w:val="34"/>
    <w:qFormat/>
    <w:rsid w:val="00460988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460988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460988"/>
    <w:rPr>
      <w:rFonts w:eastAsiaTheme="majorEastAsia" w:cstheme="majorBidi"/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60988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60988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Jemnzvraznenie">
    <w:name w:val="Subtle Emphasis"/>
    <w:uiPriority w:val="19"/>
    <w:qFormat/>
    <w:rsid w:val="00460988"/>
    <w:rPr>
      <w:i/>
      <w:iCs/>
    </w:rPr>
  </w:style>
  <w:style w:type="character" w:styleId="Intenzvnezvraznenie">
    <w:name w:val="Intense Emphasis"/>
    <w:uiPriority w:val="21"/>
    <w:qFormat/>
    <w:rsid w:val="00460988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460988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Zvraznenodkaz">
    <w:name w:val="Intense Reference"/>
    <w:uiPriority w:val="32"/>
    <w:qFormat/>
    <w:rsid w:val="00460988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ovknihy">
    <w:name w:val="Book Title"/>
    <w:uiPriority w:val="33"/>
    <w:qFormat/>
    <w:rsid w:val="00460988"/>
    <w:rPr>
      <w:caps/>
      <w:color w:val="622423" w:themeColor="accent2" w:themeShade="7F"/>
      <w:spacing w:val="5"/>
      <w:u w:color="622423" w:themeColor="accent2" w:themeShade="7F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60988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03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1683</Words>
  <Characters>9595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2019-03-14T10:44:00Z</cp:lastPrinted>
  <dcterms:created xsi:type="dcterms:W3CDTF">2019-03-14T10:46:00Z</dcterms:created>
  <dcterms:modified xsi:type="dcterms:W3CDTF">2019-03-14T10:46:00Z</dcterms:modified>
</cp:coreProperties>
</file>