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66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>Poznámky</w:t>
      </w:r>
      <w:r w:rsidR="00960A33">
        <w:rPr>
          <w:sz w:val="24"/>
          <w:szCs w:val="24"/>
        </w:rPr>
        <w:t xml:space="preserve"> </w:t>
      </w:r>
      <w:r>
        <w:rPr>
          <w:sz w:val="24"/>
          <w:szCs w:val="24"/>
        </w:rPr>
        <w:t>Úč</w:t>
      </w:r>
      <w:r w:rsidR="003C0B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MUJ 3-01</w:t>
      </w:r>
      <w:r>
        <w:rPr>
          <w:sz w:val="24"/>
          <w:szCs w:val="24"/>
        </w:rPr>
        <w:tab/>
        <w:t>DIČ 2022312578</w:t>
      </w:r>
    </w:p>
    <w:p w:rsidR="00C10354" w:rsidRDefault="00C10354" w:rsidP="00C10354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ab/>
        <w:t>IČO 36727172</w:t>
      </w:r>
    </w:p>
    <w:p w:rsidR="00C10354" w:rsidRPr="00C10354" w:rsidRDefault="00C10354" w:rsidP="00C10354">
      <w:pPr>
        <w:rPr>
          <w:sz w:val="24"/>
          <w:szCs w:val="24"/>
        </w:rPr>
      </w:pPr>
    </w:p>
    <w:p w:rsidR="00C10354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C10354">
        <w:rPr>
          <w:sz w:val="24"/>
          <w:szCs w:val="24"/>
        </w:rPr>
        <w:t>Poznámky individuálnej ú</w:t>
      </w:r>
      <w:r>
        <w:rPr>
          <w:sz w:val="24"/>
          <w:szCs w:val="24"/>
        </w:rPr>
        <w:t>čtovnej</w:t>
      </w:r>
      <w:r w:rsidR="00C10354">
        <w:rPr>
          <w:sz w:val="24"/>
          <w:szCs w:val="24"/>
        </w:rPr>
        <w:t xml:space="preserve"> závierky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60A3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Zostavenej k 31.12.201</w:t>
      </w:r>
      <w:r w:rsidR="00082BD8">
        <w:rPr>
          <w:sz w:val="24"/>
          <w:szCs w:val="24"/>
        </w:rPr>
        <w:t>8</w:t>
      </w: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</w:p>
    <w:p w:rsidR="007117C0" w:rsidRDefault="007117C0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Názov a sídlo účtovnej jednotky: EGAMED BA s.r.o. ,</w:t>
      </w:r>
      <w:r w:rsidR="008B67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Starobystrická 229, 900 28 Zálesie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Za zdaňovacie obdobie : od 01.01.201</w:t>
      </w:r>
      <w:r w:rsidR="00082BD8">
        <w:rPr>
          <w:sz w:val="24"/>
          <w:szCs w:val="24"/>
        </w:rPr>
        <w:t>8</w:t>
      </w:r>
      <w:r>
        <w:rPr>
          <w:sz w:val="24"/>
          <w:szCs w:val="24"/>
        </w:rPr>
        <w:t xml:space="preserve"> do 31.12.201</w:t>
      </w:r>
      <w:r w:rsidR="00082BD8">
        <w:rPr>
          <w:sz w:val="24"/>
          <w:szCs w:val="24"/>
        </w:rPr>
        <w:t>8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Bezprostredne predchádzajúce obdobie : od 01.01.201</w:t>
      </w:r>
      <w:r w:rsidR="00082BD8">
        <w:rPr>
          <w:sz w:val="24"/>
          <w:szCs w:val="24"/>
        </w:rPr>
        <w:t>7</w:t>
      </w:r>
      <w:r>
        <w:rPr>
          <w:sz w:val="24"/>
          <w:szCs w:val="24"/>
        </w:rPr>
        <w:t xml:space="preserve"> do 31.12.201</w:t>
      </w:r>
      <w:r w:rsidR="00082BD8">
        <w:rPr>
          <w:sz w:val="24"/>
          <w:szCs w:val="24"/>
        </w:rPr>
        <w:t>7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Dátum vzniku účtovnej jednotky : 09.01.2007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Právna forma : Spoločnosť s ručením obmedzeným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Predmet podnikania :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Kúpa tovaru na účely jeho predaja iným prevádzkovateľom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/veľkoobchod /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Reklamná propagačná činnosť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Prieskum trhu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 v rozsahu voľnej živnosti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Opravy vyhradených elektrických zariadení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Vedenie účtovníctva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Prevádzkovanie cestovnej agentúry</w:t>
      </w:r>
    </w:p>
    <w:p w:rsidR="00C10354" w:rsidRDefault="00C10354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Sprostredkovateľská činnosť</w:t>
      </w:r>
      <w:r w:rsidR="00605405">
        <w:rPr>
          <w:sz w:val="24"/>
          <w:szCs w:val="24"/>
        </w:rPr>
        <w:t xml:space="preserve"> v oblasti obchodu, výroby, reklamy, služieb v rozsahu voľnej živnosti 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predpokladá i naďalej pokračovať nepretržite vo svojej činnosti.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Priemerný prepočítaný počet zamestnancov v roku 201</w:t>
      </w:r>
      <w:r w:rsidR="00082BD8">
        <w:rPr>
          <w:sz w:val="24"/>
          <w:szCs w:val="24"/>
        </w:rPr>
        <w:t>8</w:t>
      </w:r>
      <w:r>
        <w:rPr>
          <w:sz w:val="24"/>
          <w:szCs w:val="24"/>
        </w:rPr>
        <w:t xml:space="preserve"> : 1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v roku 201</w:t>
      </w:r>
      <w:r w:rsidR="003C0B39">
        <w:rPr>
          <w:sz w:val="24"/>
          <w:szCs w:val="24"/>
        </w:rPr>
        <w:t>7</w:t>
      </w:r>
      <w:r>
        <w:rPr>
          <w:sz w:val="24"/>
          <w:szCs w:val="24"/>
        </w:rPr>
        <w:t xml:space="preserve"> : 1     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605405" w:rsidRDefault="00960A33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- 2 -</w:t>
      </w:r>
    </w:p>
    <w:p w:rsidR="00605405" w:rsidRDefault="00605405" w:rsidP="00C10354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Počet vedúcich zamestnancov                              v roku 201</w:t>
      </w:r>
      <w:r w:rsidR="007117C0">
        <w:rPr>
          <w:sz w:val="24"/>
          <w:szCs w:val="24"/>
        </w:rPr>
        <w:t>8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v roku 201</w:t>
      </w:r>
      <w:r w:rsidR="007117C0">
        <w:rPr>
          <w:sz w:val="24"/>
          <w:szCs w:val="24"/>
        </w:rPr>
        <w:t>7</w:t>
      </w:r>
      <w:r>
        <w:rPr>
          <w:sz w:val="24"/>
          <w:szCs w:val="24"/>
        </w:rPr>
        <w:t xml:space="preserve"> : 1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Štatutárny orgán : konateľ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od roku 2010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Gabriela Lipcseyová od 23.05.2014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Výška základného imania : 6639,- EUR, z toho :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Ing.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Peter Lipcsey 3386,-EUR</w:t>
      </w:r>
    </w:p>
    <w:p w:rsidR="00605405" w:rsidRDefault="00605405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- Ing</w:t>
      </w:r>
      <w:r w:rsidR="007117C0">
        <w:rPr>
          <w:sz w:val="24"/>
          <w:szCs w:val="24"/>
        </w:rPr>
        <w:t xml:space="preserve"> </w:t>
      </w:r>
      <w:r>
        <w:rPr>
          <w:sz w:val="24"/>
          <w:szCs w:val="24"/>
        </w:rPr>
        <w:t>.Gabriela Lipcseyová 3253,- EUR</w:t>
      </w:r>
    </w:p>
    <w:p w:rsidR="00605405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schválila účtovnú závierku za rok 201</w:t>
      </w:r>
      <w:r w:rsidR="007117C0">
        <w:rPr>
          <w:sz w:val="24"/>
          <w:szCs w:val="24"/>
        </w:rPr>
        <w:t>7</w:t>
      </w:r>
      <w:r>
        <w:rPr>
          <w:sz w:val="24"/>
          <w:szCs w:val="24"/>
        </w:rPr>
        <w:t xml:space="preserve"> dňa 10.03.201</w:t>
      </w:r>
      <w:r w:rsidR="007117C0">
        <w:rPr>
          <w:sz w:val="24"/>
          <w:szCs w:val="24"/>
        </w:rPr>
        <w:t>8</w:t>
      </w:r>
      <w:r>
        <w:rPr>
          <w:sz w:val="24"/>
          <w:szCs w:val="24"/>
        </w:rPr>
        <w:t xml:space="preserve"> 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Účtovná jednotka nie je súčasťou konsolidačného celku.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záväzkov: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Obstarávacou cenou : hmotný majetok, zásoby, </w:t>
      </w:r>
    </w:p>
    <w:p w:rsidR="006E7584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Menovitou hodnotou :  peňažné prostriedky, ceniny, pohľadávky pri ich vzniku,</w:t>
      </w:r>
    </w:p>
    <w:p w:rsidR="00200EB2" w:rsidRDefault="006E7584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4D4354">
        <w:rPr>
          <w:sz w:val="24"/>
          <w:szCs w:val="24"/>
        </w:rPr>
        <w:t xml:space="preserve">        záväzky pri ich vzniku .     </w:t>
      </w:r>
    </w:p>
    <w:p w:rsidR="008B671D" w:rsidRDefault="00EC740D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>Obstarávanie zásob tovaru :  uplatňuje sa spôsob A</w:t>
      </w:r>
      <w:r w:rsidR="008B671D">
        <w:rPr>
          <w:sz w:val="24"/>
          <w:szCs w:val="24"/>
        </w:rPr>
        <w:t> a používa sa metóda FIFO / prvý do skladu a prvý zo skladu /.</w:t>
      </w:r>
    </w:p>
    <w:p w:rsidR="00200EB2" w:rsidRDefault="00367EB8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 Na účte časového rozlíšenia s</w:t>
      </w:r>
      <w:r w:rsidR="00200EB2">
        <w:rPr>
          <w:sz w:val="24"/>
          <w:szCs w:val="24"/>
        </w:rPr>
        <w:t xml:space="preserve">a </w:t>
      </w:r>
      <w:r w:rsidR="004D473A">
        <w:rPr>
          <w:sz w:val="24"/>
          <w:szCs w:val="24"/>
        </w:rPr>
        <w:t>n</w:t>
      </w:r>
      <w:r w:rsidR="006E7584">
        <w:rPr>
          <w:sz w:val="24"/>
          <w:szCs w:val="24"/>
        </w:rPr>
        <w:t xml:space="preserve">eúčtuje, ak ide o nevýznamný a stále sa opakujúci </w:t>
      </w:r>
      <w:r w:rsidR="004D473A">
        <w:rPr>
          <w:sz w:val="24"/>
          <w:szCs w:val="24"/>
        </w:rPr>
        <w:t>ú</w:t>
      </w:r>
      <w:r w:rsidR="006E7584">
        <w:rPr>
          <w:sz w:val="24"/>
          <w:szCs w:val="24"/>
        </w:rPr>
        <w:t>čtovný prípad , ktorý sa týka účtovania</w:t>
      </w:r>
      <w:r w:rsidR="00200EB2">
        <w:rPr>
          <w:sz w:val="24"/>
          <w:szCs w:val="24"/>
        </w:rPr>
        <w:t xml:space="preserve"> n</w:t>
      </w:r>
      <w:r w:rsidR="006E7584">
        <w:rPr>
          <w:sz w:val="24"/>
          <w:szCs w:val="24"/>
        </w:rPr>
        <w:t xml:space="preserve">ákladov a výnosov </w:t>
      </w:r>
      <w:r w:rsidR="004D473A">
        <w:rPr>
          <w:sz w:val="24"/>
          <w:szCs w:val="24"/>
        </w:rPr>
        <w:t xml:space="preserve">medzi dvoma účtovnými obdobiami. </w:t>
      </w:r>
    </w:p>
    <w:p w:rsidR="004D473A" w:rsidRDefault="004D473A" w:rsidP="00605405">
      <w:pPr>
        <w:tabs>
          <w:tab w:val="left" w:pos="2745"/>
        </w:tabs>
        <w:rPr>
          <w:sz w:val="24"/>
          <w:szCs w:val="24"/>
        </w:rPr>
      </w:pPr>
      <w:r>
        <w:rPr>
          <w:sz w:val="24"/>
          <w:szCs w:val="24"/>
        </w:rPr>
        <w:t xml:space="preserve">Účtovná jednotka má odpisovaný </w:t>
      </w:r>
      <w:r w:rsidR="006D3B9F">
        <w:rPr>
          <w:sz w:val="24"/>
          <w:szCs w:val="24"/>
        </w:rPr>
        <w:t xml:space="preserve">dlhodobý </w:t>
      </w:r>
      <w:r>
        <w:rPr>
          <w:sz w:val="24"/>
          <w:szCs w:val="24"/>
        </w:rPr>
        <w:t>hmotný  majetok</w:t>
      </w:r>
      <w:r w:rsidR="006D3B9F">
        <w:rPr>
          <w:sz w:val="24"/>
          <w:szCs w:val="24"/>
        </w:rPr>
        <w:t xml:space="preserve"> </w:t>
      </w:r>
      <w:r w:rsidR="00367EB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117C0">
        <w:rPr>
          <w:sz w:val="24"/>
          <w:szCs w:val="24"/>
        </w:rPr>
        <w:t xml:space="preserve"> </w:t>
      </w:r>
      <w:r w:rsidR="006D3B9F">
        <w:rPr>
          <w:sz w:val="24"/>
          <w:szCs w:val="24"/>
        </w:rPr>
        <w:t>Odpisuje</w:t>
      </w:r>
      <w:r w:rsidR="003C0B39">
        <w:rPr>
          <w:sz w:val="24"/>
          <w:szCs w:val="24"/>
        </w:rPr>
        <w:t xml:space="preserve"> dlhodobý</w:t>
      </w:r>
      <w:r w:rsidR="006D3B9F">
        <w:rPr>
          <w:sz w:val="24"/>
          <w:szCs w:val="24"/>
        </w:rPr>
        <w:t xml:space="preserve"> hmotný majetok na základe odpisového plánu. Uplatňuje lineárny rovnomerný spôsob odpisovania počas 6 rokov</w:t>
      </w:r>
      <w:r w:rsidR="00BE60B2">
        <w:rPr>
          <w:sz w:val="24"/>
          <w:szCs w:val="24"/>
        </w:rPr>
        <w:t xml:space="preserve"> v odpisovej skupine 2 </w:t>
      </w:r>
      <w:r w:rsidR="006D3B9F">
        <w:rPr>
          <w:sz w:val="24"/>
          <w:szCs w:val="24"/>
        </w:rPr>
        <w:t>. Účtovné odpisy sa rovnajú daňovým odpisom.</w:t>
      </w:r>
    </w:p>
    <w:p w:rsidR="006E7584" w:rsidRDefault="004D473A" w:rsidP="004D473A">
      <w:pPr>
        <w:tabs>
          <w:tab w:val="left" w:pos="2745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Najvýznamnejšie nákladové položky :                      rok 201</w:t>
      </w:r>
      <w:r w:rsidR="006D3B9F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6E7584">
        <w:rPr>
          <w:sz w:val="24"/>
          <w:szCs w:val="24"/>
        </w:rPr>
        <w:t xml:space="preserve"> </w:t>
      </w:r>
      <w:r w:rsidR="006636ED">
        <w:rPr>
          <w:sz w:val="24"/>
          <w:szCs w:val="24"/>
        </w:rPr>
        <w:t>v EUR</w:t>
      </w:r>
      <w:r>
        <w:rPr>
          <w:sz w:val="24"/>
          <w:szCs w:val="24"/>
        </w:rPr>
        <w:tab/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a/ Ostatné služby - telefonické</w:t>
      </w:r>
      <w:r>
        <w:rPr>
          <w:sz w:val="24"/>
          <w:szCs w:val="24"/>
        </w:rPr>
        <w:tab/>
        <w:t xml:space="preserve">                      </w:t>
      </w:r>
      <w:r w:rsidR="001C29C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CB145A">
        <w:rPr>
          <w:sz w:val="24"/>
          <w:szCs w:val="24"/>
        </w:rPr>
        <w:t>754</w:t>
      </w:r>
      <w:r>
        <w:rPr>
          <w:sz w:val="24"/>
          <w:szCs w:val="24"/>
        </w:rPr>
        <w:tab/>
        <w:t xml:space="preserve">   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 xml:space="preserve">b/    spotreba materiálu </w:t>
      </w:r>
      <w:r w:rsidR="008B671D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  277</w:t>
      </w:r>
      <w:r w:rsidR="00CB145A">
        <w:rPr>
          <w:sz w:val="24"/>
          <w:szCs w:val="24"/>
        </w:rPr>
        <w:t xml:space="preserve">2                      </w:t>
      </w:r>
      <w:r>
        <w:rPr>
          <w:sz w:val="24"/>
          <w:szCs w:val="24"/>
        </w:rPr>
        <w:t xml:space="preserve">   </w:t>
      </w:r>
    </w:p>
    <w:p w:rsidR="004D473A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p w:rsidR="001D55EC" w:rsidRDefault="0094280A" w:rsidP="001D55EC">
      <w:pPr>
        <w:tabs>
          <w:tab w:val="left" w:pos="2745"/>
          <w:tab w:val="center" w:pos="453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</w:t>
      </w:r>
      <w:r w:rsidR="001D55EC">
        <w:rPr>
          <w:sz w:val="24"/>
          <w:szCs w:val="24"/>
        </w:rPr>
        <w:t>- 3 -</w:t>
      </w:r>
      <w:r>
        <w:rPr>
          <w:sz w:val="24"/>
          <w:szCs w:val="24"/>
        </w:rPr>
        <w:t xml:space="preserve">       </w:t>
      </w:r>
      <w:r w:rsidR="001D55EC">
        <w:rPr>
          <w:sz w:val="24"/>
          <w:szCs w:val="24"/>
        </w:rPr>
        <w:tab/>
      </w:r>
    </w:p>
    <w:p w:rsidR="001D55EC" w:rsidRDefault="001D55EC" w:rsidP="001D55EC">
      <w:pPr>
        <w:tabs>
          <w:tab w:val="left" w:pos="2745"/>
          <w:tab w:val="center" w:pos="453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Najvýznamnejšie výnosové položky :                          rok 2018  </w:t>
      </w:r>
      <w:r w:rsidR="006636ED">
        <w:rPr>
          <w:sz w:val="24"/>
          <w:szCs w:val="24"/>
        </w:rPr>
        <w:t>v EUR</w:t>
      </w:r>
    </w:p>
    <w:p w:rsidR="004D473A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a/</w:t>
      </w:r>
      <w:r w:rsidR="004D473A"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 w:rsidR="0094280A">
        <w:rPr>
          <w:sz w:val="24"/>
          <w:szCs w:val="24"/>
        </w:rPr>
        <w:t>79589</w:t>
      </w:r>
      <w:r>
        <w:rPr>
          <w:sz w:val="24"/>
          <w:szCs w:val="24"/>
        </w:rPr>
        <w:tab/>
      </w:r>
      <w:r w:rsidR="0094280A">
        <w:rPr>
          <w:sz w:val="24"/>
          <w:szCs w:val="24"/>
        </w:rPr>
        <w:t xml:space="preserve">     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viac ako jeden rok: </w:t>
      </w:r>
      <w:r w:rsidR="001D55E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0</w:t>
      </w:r>
      <w:r>
        <w:rPr>
          <w:sz w:val="24"/>
          <w:szCs w:val="24"/>
        </w:rPr>
        <w:tab/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 xml:space="preserve">Záväzky po lehote splatnosti viac ako jeden rok :   </w:t>
      </w:r>
      <w:r w:rsidR="001D55E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0</w:t>
      </w:r>
      <w:r>
        <w:rPr>
          <w:sz w:val="24"/>
          <w:szCs w:val="24"/>
        </w:rPr>
        <w:tab/>
        <w:t xml:space="preserve">   </w:t>
      </w: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94280A" w:rsidRDefault="0094280A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v roku 2018 nevytvorila kapitálový fond z príspevkov podľa § 123 ods.2</w:t>
      </w:r>
    </w:p>
    <w:p w:rsidR="0094280A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a</w:t>
      </w:r>
      <w:r w:rsidR="0094280A">
        <w:rPr>
          <w:sz w:val="24"/>
          <w:szCs w:val="24"/>
        </w:rPr>
        <w:t> 217a Obchodného zákonníka</w:t>
      </w:r>
      <w:r>
        <w:rPr>
          <w:sz w:val="24"/>
          <w:szCs w:val="24"/>
        </w:rPr>
        <w:t xml:space="preserve"> v znení neskorších predpisov.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Účtovná jednotka neposkytla v roku 2018 pôžičky ani iné zabezpečenia  pre členov štatutárneho orgánu.</w:t>
      </w: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</w:p>
    <w:p w:rsidR="003C0B39" w:rsidRDefault="003C0B39" w:rsidP="0094280A">
      <w:pPr>
        <w:tabs>
          <w:tab w:val="left" w:pos="5010"/>
          <w:tab w:val="left" w:pos="7275"/>
        </w:tabs>
        <w:rPr>
          <w:sz w:val="24"/>
          <w:szCs w:val="24"/>
        </w:rPr>
      </w:pPr>
      <w:r>
        <w:rPr>
          <w:sz w:val="24"/>
          <w:szCs w:val="24"/>
        </w:rPr>
        <w:t>Bratislava,</w:t>
      </w:r>
      <w:r w:rsidR="008C54B9">
        <w:rPr>
          <w:sz w:val="24"/>
          <w:szCs w:val="24"/>
        </w:rPr>
        <w:t>2</w:t>
      </w:r>
      <w:r>
        <w:rPr>
          <w:sz w:val="24"/>
          <w:szCs w:val="24"/>
        </w:rPr>
        <w:t>0.3.2019</w:t>
      </w: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D55EC" w:rsidRDefault="00BB7F93" w:rsidP="001D55EC">
      <w:pPr>
        <w:tabs>
          <w:tab w:val="left" w:pos="36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  </w:t>
      </w:r>
    </w:p>
    <w:p w:rsidR="00FE71D1" w:rsidRDefault="00FE71D1" w:rsidP="00FE71D1">
      <w:pPr>
        <w:tabs>
          <w:tab w:val="left" w:pos="5010"/>
          <w:tab w:val="left" w:pos="7875"/>
        </w:tabs>
        <w:rPr>
          <w:sz w:val="24"/>
          <w:szCs w:val="24"/>
        </w:rPr>
      </w:pPr>
    </w:p>
    <w:p w:rsidR="001C29C4" w:rsidRDefault="001C29C4" w:rsidP="001C29C4">
      <w:pPr>
        <w:tabs>
          <w:tab w:val="left" w:pos="5010"/>
          <w:tab w:val="left" w:pos="6915"/>
        </w:tabs>
        <w:rPr>
          <w:sz w:val="24"/>
          <w:szCs w:val="24"/>
        </w:rPr>
      </w:pPr>
    </w:p>
    <w:p w:rsidR="004D473A" w:rsidRPr="00C10354" w:rsidRDefault="004D473A" w:rsidP="004D473A">
      <w:pPr>
        <w:tabs>
          <w:tab w:val="left" w:pos="2745"/>
          <w:tab w:val="center" w:pos="4536"/>
          <w:tab w:val="left" w:pos="6915"/>
        </w:tabs>
        <w:rPr>
          <w:sz w:val="24"/>
          <w:szCs w:val="24"/>
        </w:rPr>
      </w:pPr>
    </w:p>
    <w:sectPr w:rsidR="004D473A" w:rsidRPr="00C10354" w:rsidSect="001563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73E" w:rsidRDefault="00D4773E" w:rsidP="001C29C4">
      <w:pPr>
        <w:spacing w:after="0" w:line="240" w:lineRule="auto"/>
      </w:pPr>
      <w:r>
        <w:separator/>
      </w:r>
    </w:p>
  </w:endnote>
  <w:endnote w:type="continuationSeparator" w:id="1">
    <w:p w:rsidR="00D4773E" w:rsidRDefault="00D4773E" w:rsidP="001C2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73E" w:rsidRDefault="00D4773E" w:rsidP="001C29C4">
      <w:pPr>
        <w:spacing w:after="0" w:line="240" w:lineRule="auto"/>
      </w:pPr>
      <w:r>
        <w:separator/>
      </w:r>
    </w:p>
  </w:footnote>
  <w:footnote w:type="continuationSeparator" w:id="1">
    <w:p w:rsidR="00D4773E" w:rsidRDefault="00D4773E" w:rsidP="001C2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5EC" w:rsidRDefault="001D55EC">
    <w:pPr>
      <w:pStyle w:val="Hlavika"/>
    </w:pPr>
    <w:r>
      <w:t xml:space="preserve">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354"/>
    <w:rsid w:val="00022406"/>
    <w:rsid w:val="000654BF"/>
    <w:rsid w:val="00082BD8"/>
    <w:rsid w:val="00107839"/>
    <w:rsid w:val="00156366"/>
    <w:rsid w:val="001C29C4"/>
    <w:rsid w:val="001D55EC"/>
    <w:rsid w:val="00200EB2"/>
    <w:rsid w:val="002151F1"/>
    <w:rsid w:val="00244AAA"/>
    <w:rsid w:val="00367EB8"/>
    <w:rsid w:val="003C0B39"/>
    <w:rsid w:val="004D4354"/>
    <w:rsid w:val="004D473A"/>
    <w:rsid w:val="00605405"/>
    <w:rsid w:val="0063106D"/>
    <w:rsid w:val="00634C5E"/>
    <w:rsid w:val="006636ED"/>
    <w:rsid w:val="006D3B9F"/>
    <w:rsid w:val="006E7584"/>
    <w:rsid w:val="007117C0"/>
    <w:rsid w:val="007526BD"/>
    <w:rsid w:val="008B671D"/>
    <w:rsid w:val="008C54B9"/>
    <w:rsid w:val="008F6791"/>
    <w:rsid w:val="009035C8"/>
    <w:rsid w:val="0094280A"/>
    <w:rsid w:val="00960A33"/>
    <w:rsid w:val="009A10F6"/>
    <w:rsid w:val="009D0FF7"/>
    <w:rsid w:val="00A05D9E"/>
    <w:rsid w:val="00A20185"/>
    <w:rsid w:val="00A33735"/>
    <w:rsid w:val="00BB7F93"/>
    <w:rsid w:val="00BC6F8E"/>
    <w:rsid w:val="00BE60B2"/>
    <w:rsid w:val="00C10354"/>
    <w:rsid w:val="00C43D8F"/>
    <w:rsid w:val="00CB145A"/>
    <w:rsid w:val="00D4773E"/>
    <w:rsid w:val="00DA0F2D"/>
    <w:rsid w:val="00EB624E"/>
    <w:rsid w:val="00EC740D"/>
    <w:rsid w:val="00EF1AED"/>
    <w:rsid w:val="00F1317D"/>
    <w:rsid w:val="00F34A12"/>
    <w:rsid w:val="00F8480E"/>
    <w:rsid w:val="00FE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6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C29C4"/>
  </w:style>
  <w:style w:type="paragraph" w:styleId="Pta">
    <w:name w:val="footer"/>
    <w:basedOn w:val="Normlny"/>
    <w:link w:val="PtaChar"/>
    <w:uiPriority w:val="99"/>
    <w:semiHidden/>
    <w:unhideWhenUsed/>
    <w:rsid w:val="001C2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C2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Muco Buco</dc:creator>
  <cp:lastModifiedBy>Muco Buco</cp:lastModifiedBy>
  <cp:revision>2</cp:revision>
  <cp:lastPrinted>2017-03-06T11:41:00Z</cp:lastPrinted>
  <dcterms:created xsi:type="dcterms:W3CDTF">2019-03-20T10:15:00Z</dcterms:created>
  <dcterms:modified xsi:type="dcterms:W3CDTF">2019-03-20T10:15:00Z</dcterms:modified>
</cp:coreProperties>
</file>