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453" w:rsidRDefault="007B2453" w:rsidP="007B2453">
      <w:pPr>
        <w:pStyle w:val="Normlnywebov"/>
        <w:jc w:val="both"/>
        <w:rPr>
          <w:rFonts w:ascii="TimesNewRomanPSMT" w:hAnsi="TimesNewRomanPSMT" w:cs="TimesNewRomanPSMT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t xml:space="preserve">Poznámky </w:t>
      </w:r>
      <w:proofErr w:type="spellStart"/>
      <w:r>
        <w:rPr>
          <w:rFonts w:ascii="TimesNewRomanPSMT" w:hAnsi="TimesNewRomanPSMT" w:cs="TimesNewRomanPSMT"/>
          <w:sz w:val="28"/>
          <w:szCs w:val="28"/>
          <w:u w:val="single"/>
        </w:rPr>
        <w:t>Úč</w:t>
      </w:r>
      <w:proofErr w:type="spellEnd"/>
      <w:r>
        <w:rPr>
          <w:rFonts w:ascii="TimesNewRomanPSMT" w:hAnsi="TimesNewRomanPSMT" w:cs="TimesNewRomanPSMT"/>
          <w:sz w:val="28"/>
          <w:szCs w:val="28"/>
          <w:u w:val="single"/>
        </w:rPr>
        <w:t xml:space="preserve">. MÚJ 3-01                  IČO: </w:t>
      </w:r>
      <w:r>
        <w:rPr>
          <w:rFonts w:ascii="TimesNewRomanPSMT" w:hAnsi="TimesNewRomanPSMT" w:cs="TimesNewRomanPSMT"/>
          <w:sz w:val="28"/>
          <w:szCs w:val="28"/>
          <w:u w:val="single"/>
        </w:rPr>
        <w:t>52071715</w:t>
      </w:r>
      <w:r>
        <w:rPr>
          <w:rFonts w:ascii="TimesNewRomanPSMT" w:hAnsi="TimesNewRomanPSMT" w:cs="TimesNewRomanPSMT"/>
          <w:sz w:val="28"/>
          <w:szCs w:val="28"/>
          <w:u w:val="single"/>
        </w:rPr>
        <w:t xml:space="preserve">  DIČ: </w:t>
      </w:r>
      <w:r>
        <w:rPr>
          <w:rFonts w:ascii="TimesNewRomanPSMT" w:hAnsi="TimesNewRomanPSMT" w:cs="TimesNewRomanPSMT"/>
          <w:sz w:val="28"/>
          <w:szCs w:val="28"/>
          <w:u w:val="single"/>
        </w:rPr>
        <w:t>2120881851</w:t>
      </w:r>
    </w:p>
    <w:p w:rsidR="007B2453" w:rsidRDefault="007B2453" w:rsidP="007B2453">
      <w:pPr>
        <w:pStyle w:val="Normlnywebov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Poznámky k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mikro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účtovnej závierke za rok 201</w:t>
      </w:r>
      <w:r>
        <w:rPr>
          <w:rFonts w:ascii="TimesNewRomanPSMT" w:hAnsi="TimesNewRomanPSMT" w:cs="TimesNewRomanPSMT"/>
          <w:sz w:val="28"/>
          <w:szCs w:val="28"/>
        </w:rPr>
        <w:t>8</w:t>
      </w:r>
    </w:p>
    <w:p w:rsidR="007B2453" w:rsidRDefault="007B2453" w:rsidP="007B2453">
      <w:pPr>
        <w:pStyle w:val="Normlnywebov"/>
        <w:jc w:val="both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TimesNewRomanPSMT" w:hAnsi="TimesNewRomanPSMT" w:cs="TimesNewRomanPSMT"/>
          <w:sz w:val="16"/>
          <w:szCs w:val="16"/>
        </w:rPr>
        <w:t>mikro</w:t>
      </w:r>
      <w:proofErr w:type="spellEnd"/>
      <w:r>
        <w:rPr>
          <w:rFonts w:ascii="TimesNewRomanPSMT" w:hAnsi="TimesNewRomanPSMT" w:cs="TimesNewRomanPSMT"/>
          <w:sz w:val="16"/>
          <w:szCs w:val="16"/>
        </w:rPr>
        <w:t xml:space="preserve"> účtovné jednotky v znení neskorších predpisov(ostatná novela č.MF/18008/2014-74 – FS č.10/2014)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Spoločnosť  </w:t>
      </w:r>
      <w:r>
        <w:rPr>
          <w:rFonts w:ascii="TimesNewRomanPSMT" w:hAnsi="TimesNewRomanPSMT" w:cs="TimesNewRomanPSMT"/>
          <w:sz w:val="20"/>
          <w:szCs w:val="20"/>
        </w:rPr>
        <w:t>RERS</w:t>
      </w:r>
      <w:r>
        <w:rPr>
          <w:rFonts w:ascii="TimesNewRomanPSMT" w:hAnsi="TimesNewRomanPSMT" w:cs="TimesNewRomanPSMT"/>
          <w:sz w:val="20"/>
          <w:szCs w:val="20"/>
        </w:rPr>
        <w:t xml:space="preserve">, s.r.o. (ďalej len Spoločnosť), bola založená </w:t>
      </w:r>
      <w:r>
        <w:rPr>
          <w:rFonts w:ascii="TimesNewRomanPSMT" w:hAnsi="TimesNewRomanPSMT" w:cs="TimesNewRomanPSMT"/>
          <w:sz w:val="20"/>
          <w:szCs w:val="20"/>
        </w:rPr>
        <w:t>01</w:t>
      </w:r>
      <w:r>
        <w:rPr>
          <w:rFonts w:ascii="TimesNewRomanPSMT" w:hAnsi="TimesNewRomanPSMT" w:cs="TimesNewRomanPSMT"/>
          <w:sz w:val="20"/>
          <w:szCs w:val="20"/>
        </w:rPr>
        <w:t>.</w:t>
      </w:r>
      <w:r>
        <w:rPr>
          <w:rFonts w:ascii="TimesNewRomanPSMT" w:hAnsi="TimesNewRomanPSMT" w:cs="TimesNewRomanPSMT"/>
          <w:sz w:val="20"/>
          <w:szCs w:val="20"/>
        </w:rPr>
        <w:t>10</w:t>
      </w:r>
      <w:r>
        <w:rPr>
          <w:rFonts w:ascii="TimesNewRomanPSMT" w:hAnsi="TimesNewRomanPSMT" w:cs="TimesNewRomanPSMT"/>
          <w:sz w:val="20"/>
          <w:szCs w:val="20"/>
        </w:rPr>
        <w:t>.201</w:t>
      </w:r>
      <w:r>
        <w:rPr>
          <w:rFonts w:ascii="TimesNewRomanPSMT" w:hAnsi="TimesNewRomanPSMT" w:cs="TimesNewRomanPSMT"/>
          <w:sz w:val="20"/>
          <w:szCs w:val="20"/>
        </w:rPr>
        <w:t>8</w:t>
      </w:r>
      <w:r>
        <w:rPr>
          <w:rFonts w:ascii="TimesNewRomanPSMT" w:hAnsi="TimesNewRomanPSMT" w:cs="TimesNewRomanPSMT"/>
          <w:sz w:val="20"/>
          <w:szCs w:val="20"/>
        </w:rPr>
        <w:t xml:space="preserve"> a do obchodného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registra bola zapísaná </w:t>
      </w:r>
      <w:r>
        <w:rPr>
          <w:rFonts w:ascii="TimesNewRomanPSMT" w:hAnsi="TimesNewRomanPSMT" w:cs="TimesNewRomanPSMT"/>
          <w:sz w:val="20"/>
          <w:szCs w:val="20"/>
        </w:rPr>
        <w:t>29</w:t>
      </w:r>
      <w:r>
        <w:rPr>
          <w:rFonts w:ascii="TimesNewRomanPSMT" w:hAnsi="TimesNewRomanPSMT" w:cs="TimesNewRomanPSMT"/>
          <w:sz w:val="20"/>
          <w:szCs w:val="20"/>
        </w:rPr>
        <w:t>.</w:t>
      </w:r>
      <w:r>
        <w:rPr>
          <w:rFonts w:ascii="TimesNewRomanPSMT" w:hAnsi="TimesNewRomanPSMT" w:cs="TimesNewRomanPSMT"/>
          <w:sz w:val="20"/>
          <w:szCs w:val="20"/>
        </w:rPr>
        <w:t>11</w:t>
      </w:r>
      <w:r>
        <w:rPr>
          <w:rFonts w:ascii="TimesNewRomanPSMT" w:hAnsi="TimesNewRomanPSMT" w:cs="TimesNewRomanPSMT"/>
          <w:sz w:val="20"/>
          <w:szCs w:val="20"/>
        </w:rPr>
        <w:t>.201</w:t>
      </w:r>
      <w:r>
        <w:rPr>
          <w:rFonts w:ascii="TimesNewRomanPSMT" w:hAnsi="TimesNewRomanPSMT" w:cs="TimesNewRomanPSMT"/>
          <w:sz w:val="20"/>
          <w:szCs w:val="20"/>
        </w:rPr>
        <w:t>8</w:t>
      </w:r>
      <w:r>
        <w:rPr>
          <w:rFonts w:ascii="TimesNewRomanPSMT" w:hAnsi="TimesNewRomanPSMT" w:cs="TimesNewRomanPSMT"/>
          <w:sz w:val="20"/>
          <w:szCs w:val="20"/>
        </w:rPr>
        <w:t xml:space="preserve"> (Obchodný register Okresného súdu </w:t>
      </w:r>
      <w:r>
        <w:rPr>
          <w:rFonts w:ascii="TimesNewRomanPSMT" w:hAnsi="TimesNewRomanPSMT" w:cs="TimesNewRomanPSMT"/>
          <w:sz w:val="20"/>
          <w:szCs w:val="20"/>
        </w:rPr>
        <w:t>Trnava</w:t>
      </w:r>
      <w:r>
        <w:rPr>
          <w:rFonts w:ascii="TimesNewRomanPSMT" w:hAnsi="TimesNewRomanPSMT" w:cs="TimesNewRomanPSMT"/>
          <w:sz w:val="20"/>
          <w:szCs w:val="20"/>
        </w:rPr>
        <w:t xml:space="preserve">., oddiel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Sro</w:t>
      </w:r>
      <w:proofErr w:type="spellEnd"/>
      <w:r>
        <w:rPr>
          <w:rFonts w:ascii="TimesNewRomanPSMT" w:hAnsi="TimesNewRomanPSMT" w:cs="TimesNewRomanPSMT"/>
          <w:sz w:val="20"/>
          <w:szCs w:val="20"/>
        </w:rPr>
        <w:t>., vložka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číslo: </w:t>
      </w:r>
      <w:r>
        <w:rPr>
          <w:rFonts w:ascii="TimesNewRomanPSMT" w:hAnsi="TimesNewRomanPSMT" w:cs="TimesNewRomanPSMT"/>
          <w:sz w:val="20"/>
          <w:szCs w:val="20"/>
        </w:rPr>
        <w:t>43415</w:t>
      </w:r>
      <w:r>
        <w:rPr>
          <w:rFonts w:ascii="TimesNewRomanPSMT" w:hAnsi="TimesNewRomanPSMT" w:cs="TimesNewRomanPSMT"/>
          <w:sz w:val="20"/>
          <w:szCs w:val="20"/>
        </w:rPr>
        <w:t>/</w:t>
      </w:r>
      <w:r>
        <w:rPr>
          <w:rFonts w:ascii="TimesNewRomanPSMT" w:hAnsi="TimesNewRomanPSMT" w:cs="TimesNewRomanPSMT"/>
          <w:sz w:val="20"/>
          <w:szCs w:val="20"/>
        </w:rPr>
        <w:t>T</w:t>
      </w:r>
      <w:r>
        <w:rPr>
          <w:rFonts w:ascii="TimesNewRomanPSMT" w:hAnsi="TimesNewRomanPSMT" w:cs="TimesNewRomanPSMT"/>
          <w:sz w:val="20"/>
          <w:szCs w:val="20"/>
        </w:rPr>
        <w:t>).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sz w:val="20"/>
          <w:szCs w:val="20"/>
        </w:rPr>
        <w:t>stolárstvo</w:t>
      </w:r>
      <w:r>
        <w:rPr>
          <w:rFonts w:ascii="TimesNewRomanPSMT" w:hAnsi="TimesNewRomanPSMT" w:cs="TimesNewRomanPSMT"/>
          <w:sz w:val="20"/>
          <w:szCs w:val="20"/>
        </w:rPr>
        <w:t>,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kúpa tovaru na účely jeho predaja konečnému spotrebiteľovi /maloobchod/ alebo iným prevádzkovateľom živnosti /veľkoobchod/,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sprostredkovateľská činnosť v oblasti obchodu, služieb, výroby,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- prenájom hnuteľných vecí</w:t>
      </w:r>
    </w:p>
    <w:p w:rsidR="00F44448" w:rsidRDefault="00F44448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Počet zamestnancov ku dňu, ku ktorému sa zostavuje účtovná závierka: 0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Účtovná závierka Spoločnosti k 31. decembru 201</w:t>
      </w:r>
      <w:r>
        <w:rPr>
          <w:rFonts w:ascii="TimesNewRomanPSMT" w:hAnsi="TimesNewRomanPSMT" w:cs="TimesNewRomanPSMT"/>
          <w:sz w:val="20"/>
          <w:szCs w:val="20"/>
        </w:rPr>
        <w:t>8</w:t>
      </w:r>
      <w:r>
        <w:rPr>
          <w:rFonts w:ascii="TimesNewRomanPSMT" w:hAnsi="TimesNewRomanPSMT" w:cs="TimesNewRomanPSMT"/>
          <w:sz w:val="20"/>
          <w:szCs w:val="20"/>
        </w:rPr>
        <w:t xml:space="preserve"> je zostavená ako riadna účtovná závierka podľa § 17 ods. 6 zákona NR SR č. 431/2002 Z. z. o účtovníctve za účtovné obdobie od 1. januára 201</w:t>
      </w:r>
      <w:r>
        <w:rPr>
          <w:rFonts w:ascii="TimesNewRomanPSMT" w:hAnsi="TimesNewRomanPSMT" w:cs="TimesNewRomanPSMT"/>
          <w:sz w:val="20"/>
          <w:szCs w:val="20"/>
        </w:rPr>
        <w:t>8</w:t>
      </w:r>
      <w:r>
        <w:rPr>
          <w:rFonts w:ascii="TimesNewRomanPSMT" w:hAnsi="TimesNewRomanPSMT" w:cs="TimesNewRomanPSMT"/>
          <w:sz w:val="20"/>
          <w:szCs w:val="20"/>
        </w:rPr>
        <w:t xml:space="preserve"> do 31. decembra 201</w:t>
      </w:r>
      <w:r>
        <w:rPr>
          <w:rFonts w:ascii="TimesNewRomanPSMT" w:hAnsi="TimesNewRomanPSMT" w:cs="TimesNewRomanPSMT"/>
          <w:sz w:val="20"/>
          <w:szCs w:val="20"/>
        </w:rPr>
        <w:t>8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B. INFORMÁCIE O ORGÁNOCH ÚČTOVNEJ JEDNOTKY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Konateľ: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Robert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Pőcz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, </w:t>
      </w:r>
      <w:r>
        <w:rPr>
          <w:rFonts w:ascii="TimesNewRomanPSMT" w:hAnsi="TimesNewRomanPSMT" w:cs="TimesNewRomanPSMT"/>
          <w:sz w:val="20"/>
          <w:szCs w:val="20"/>
        </w:rPr>
        <w:t xml:space="preserve">dátum narodenia: </w:t>
      </w:r>
      <w:r>
        <w:rPr>
          <w:rFonts w:ascii="TimesNewRomanPSMT" w:hAnsi="TimesNewRomanPSMT" w:cs="TimesNewRomanPSMT"/>
          <w:sz w:val="20"/>
          <w:szCs w:val="20"/>
        </w:rPr>
        <w:t>17</w:t>
      </w:r>
      <w:r>
        <w:rPr>
          <w:rFonts w:ascii="TimesNewRomanPSMT" w:hAnsi="TimesNewRomanPSMT" w:cs="TimesNewRomanPSMT"/>
          <w:sz w:val="20"/>
          <w:szCs w:val="20"/>
        </w:rPr>
        <w:t>.</w:t>
      </w:r>
      <w:r>
        <w:rPr>
          <w:rFonts w:ascii="TimesNewRomanPSMT" w:hAnsi="TimesNewRomanPSMT" w:cs="TimesNewRomanPSMT"/>
          <w:sz w:val="20"/>
          <w:szCs w:val="20"/>
        </w:rPr>
        <w:t>07</w:t>
      </w:r>
      <w:r>
        <w:rPr>
          <w:rFonts w:ascii="TimesNewRomanPSMT" w:hAnsi="TimesNewRomanPSMT" w:cs="TimesNewRomanPSMT"/>
          <w:sz w:val="20"/>
          <w:szCs w:val="20"/>
        </w:rPr>
        <w:t>.197</w:t>
      </w:r>
      <w:r>
        <w:rPr>
          <w:rFonts w:ascii="TimesNewRomanPSMT" w:hAnsi="TimesNewRomanPSMT" w:cs="TimesNewRomanPSMT"/>
          <w:sz w:val="20"/>
          <w:szCs w:val="20"/>
        </w:rPr>
        <w:t>0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</w:t>
      </w:r>
      <w:r>
        <w:rPr>
          <w:rFonts w:ascii="TimesNewRomanPSMT" w:hAnsi="TimesNewRomanPSMT" w:cs="TimesNewRomanPSMT"/>
          <w:sz w:val="20"/>
          <w:szCs w:val="20"/>
        </w:rPr>
        <w:t>Horná ulica 282/3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9</w:t>
      </w:r>
      <w:r>
        <w:rPr>
          <w:rFonts w:ascii="TimesNewRomanPSMT" w:hAnsi="TimesNewRomanPSMT" w:cs="TimesNewRomanPSMT"/>
          <w:sz w:val="20"/>
          <w:szCs w:val="20"/>
        </w:rPr>
        <w:t>30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sz w:val="20"/>
          <w:szCs w:val="20"/>
        </w:rPr>
        <w:t>39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sz w:val="20"/>
          <w:szCs w:val="20"/>
        </w:rPr>
        <w:t>Zlaté Klasy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Štatutárny orgán: konateľ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 mene Spoločnosti koná a podpisuje konateľ.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C. INFORMÁCIE O SPOLOČNÍKOCH ÚČTOVNEJ JEDNOTKY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Spoločníci spoločnosti: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Robert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Pőcz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, dátum narodenia: </w:t>
      </w:r>
      <w:r>
        <w:rPr>
          <w:rFonts w:ascii="TimesNewRomanPSMT" w:hAnsi="TimesNewRomanPSMT" w:cs="TimesNewRomanPSMT"/>
          <w:sz w:val="20"/>
          <w:szCs w:val="20"/>
        </w:rPr>
        <w:t>17</w:t>
      </w:r>
      <w:r>
        <w:rPr>
          <w:rFonts w:ascii="TimesNewRomanPSMT" w:hAnsi="TimesNewRomanPSMT" w:cs="TimesNewRomanPSMT"/>
          <w:sz w:val="20"/>
          <w:szCs w:val="20"/>
        </w:rPr>
        <w:t>.</w:t>
      </w:r>
      <w:r>
        <w:rPr>
          <w:rFonts w:ascii="TimesNewRomanPSMT" w:hAnsi="TimesNewRomanPSMT" w:cs="TimesNewRomanPSMT"/>
          <w:sz w:val="20"/>
          <w:szCs w:val="20"/>
        </w:rPr>
        <w:t>07</w:t>
      </w:r>
      <w:r>
        <w:rPr>
          <w:rFonts w:ascii="TimesNewRomanPSMT" w:hAnsi="TimesNewRomanPSMT" w:cs="TimesNewRomanPSMT"/>
          <w:sz w:val="20"/>
          <w:szCs w:val="20"/>
        </w:rPr>
        <w:t>.197</w:t>
      </w:r>
      <w:r>
        <w:rPr>
          <w:rFonts w:ascii="TimesNewRomanPSMT" w:hAnsi="TimesNewRomanPSMT" w:cs="TimesNewRomanPSMT"/>
          <w:sz w:val="20"/>
          <w:szCs w:val="20"/>
        </w:rPr>
        <w:t>0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</w:t>
      </w:r>
      <w:r>
        <w:rPr>
          <w:rFonts w:ascii="TimesNewRomanPSMT" w:hAnsi="TimesNewRomanPSMT" w:cs="TimesNewRomanPSMT"/>
          <w:sz w:val="20"/>
          <w:szCs w:val="20"/>
        </w:rPr>
        <w:t>Horná ulica 282/3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9</w:t>
      </w:r>
      <w:r>
        <w:rPr>
          <w:rFonts w:ascii="TimesNewRomanPSMT" w:hAnsi="TimesNewRomanPSMT" w:cs="TimesNewRomanPSMT"/>
          <w:sz w:val="20"/>
          <w:szCs w:val="20"/>
        </w:rPr>
        <w:t>30 39 Zlaté Klasy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Výška podielu na základnom imaní: 5000,00 EUR v 100%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Základné imanie spoločnosti je: 5 000 EUR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D</w:t>
      </w:r>
      <w:r>
        <w:rPr>
          <w:rFonts w:ascii="TimesNewRomanPSMT" w:hAnsi="TimesNewRomanPSMT" w:cs="TimesNewRomanPSMT"/>
          <w:sz w:val="20"/>
          <w:szCs w:val="20"/>
        </w:rPr>
        <w:t xml:space="preserve">.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Účtovná závierka bola zostavená za predpokladu, že Spoločnosť bude </w:t>
      </w:r>
      <w:r w:rsidR="00F44448">
        <w:rPr>
          <w:rFonts w:ascii="TimesNewRomanPSMT" w:hAnsi="TimesNewRomanPSMT" w:cs="TimesNewRomanPSMT"/>
          <w:sz w:val="20"/>
          <w:szCs w:val="20"/>
        </w:rPr>
        <w:t>vykonávať činnosti uvedené v zakladateľskej listine.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Účtovné metódy a všeobecné účtovné zásady boli účtovnou jednotkou konzistentne aplikované.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>
        <w:rPr>
          <w:rFonts w:ascii="TimesNewRomanPSMT" w:hAnsi="TimesNewRomanPSMT" w:cs="TimesNewRomanPSMT"/>
          <w:b/>
          <w:sz w:val="20"/>
          <w:szCs w:val="20"/>
        </w:rPr>
        <w:t>E. INFORMÁCIE, KTORÉ VYSVETĽUJÚ A DOPĹŇAJÚ SÚVAHU A VÝKAZ ZISKOV A STRÁT</w:t>
      </w:r>
    </w:p>
    <w:p w:rsidR="00F44448" w:rsidRDefault="00F44448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Spoločnosť ku dňu zostavenia účtovnej uzávierky </w:t>
      </w:r>
      <w:r w:rsidR="00F44448">
        <w:rPr>
          <w:rFonts w:ascii="TimesNewRomanPSMT" w:hAnsi="TimesNewRomanPSMT" w:cs="TimesNewRomanPSMT"/>
          <w:sz w:val="20"/>
          <w:szCs w:val="20"/>
        </w:rPr>
        <w:t>nevykonala žiadnu činnosť.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bookmarkStart w:id="0" w:name="_GoBack"/>
      <w:bookmarkEnd w:id="0"/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Spoločnosti nebola poskytnutá žiadna dotácia v roku 201</w:t>
      </w:r>
      <w:r w:rsidR="00F44448">
        <w:rPr>
          <w:rFonts w:ascii="TimesNewRomanPSMT" w:hAnsi="TimesNewRomanPSMT" w:cs="TimesNewRomanPSMT"/>
          <w:sz w:val="20"/>
          <w:szCs w:val="20"/>
        </w:rPr>
        <w:t>8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Vo vykázanom období Spoločnosť nevykonala žiadne investície.</w:t>
      </w:r>
    </w:p>
    <w:p w:rsidR="007B2453" w:rsidRDefault="007B2453" w:rsidP="007B245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4036C5" w:rsidRDefault="004036C5"/>
    <w:sectPr w:rsidR="00403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87A"/>
    <w:rsid w:val="004036C5"/>
    <w:rsid w:val="007B2453"/>
    <w:rsid w:val="00CB787A"/>
    <w:rsid w:val="00F4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2453"/>
    <w:pPr>
      <w:spacing w:after="160"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B2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uiPriority w:val="99"/>
    <w:semiHidden/>
    <w:rsid w:val="007B24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7B245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2453"/>
    <w:pPr>
      <w:spacing w:after="160"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B2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uiPriority w:val="99"/>
    <w:semiHidden/>
    <w:rsid w:val="007B24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7B245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8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</dc:creator>
  <cp:keywords/>
  <dc:description/>
  <cp:lastModifiedBy>Kati</cp:lastModifiedBy>
  <cp:revision>3</cp:revision>
  <dcterms:created xsi:type="dcterms:W3CDTF">2019-03-07T17:34:00Z</dcterms:created>
  <dcterms:modified xsi:type="dcterms:W3CDTF">2019-03-07T17:54:00Z</dcterms:modified>
</cp:coreProperties>
</file>