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5B0076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5B0076">
        <w:rPr>
          <w:b/>
          <w:sz w:val="22"/>
          <w:szCs w:val="22"/>
          <w:lang w:eastAsia="sk-SK"/>
        </w:rPr>
        <w:t xml:space="preserve">AKS </w:t>
      </w:r>
      <w:proofErr w:type="spellStart"/>
      <w:r w:rsidR="003E644C" w:rsidRPr="005B0076">
        <w:rPr>
          <w:b/>
          <w:sz w:val="22"/>
          <w:szCs w:val="22"/>
          <w:lang w:eastAsia="sk-SK"/>
        </w:rPr>
        <w:t>Consulting,s</w:t>
      </w:r>
      <w:proofErr w:type="spellEnd"/>
      <w:r w:rsidR="003E644C" w:rsidRPr="005B0076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B0076">
        <w:rPr>
          <w:sz w:val="22"/>
          <w:szCs w:val="22"/>
          <w:lang w:eastAsia="sk-SK"/>
        </w:rPr>
        <w:t xml:space="preserve">                     </w:t>
      </w:r>
      <w:r w:rsidRPr="00D039DF">
        <w:rPr>
          <w:sz w:val="22"/>
          <w:szCs w:val="22"/>
          <w:lang w:eastAsia="sk-SK"/>
        </w:rPr>
        <w:t xml:space="preserve">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Dvořákovo nábrežie 4E/4E, 81102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5B0076">
        <w:rPr>
          <w:sz w:val="22"/>
          <w:szCs w:val="22"/>
          <w:lang w:val="cs-CZ"/>
        </w:rPr>
        <w:t xml:space="preserve">                       </w:t>
      </w:r>
      <w:r w:rsidR="003E644C" w:rsidRPr="00D039DF">
        <w:rPr>
          <w:sz w:val="22"/>
          <w:szCs w:val="22"/>
          <w:lang w:val="cs-CZ"/>
        </w:rPr>
        <w:t>35934026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B0076">
        <w:rPr>
          <w:sz w:val="22"/>
          <w:szCs w:val="22"/>
          <w:lang w:eastAsia="sk-SK"/>
        </w:rPr>
        <w:t xml:space="preserve">        14.04.2005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F6845">
        <w:rPr>
          <w:rFonts w:cs="Arial Narrow"/>
          <w:sz w:val="22"/>
          <w:szCs w:val="22"/>
        </w:rPr>
        <w:t xml:space="preserve">06.05.2005,  </w:t>
      </w:r>
      <w:proofErr w:type="spellStart"/>
      <w:r w:rsidR="000F6845">
        <w:rPr>
          <w:rFonts w:cs="Arial Narrow"/>
          <w:sz w:val="22"/>
          <w:szCs w:val="22"/>
        </w:rPr>
        <w:t>Oddiel:Sro</w:t>
      </w:r>
      <w:proofErr w:type="spellEnd"/>
      <w:r w:rsidR="000F6845">
        <w:rPr>
          <w:rFonts w:cs="Arial Narrow"/>
          <w:sz w:val="22"/>
          <w:szCs w:val="22"/>
        </w:rPr>
        <w:t>, vložka číslo: 35922/B</w:t>
      </w:r>
    </w:p>
    <w:p w:rsidR="005B0076" w:rsidRDefault="005B0076" w:rsidP="005B0076">
      <w:pPr>
        <w:spacing w:before="0" w:line="240" w:lineRule="auto"/>
        <w:rPr>
          <w:sz w:val="22"/>
          <w:szCs w:val="22"/>
        </w:rPr>
      </w:pPr>
    </w:p>
    <w:p w:rsidR="005B0076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Hlavné činnosti spoločnosti:</w:t>
      </w:r>
    </w:p>
    <w:p w:rsidR="00314E6C" w:rsidRPr="00EF7594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Prenájom nehnuteľností, bytových a nebytových priestorov spojené s poskytovaním iných než základných služieb</w:t>
      </w:r>
      <w:r w:rsidR="00EF7594">
        <w:rPr>
          <w:sz w:val="22"/>
          <w:szCs w:val="22"/>
        </w:rPr>
        <w:t xml:space="preserve"> </w:t>
      </w:r>
      <w:r>
        <w:rPr>
          <w:sz w:val="22"/>
          <w:szCs w:val="22"/>
        </w:rPr>
        <w:t>spojených s</w:t>
      </w:r>
      <w:r w:rsidR="00EF7594">
        <w:rPr>
          <w:sz w:val="22"/>
          <w:szCs w:val="22"/>
        </w:rPr>
        <w:t> </w:t>
      </w:r>
      <w:r>
        <w:rPr>
          <w:sz w:val="22"/>
          <w:szCs w:val="22"/>
        </w:rPr>
        <w:t>prenájmom</w:t>
      </w:r>
      <w:r w:rsidR="00EF7594">
        <w:rPr>
          <w:sz w:val="22"/>
          <w:szCs w:val="22"/>
        </w:rPr>
        <w:t>.</w:t>
      </w:r>
    </w:p>
    <w:p w:rsidR="00D039DF" w:rsidRDefault="00A02521" w:rsidP="005B0076">
      <w:pPr>
        <w:tabs>
          <w:tab w:val="num" w:pos="0"/>
        </w:tabs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5B0076">
        <w:rPr>
          <w:sz w:val="22"/>
          <w:szCs w:val="22"/>
        </w:rPr>
        <w:t>Údaje o konsolidovanom celku:</w:t>
      </w:r>
    </w:p>
    <w:p w:rsidR="00314E6C" w:rsidRDefault="005B0076" w:rsidP="005B0076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Spoločnosť nespadá do konsolidačného poľa žiadnej  spoločnosti - nezostavuje konsolidovanú uzávierku.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B00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2B0C68" w:rsidRPr="00D9387F" w:rsidRDefault="002B0C68" w:rsidP="002B0C68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:rsidR="002B0C68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>spoločnosti  bola zostavená ako riadna uzávierka  ku dňu 31.12.201</w:t>
      </w:r>
      <w:r w:rsidR="004C22B5">
        <w:rPr>
          <w:sz w:val="22"/>
          <w:szCs w:val="22"/>
        </w:rPr>
        <w:t>8</w:t>
      </w:r>
      <w:r>
        <w:rPr>
          <w:sz w:val="22"/>
          <w:szCs w:val="22"/>
        </w:rPr>
        <w:t xml:space="preserve"> za obdobie od 01.01.201</w:t>
      </w:r>
      <w:r w:rsidR="004C22B5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4C22B5">
        <w:rPr>
          <w:sz w:val="22"/>
          <w:szCs w:val="22"/>
        </w:rPr>
        <w:t>8</w:t>
      </w:r>
      <w:r>
        <w:rPr>
          <w:sz w:val="22"/>
          <w:szCs w:val="22"/>
        </w:rPr>
        <w:t>. Účtovná jednotka za toto obdobie spĺňala podmienku nepretržitého trvania a nepretržitej činnosti spoločnosti.</w:t>
      </w:r>
      <w:r w:rsidRPr="00D90FC4">
        <w:rPr>
          <w:sz w:val="22"/>
          <w:szCs w:val="22"/>
        </w:rPr>
        <w:t xml:space="preserve">. </w:t>
      </w:r>
    </w:p>
    <w:p w:rsidR="002B0C68" w:rsidRDefault="002B0C68" w:rsidP="002B0C68">
      <w:pPr>
        <w:spacing w:before="0" w:line="240" w:lineRule="auto"/>
        <w:rPr>
          <w:sz w:val="22"/>
          <w:szCs w:val="22"/>
        </w:rPr>
      </w:pPr>
    </w:p>
    <w:p w:rsidR="002B0C68" w:rsidRPr="00D90FC4" w:rsidRDefault="002B0C68" w:rsidP="002B0C6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2B0C68" w:rsidRDefault="002B0C68" w:rsidP="002B0C68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DHM, DNM a FM spoločnosť oceňuje obstarávacou cenou a nákladmi súvisiacimi s obstaraním 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neobstaráva, nemá to v predmete podnikania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ich menovitou hodnotou v čase ich vzniku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spoločnosť oceňuje jeho menovitou hodnotou v čase vzniku</w:t>
      </w:r>
    </w:p>
    <w:p w:rsidR="002B0C68" w:rsidRDefault="002B0C68" w:rsidP="002B0C6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2B0C68" w:rsidRPr="00314E6C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spoločnosť oceňuje  menovitou hodnotou v čase ich vzniku</w:t>
      </w:r>
    </w:p>
    <w:p w:rsidR="002B0C68" w:rsidRDefault="002B0C68" w:rsidP="002B0C68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2B0C68" w:rsidRDefault="002B0C68" w:rsidP="002B0C6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také nevykonáva</w:t>
      </w:r>
    </w:p>
    <w:p w:rsidR="002B0C68" w:rsidRDefault="002B0C68" w:rsidP="00A70A5B">
      <w:pPr>
        <w:spacing w:before="0" w:line="240" w:lineRule="auto"/>
        <w:rPr>
          <w:sz w:val="22"/>
          <w:szCs w:val="22"/>
        </w:rPr>
      </w:pPr>
    </w:p>
    <w:p w:rsidR="00A70A5B" w:rsidRPr="00D90FC4" w:rsidRDefault="002B0C68" w:rsidP="00A70A5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>
        <w:rPr>
          <w:sz w:val="22"/>
          <w:szCs w:val="22"/>
        </w:rPr>
        <w:t>: spoločnosť dlhodobý nehmotný</w:t>
      </w:r>
      <w:r w:rsidR="00EF7594">
        <w:rPr>
          <w:sz w:val="22"/>
          <w:szCs w:val="22"/>
        </w:rPr>
        <w:t xml:space="preserve"> ani finančný </w:t>
      </w:r>
      <w:r>
        <w:rPr>
          <w:sz w:val="22"/>
          <w:szCs w:val="22"/>
        </w:rPr>
        <w:t xml:space="preserve"> majetok nevlastní, </w:t>
      </w:r>
      <w:r w:rsidR="00A70A5B">
        <w:rPr>
          <w:sz w:val="22"/>
          <w:szCs w:val="22"/>
        </w:rPr>
        <w:t xml:space="preserve">dlhodobý hmotný majetok posudzuje každý samostatne, </w:t>
      </w:r>
      <w:r w:rsidR="00EF7594">
        <w:rPr>
          <w:sz w:val="22"/>
          <w:szCs w:val="22"/>
        </w:rPr>
        <w:t xml:space="preserve">pri jeho obstaraní ho </w:t>
      </w:r>
      <w:r w:rsidR="00A70A5B">
        <w:rPr>
          <w:sz w:val="22"/>
          <w:szCs w:val="22"/>
        </w:rPr>
        <w:t>zaradí do príslušnej odpisovej skupiny. Spoločnosť stanovila používanie odpisov rovnomerných. Spoločnosť používa metódu daňových odpisov aj pre účely odpisov účtovných. Tabuľka</w:t>
      </w:r>
      <w:r w:rsidRPr="00D90FC4">
        <w:rPr>
          <w:sz w:val="22"/>
          <w:szCs w:val="22"/>
        </w:rPr>
        <w:t xml:space="preserve"> </w:t>
      </w:r>
      <w:r w:rsidR="00A70A5B" w:rsidRPr="00D90FC4">
        <w:rPr>
          <w:sz w:val="22"/>
          <w:szCs w:val="22"/>
        </w:rPr>
        <w:t>uvádza dob</w:t>
      </w:r>
      <w:r w:rsidR="00A70A5B">
        <w:rPr>
          <w:sz w:val="22"/>
          <w:szCs w:val="22"/>
        </w:rPr>
        <w:t>u</w:t>
      </w:r>
      <w:r w:rsidR="00A70A5B" w:rsidRPr="00D90FC4">
        <w:rPr>
          <w:sz w:val="22"/>
          <w:szCs w:val="22"/>
        </w:rPr>
        <w:t xml:space="preserve"> odpisovania, použité sadzby odpisov a odpisové metódy pri určení odpisov. </w:t>
      </w:r>
    </w:p>
    <w:p w:rsidR="002B0C68" w:rsidRPr="00D90FC4" w:rsidRDefault="002B0C68" w:rsidP="002B0C68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1966"/>
        <w:gridCol w:w="1985"/>
        <w:gridCol w:w="1992"/>
        <w:gridCol w:w="1957"/>
        <w:gridCol w:w="1953"/>
      </w:tblGrid>
      <w:tr w:rsidR="00A70A5B" w:rsidTr="002B0C68">
        <w:tc>
          <w:tcPr>
            <w:tcW w:w="2068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odpisov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Účtovné odpisy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odpisy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A70A5B" w:rsidTr="002B0C68"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A70A5B" w:rsidTr="00A70A5B">
        <w:trPr>
          <w:trHeight w:val="462"/>
        </w:trPr>
        <w:tc>
          <w:tcPr>
            <w:tcW w:w="2068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069" w:type="dxa"/>
          </w:tcPr>
          <w:p w:rsidR="002B0C68" w:rsidRDefault="00A70A5B" w:rsidP="002B0C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1/10</w:t>
            </w:r>
          </w:p>
        </w:tc>
        <w:tc>
          <w:tcPr>
            <w:tcW w:w="2069" w:type="dxa"/>
          </w:tcPr>
          <w:p w:rsidR="002B0C68" w:rsidRDefault="00A70A5B" w:rsidP="00A70A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2B0C68" w:rsidRDefault="002B0C68" w:rsidP="004C22B5">
      <w:pPr>
        <w:spacing w:before="0" w:line="240" w:lineRule="auto"/>
        <w:rPr>
          <w:sz w:val="22"/>
          <w:szCs w:val="22"/>
        </w:rPr>
      </w:pPr>
    </w:p>
    <w:p w:rsidR="002B0C68" w:rsidRDefault="002B0C68" w:rsidP="004C22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</w:t>
      </w:r>
      <w:r w:rsidR="00A70A5B">
        <w:rPr>
          <w:sz w:val="22"/>
          <w:szCs w:val="22"/>
        </w:rPr>
        <w:t xml:space="preserve"> ani </w:t>
      </w:r>
      <w:r w:rsidRPr="00314E6C">
        <w:rPr>
          <w:sz w:val="22"/>
          <w:szCs w:val="22"/>
        </w:rPr>
        <w:t xml:space="preserve"> zmeny účtovných metód </w:t>
      </w:r>
      <w:r w:rsidR="00A70A5B">
        <w:rPr>
          <w:sz w:val="22"/>
          <w:szCs w:val="22"/>
        </w:rPr>
        <w:t>v roku 201</w:t>
      </w:r>
      <w:r w:rsidR="004C22B5">
        <w:rPr>
          <w:sz w:val="22"/>
          <w:szCs w:val="22"/>
        </w:rPr>
        <w:t>8</w:t>
      </w:r>
      <w:r w:rsidR="00A70A5B">
        <w:rPr>
          <w:sz w:val="22"/>
          <w:szCs w:val="22"/>
        </w:rPr>
        <w:t xml:space="preserve"> spoločnosť nevykonala.</w:t>
      </w:r>
    </w:p>
    <w:p w:rsidR="002B0C68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</w:t>
      </w:r>
      <w:r w:rsidR="00A70A5B">
        <w:rPr>
          <w:sz w:val="22"/>
          <w:szCs w:val="22"/>
        </w:rPr>
        <w:t>nie v účtovníctve – spoločnosť neprijala žiadne dotácie.</w:t>
      </w:r>
    </w:p>
    <w:p w:rsidR="00F606C3" w:rsidRDefault="002B0C68" w:rsidP="002B0C6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4C22B5">
        <w:rPr>
          <w:sz w:val="22"/>
          <w:szCs w:val="22"/>
        </w:rPr>
        <w:t>Spoločnosť v roku 2018</w:t>
      </w:r>
      <w:r w:rsidR="00F606C3">
        <w:rPr>
          <w:sz w:val="22"/>
          <w:szCs w:val="22"/>
        </w:rPr>
        <w:t xml:space="preserve"> neúčtovala o významných </w:t>
      </w:r>
      <w:r w:rsidR="004C22B5">
        <w:rPr>
          <w:sz w:val="22"/>
          <w:szCs w:val="22"/>
        </w:rPr>
        <w:t xml:space="preserve">chybách a opravách </w:t>
      </w:r>
      <w:r w:rsidRPr="00314E6C">
        <w:rPr>
          <w:sz w:val="22"/>
          <w:szCs w:val="22"/>
        </w:rPr>
        <w:t>chýb minulých účtovných období v bežnom účtovnom</w:t>
      </w:r>
      <w:r w:rsidR="004C22B5">
        <w:rPr>
          <w:sz w:val="22"/>
          <w:szCs w:val="22"/>
        </w:rPr>
        <w:t xml:space="preserve"> období.</w:t>
      </w:r>
    </w:p>
    <w:p w:rsidR="00F606C3" w:rsidRDefault="00F606C3" w:rsidP="002B0C68">
      <w:pPr>
        <w:spacing w:before="0" w:line="240" w:lineRule="auto"/>
        <w:rPr>
          <w:sz w:val="22"/>
          <w:szCs w:val="22"/>
        </w:rPr>
      </w:pPr>
    </w:p>
    <w:p w:rsidR="00F606C3" w:rsidRPr="00D9387F" w:rsidRDefault="00F606C3" w:rsidP="00F606C3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:rsidR="00F606C3" w:rsidRDefault="00F606C3" w:rsidP="00F606C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F606C3">
        <w:rPr>
          <w:sz w:val="22"/>
          <w:szCs w:val="22"/>
        </w:rPr>
        <w:t xml:space="preserve"> Informácia o sume a dôvodoch vzniku jednotlivých položiek nákladov alebo výnosov, ktoré majú výnimočný rozsah alebo výskyt:</w:t>
      </w:r>
      <w:r>
        <w:rPr>
          <w:sz w:val="22"/>
          <w:szCs w:val="22"/>
        </w:rPr>
        <w:t xml:space="preserve"> výnimočný rozsah</w:t>
      </w:r>
      <w:r w:rsidR="00EF7594">
        <w:rPr>
          <w:sz w:val="22"/>
          <w:szCs w:val="22"/>
        </w:rPr>
        <w:t xml:space="preserve"> položiek nákladov </w:t>
      </w:r>
      <w:r>
        <w:rPr>
          <w:sz w:val="22"/>
          <w:szCs w:val="22"/>
        </w:rPr>
        <w:t xml:space="preserve"> </w:t>
      </w:r>
      <w:r w:rsidR="00EF7594">
        <w:rPr>
          <w:sz w:val="22"/>
          <w:szCs w:val="22"/>
        </w:rPr>
        <w:t>a výnosov v roku 2018</w:t>
      </w:r>
      <w:r w:rsidR="00B361D3">
        <w:rPr>
          <w:sz w:val="22"/>
          <w:szCs w:val="22"/>
        </w:rPr>
        <w:t xml:space="preserve"> bol </w:t>
      </w:r>
      <w:r w:rsidR="00EF7594">
        <w:rPr>
          <w:sz w:val="22"/>
          <w:szCs w:val="22"/>
        </w:rPr>
        <w:t xml:space="preserve"> predaj dvoch nehnuteľností - nebytový priestor A321 a A 323. Výnosy z predaja týchto nehnuteľností predstavovali sumu </w:t>
      </w:r>
      <w:r w:rsidR="00B361D3">
        <w:rPr>
          <w:sz w:val="22"/>
          <w:szCs w:val="22"/>
        </w:rPr>
        <w:t>325 tis. eur</w:t>
      </w:r>
      <w:r w:rsidR="00EF7594">
        <w:rPr>
          <w:sz w:val="22"/>
          <w:szCs w:val="22"/>
        </w:rPr>
        <w:t xml:space="preserve"> </w:t>
      </w:r>
      <w:r w:rsidR="00B361D3">
        <w:rPr>
          <w:sz w:val="22"/>
          <w:szCs w:val="22"/>
        </w:rPr>
        <w:t xml:space="preserve"> a zostatková cena 322 tis. eur. </w:t>
      </w:r>
    </w:p>
    <w:p w:rsidR="00F606C3" w:rsidRPr="00F606C3" w:rsidRDefault="00F606C3" w:rsidP="00F606C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F606C3">
        <w:rPr>
          <w:sz w:val="22"/>
          <w:szCs w:val="22"/>
        </w:rPr>
        <w:t>Informácie o záväzkoch, a to</w:t>
      </w:r>
    </w:p>
    <w:p w:rsidR="00F606C3" w:rsidRPr="00D90FC4" w:rsidRDefault="004C22B5" w:rsidP="00F606C3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Spoločnosť v roku 2018 splatila jednorázovo zost</w:t>
      </w:r>
      <w:r w:rsidR="00B361D3">
        <w:rPr>
          <w:sz w:val="22"/>
          <w:szCs w:val="22"/>
        </w:rPr>
        <w:t>atok dlhodobého bankového úveru vo výške 98.840 eur.</w:t>
      </w:r>
    </w:p>
    <w:p w:rsidR="00F606C3" w:rsidRPr="00D90FC4" w:rsidRDefault="00F606C3" w:rsidP="00F606C3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F606C3" w:rsidRPr="00337C6C" w:rsidTr="00F606C3"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F606C3" w:rsidRPr="00337C6C" w:rsidRDefault="00F606C3" w:rsidP="00F606C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606C3" w:rsidRPr="00337C6C" w:rsidTr="00F606C3">
        <w:trPr>
          <w:trHeight w:val="391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606C3" w:rsidRPr="00337C6C" w:rsidTr="00F606C3">
        <w:trPr>
          <w:trHeight w:val="391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606C3" w:rsidRDefault="00F606C3" w:rsidP="002168E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  <w:p w:rsidR="002168EA" w:rsidRPr="00337C6C" w:rsidRDefault="004C22B5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77.380</w:t>
            </w:r>
          </w:p>
        </w:tc>
        <w:tc>
          <w:tcPr>
            <w:tcW w:w="1571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2.123</w:t>
            </w:r>
          </w:p>
        </w:tc>
      </w:tr>
      <w:tr w:rsidR="00F606C3" w:rsidRPr="00337C6C" w:rsidTr="00F606C3">
        <w:trPr>
          <w:trHeight w:val="447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77.380</w:t>
            </w:r>
          </w:p>
        </w:tc>
        <w:tc>
          <w:tcPr>
            <w:tcW w:w="1571" w:type="pct"/>
            <w:vAlign w:val="center"/>
          </w:tcPr>
          <w:p w:rsidR="00F606C3" w:rsidRPr="00337C6C" w:rsidRDefault="004C22B5" w:rsidP="004C22B5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    2.123</w:t>
            </w:r>
          </w:p>
        </w:tc>
      </w:tr>
      <w:tr w:rsidR="00F606C3" w:rsidRPr="00337C6C" w:rsidTr="00F606C3"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606C3" w:rsidRPr="00337C6C" w:rsidRDefault="004C22B5" w:rsidP="002168E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  <w:tc>
          <w:tcPr>
            <w:tcW w:w="1571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299.450</w:t>
            </w:r>
          </w:p>
        </w:tc>
      </w:tr>
      <w:tr w:rsidR="00F606C3" w:rsidRPr="00337C6C" w:rsidTr="00F606C3">
        <w:trPr>
          <w:trHeight w:val="478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99.560</w:t>
            </w:r>
          </w:p>
        </w:tc>
      </w:tr>
      <w:tr w:rsidR="00F606C3" w:rsidRPr="00337C6C" w:rsidTr="00F606C3">
        <w:trPr>
          <w:trHeight w:val="409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419</w:t>
            </w:r>
          </w:p>
        </w:tc>
        <w:tc>
          <w:tcPr>
            <w:tcW w:w="1571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399.010</w:t>
            </w:r>
          </w:p>
        </w:tc>
      </w:tr>
      <w:tr w:rsidR="00F606C3" w:rsidRPr="00337C6C" w:rsidTr="00F606C3">
        <w:trPr>
          <w:trHeight w:val="409"/>
        </w:trPr>
        <w:tc>
          <w:tcPr>
            <w:tcW w:w="2046" w:type="pct"/>
            <w:vAlign w:val="center"/>
          </w:tcPr>
          <w:p w:rsidR="00F606C3" w:rsidRPr="00337C6C" w:rsidRDefault="00F606C3" w:rsidP="00F606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77.799</w:t>
            </w:r>
          </w:p>
        </w:tc>
        <w:tc>
          <w:tcPr>
            <w:tcW w:w="1571" w:type="pct"/>
            <w:vAlign w:val="center"/>
          </w:tcPr>
          <w:p w:rsidR="00F606C3" w:rsidRPr="00337C6C" w:rsidRDefault="004C22B5" w:rsidP="00F606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401.133</w:t>
            </w:r>
          </w:p>
        </w:tc>
      </w:tr>
    </w:tbl>
    <w:p w:rsidR="00F606C3" w:rsidRDefault="00F606C3" w:rsidP="0086240A">
      <w:pPr>
        <w:spacing w:line="240" w:lineRule="auto"/>
        <w:rPr>
          <w:sz w:val="22"/>
          <w:szCs w:val="22"/>
        </w:rPr>
      </w:pPr>
    </w:p>
    <w:p w:rsidR="004C22B5" w:rsidRDefault="004C22B5" w:rsidP="0086240A">
      <w:pPr>
        <w:spacing w:line="240" w:lineRule="auto"/>
        <w:rPr>
          <w:sz w:val="22"/>
          <w:szCs w:val="22"/>
        </w:rPr>
      </w:pPr>
    </w:p>
    <w:p w:rsidR="00B361D3" w:rsidRDefault="00B361D3" w:rsidP="0086240A">
      <w:pPr>
        <w:spacing w:line="240" w:lineRule="auto"/>
        <w:rPr>
          <w:sz w:val="22"/>
          <w:szCs w:val="22"/>
        </w:rPr>
      </w:pPr>
    </w:p>
    <w:p w:rsidR="00F606C3" w:rsidRDefault="00F606C3" w:rsidP="0086240A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(3) Informácie o vlastných akciách</w:t>
      </w:r>
      <w:r w:rsidR="0086240A">
        <w:rPr>
          <w:sz w:val="22"/>
          <w:szCs w:val="22"/>
        </w:rPr>
        <w:t xml:space="preserve"> spoločnosť nevlastní žiadne akcie</w:t>
      </w:r>
    </w:p>
    <w:p w:rsidR="00F606C3" w:rsidRDefault="00F606C3" w:rsidP="00F606C3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</w:t>
      </w:r>
    </w:p>
    <w:p w:rsidR="0086240A" w:rsidRPr="00C00307" w:rsidRDefault="0086240A" w:rsidP="00F606C3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Spoločnosť neposkytla  pôžičku ani iné plnenie členom štatutárneho orgánu.</w:t>
      </w:r>
    </w:p>
    <w:p w:rsidR="0086240A" w:rsidRDefault="0086240A" w:rsidP="0086240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F</w:t>
      </w:r>
      <w:r w:rsidR="00F606C3" w:rsidRPr="00AA6642">
        <w:rPr>
          <w:sz w:val="22"/>
          <w:szCs w:val="22"/>
        </w:rPr>
        <w:t>inančn</w:t>
      </w:r>
      <w:r>
        <w:rPr>
          <w:sz w:val="22"/>
          <w:szCs w:val="22"/>
        </w:rPr>
        <w:t>é</w:t>
      </w:r>
      <w:r w:rsidR="00F606C3" w:rsidRPr="00AA6642">
        <w:rPr>
          <w:sz w:val="22"/>
          <w:szCs w:val="22"/>
        </w:rPr>
        <w:t xml:space="preserve"> prostriedk</w:t>
      </w:r>
      <w:r>
        <w:rPr>
          <w:sz w:val="22"/>
          <w:szCs w:val="22"/>
        </w:rPr>
        <w:t xml:space="preserve">y ani iné </w:t>
      </w:r>
      <w:r w:rsidR="00F606C3" w:rsidRPr="00AA6642">
        <w:rPr>
          <w:sz w:val="22"/>
          <w:szCs w:val="22"/>
        </w:rPr>
        <w:t>plnenia na súkromné účely člen</w:t>
      </w:r>
      <w:r>
        <w:rPr>
          <w:sz w:val="22"/>
          <w:szCs w:val="22"/>
        </w:rPr>
        <w:t>o</w:t>
      </w:r>
      <w:r w:rsidR="00F606C3" w:rsidRPr="00AA6642">
        <w:rPr>
          <w:sz w:val="22"/>
          <w:szCs w:val="22"/>
        </w:rPr>
        <w:t>m štatutárneho orgánu</w:t>
      </w:r>
      <w:r>
        <w:rPr>
          <w:sz w:val="22"/>
          <w:szCs w:val="22"/>
        </w:rPr>
        <w:t xml:space="preserve"> neboli poskytnuté.</w:t>
      </w:r>
    </w:p>
    <w:p w:rsidR="0086240A" w:rsidRDefault="0086240A" w:rsidP="0086240A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 xml:space="preserve"> (5) Informácie o povin</w:t>
      </w:r>
      <w:r>
        <w:rPr>
          <w:sz w:val="22"/>
          <w:szCs w:val="22"/>
        </w:rPr>
        <w:t>nostiach účtovnej jednotky</w:t>
      </w:r>
    </w:p>
    <w:p w:rsidR="0086240A" w:rsidRPr="00AA6642" w:rsidRDefault="0086240A" w:rsidP="000F6845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nemá finančné ani iné povinnosti ktoré by neboli vykázané v</w:t>
      </w:r>
      <w:r w:rsidR="000F6845">
        <w:rPr>
          <w:sz w:val="22"/>
          <w:szCs w:val="22"/>
        </w:rPr>
        <w:t> </w:t>
      </w:r>
      <w:r>
        <w:rPr>
          <w:sz w:val="22"/>
          <w:szCs w:val="22"/>
        </w:rPr>
        <w:t>súvahe</w:t>
      </w:r>
      <w:r w:rsidR="000F6845">
        <w:rPr>
          <w:sz w:val="22"/>
          <w:szCs w:val="22"/>
        </w:rPr>
        <w:t>. Na podsúvahových účtoch spoločnosť neúčtuje.</w:t>
      </w:r>
    </w:p>
    <w:p w:rsidR="0086240A" w:rsidRDefault="0086240A" w:rsidP="0086240A">
      <w:pPr>
        <w:spacing w:line="240" w:lineRule="auto"/>
        <w:ind w:left="284"/>
        <w:rPr>
          <w:sz w:val="22"/>
          <w:szCs w:val="22"/>
        </w:rPr>
      </w:pPr>
    </w:p>
    <w:p w:rsidR="00F606C3" w:rsidRDefault="00F606C3" w:rsidP="000F6845">
      <w:pPr>
        <w:spacing w:line="240" w:lineRule="auto"/>
        <w:rPr>
          <w:sz w:val="22"/>
          <w:szCs w:val="22"/>
        </w:rPr>
      </w:pPr>
    </w:p>
    <w:p w:rsidR="00AA6642" w:rsidRDefault="00AA6642" w:rsidP="00F606C3">
      <w:pPr>
        <w:spacing w:before="0" w:line="240" w:lineRule="auto"/>
        <w:rPr>
          <w:sz w:val="22"/>
          <w:szCs w:val="22"/>
        </w:rPr>
      </w:pPr>
    </w:p>
    <w:sectPr w:rsid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594" w:rsidRDefault="00EF7594" w:rsidP="00347C39">
      <w:pPr>
        <w:spacing w:before="0" w:after="0" w:line="240" w:lineRule="auto"/>
      </w:pPr>
      <w:r>
        <w:separator/>
      </w:r>
    </w:p>
  </w:endnote>
  <w:endnote w:type="continuationSeparator" w:id="0">
    <w:p w:rsidR="00EF7594" w:rsidRDefault="00EF75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Default="00EF759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Pr="003C355D" w:rsidRDefault="00EF7594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B361D3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B361D3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Default="00EF759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EF7594" w:rsidRDefault="00EF759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594" w:rsidRDefault="00EF75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7594" w:rsidRDefault="00EF75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Default="00EF759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Default="00EF759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EF7594" w:rsidRDefault="00EF759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2022002400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EF7594" w:rsidRDefault="00EF759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35934026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EF7594" w:rsidRPr="007315A0" w:rsidRDefault="00EF759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594" w:rsidRDefault="00EF7594">
    <w:pPr>
      <w:pStyle w:val="Hlavika"/>
      <w:jc w:val="right"/>
    </w:pPr>
  </w:p>
  <w:p w:rsidR="00EF7594" w:rsidRDefault="00EF75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845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68EA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0C68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2B5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0076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0F17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40A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A5B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61D3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7594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06C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5DF9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D5D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D5D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D5D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06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06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0632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0632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06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06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063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0632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063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06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6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576D1-903D-4287-9BC5-7FF73A510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624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2019-03-21T16:04:00Z</cp:lastPrinted>
  <dcterms:created xsi:type="dcterms:W3CDTF">2019-03-21T16:06:00Z</dcterms:created>
  <dcterms:modified xsi:type="dcterms:W3CDTF">2019-03-21T16:06:00Z</dcterms:modified>
</cp:coreProperties>
</file>