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15612" w:rsidRPr="00515612" w:rsidRDefault="00515612" w:rsidP="001A278A">
      <w:pPr>
        <w:autoSpaceDE w:val="0"/>
        <w:autoSpaceDN w:val="0"/>
        <w:adjustRightInd w:val="0"/>
        <w:spacing w:after="0" w:line="240" w:lineRule="auto"/>
        <w:rPr>
          <w:rFonts w:cs="ArialMT"/>
          <w:b/>
          <w:sz w:val="24"/>
          <w:szCs w:val="24"/>
        </w:rPr>
      </w:pPr>
    </w:p>
    <w:p w:rsidR="00515612" w:rsidRDefault="00515612" w:rsidP="001A278A">
      <w:pPr>
        <w:autoSpaceDE w:val="0"/>
        <w:autoSpaceDN w:val="0"/>
        <w:adjustRightInd w:val="0"/>
        <w:spacing w:after="0" w:line="240" w:lineRule="auto"/>
        <w:rPr>
          <w:rFonts w:cs="ArialMT"/>
          <w:sz w:val="24"/>
          <w:szCs w:val="24"/>
        </w:rPr>
      </w:pPr>
    </w:p>
    <w:p w:rsidR="00515612" w:rsidRDefault="00515612" w:rsidP="001A278A">
      <w:pPr>
        <w:autoSpaceDE w:val="0"/>
        <w:autoSpaceDN w:val="0"/>
        <w:adjustRightInd w:val="0"/>
        <w:spacing w:after="0" w:line="240" w:lineRule="auto"/>
        <w:rPr>
          <w:rFonts w:cs="ArialMT"/>
          <w:sz w:val="24"/>
          <w:szCs w:val="24"/>
        </w:rPr>
      </w:pPr>
    </w:p>
    <w:p w:rsidR="001A278A" w:rsidRPr="00EA7973" w:rsidRDefault="00515612" w:rsidP="001A278A">
      <w:pPr>
        <w:autoSpaceDE w:val="0"/>
        <w:autoSpaceDN w:val="0"/>
        <w:adjustRightInd w:val="0"/>
        <w:spacing w:after="0" w:line="240" w:lineRule="auto"/>
        <w:rPr>
          <w:rFonts w:cs="ArialMT"/>
          <w:b/>
          <w:i/>
          <w:sz w:val="24"/>
          <w:szCs w:val="24"/>
        </w:rPr>
      </w:pPr>
      <w:r w:rsidRPr="00EA7973">
        <w:rPr>
          <w:rFonts w:cs="ArialMT"/>
          <w:b/>
          <w:i/>
          <w:sz w:val="24"/>
          <w:szCs w:val="24"/>
        </w:rPr>
        <w:t xml:space="preserve">Čl.1 </w:t>
      </w:r>
      <w:r w:rsidR="001A278A" w:rsidRPr="00EA7973">
        <w:rPr>
          <w:rFonts w:cs="ArialMT"/>
          <w:b/>
          <w:i/>
          <w:sz w:val="24"/>
          <w:szCs w:val="24"/>
        </w:rPr>
        <w:t xml:space="preserve"> Všeobecné údaje</w:t>
      </w:r>
    </w:p>
    <w:p w:rsidR="00515612" w:rsidRPr="00515612" w:rsidRDefault="00515612" w:rsidP="001A278A">
      <w:pPr>
        <w:autoSpaceDE w:val="0"/>
        <w:autoSpaceDN w:val="0"/>
        <w:adjustRightInd w:val="0"/>
        <w:spacing w:after="0" w:line="240" w:lineRule="auto"/>
        <w:rPr>
          <w:rFonts w:cs="ArialMT"/>
          <w:sz w:val="24"/>
          <w:szCs w:val="24"/>
        </w:rPr>
      </w:pPr>
    </w:p>
    <w:p w:rsidR="00515612" w:rsidRDefault="00515612" w:rsidP="001A278A">
      <w:pPr>
        <w:autoSpaceDE w:val="0"/>
        <w:autoSpaceDN w:val="0"/>
        <w:adjustRightInd w:val="0"/>
        <w:spacing w:after="0" w:line="240" w:lineRule="auto"/>
        <w:rPr>
          <w:rFonts w:cs="ArialMT"/>
          <w:sz w:val="24"/>
          <w:szCs w:val="24"/>
        </w:rPr>
      </w:pPr>
    </w:p>
    <w:p w:rsidR="00C26D25" w:rsidRDefault="00515612" w:rsidP="001A278A">
      <w:pPr>
        <w:autoSpaceDE w:val="0"/>
        <w:autoSpaceDN w:val="0"/>
        <w:adjustRightInd w:val="0"/>
        <w:spacing w:after="0" w:line="240" w:lineRule="auto"/>
        <w:rPr>
          <w:rFonts w:cs="ArialMT"/>
          <w:sz w:val="24"/>
          <w:szCs w:val="24"/>
        </w:rPr>
      </w:pPr>
      <w:r w:rsidRPr="00EA7973">
        <w:rPr>
          <w:rFonts w:cs="ArialMT"/>
          <w:i/>
          <w:sz w:val="24"/>
          <w:szCs w:val="24"/>
        </w:rPr>
        <w:t>Č</w:t>
      </w:r>
      <w:r w:rsidR="001A278A" w:rsidRPr="00EA7973">
        <w:rPr>
          <w:rFonts w:cs="ArialMT"/>
          <w:i/>
          <w:sz w:val="24"/>
          <w:szCs w:val="24"/>
        </w:rPr>
        <w:t xml:space="preserve">l.1.1 </w:t>
      </w:r>
      <w:r w:rsidRPr="00EA7973">
        <w:rPr>
          <w:rFonts w:cs="ArialMT"/>
          <w:i/>
          <w:sz w:val="24"/>
          <w:szCs w:val="24"/>
        </w:rPr>
        <w:t xml:space="preserve"> </w:t>
      </w:r>
      <w:r w:rsidR="001A278A" w:rsidRPr="00EA7973">
        <w:rPr>
          <w:rFonts w:cs="ArialMT"/>
          <w:i/>
          <w:sz w:val="24"/>
          <w:szCs w:val="24"/>
        </w:rPr>
        <w:t>Názov právnickej osoby a jej sídlo alebo meno a priezvisko fyzickej osoby</w:t>
      </w:r>
      <w:r w:rsidRPr="00EA7973">
        <w:rPr>
          <w:rFonts w:cs="ArialMT"/>
          <w:i/>
          <w:sz w:val="24"/>
          <w:szCs w:val="24"/>
        </w:rPr>
        <w:t>:</w:t>
      </w:r>
      <w:r>
        <w:rPr>
          <w:rFonts w:cs="ArialMT"/>
          <w:sz w:val="24"/>
          <w:szCs w:val="24"/>
        </w:rPr>
        <w:t xml:space="preserve">  </w:t>
      </w:r>
    </w:p>
    <w:p w:rsidR="00C26D25" w:rsidRDefault="00C26D25" w:rsidP="001A278A">
      <w:pPr>
        <w:autoSpaceDE w:val="0"/>
        <w:autoSpaceDN w:val="0"/>
        <w:adjustRightInd w:val="0"/>
        <w:spacing w:after="0" w:line="240" w:lineRule="auto"/>
        <w:rPr>
          <w:rFonts w:cs="ArialMT"/>
          <w:sz w:val="24"/>
          <w:szCs w:val="24"/>
        </w:rPr>
      </w:pPr>
    </w:p>
    <w:p w:rsidR="00515612" w:rsidRDefault="00515612" w:rsidP="001A278A">
      <w:pPr>
        <w:autoSpaceDE w:val="0"/>
        <w:autoSpaceDN w:val="0"/>
        <w:adjustRightInd w:val="0"/>
        <w:spacing w:after="0" w:line="240" w:lineRule="auto"/>
        <w:rPr>
          <w:rFonts w:cs="ArialMT"/>
          <w:sz w:val="24"/>
          <w:szCs w:val="24"/>
        </w:rPr>
      </w:pPr>
      <w:r>
        <w:rPr>
          <w:rFonts w:cs="ArialMT"/>
          <w:sz w:val="24"/>
          <w:szCs w:val="24"/>
        </w:rPr>
        <w:t xml:space="preserve">POMAKS, s.r.o., </w:t>
      </w:r>
      <w:proofErr w:type="spellStart"/>
      <w:r>
        <w:rPr>
          <w:rFonts w:cs="ArialMT"/>
          <w:sz w:val="24"/>
          <w:szCs w:val="24"/>
        </w:rPr>
        <w:t>Belinského</w:t>
      </w:r>
      <w:proofErr w:type="spellEnd"/>
      <w:r>
        <w:rPr>
          <w:rFonts w:cs="ArialMT"/>
          <w:sz w:val="24"/>
          <w:szCs w:val="24"/>
        </w:rPr>
        <w:t xml:space="preserve"> 22, 851 01 Bratislava</w:t>
      </w:r>
    </w:p>
    <w:p w:rsidR="00515612" w:rsidRPr="00515612" w:rsidRDefault="00515612" w:rsidP="001A278A">
      <w:pPr>
        <w:autoSpaceDE w:val="0"/>
        <w:autoSpaceDN w:val="0"/>
        <w:adjustRightInd w:val="0"/>
        <w:spacing w:after="0" w:line="240" w:lineRule="auto"/>
        <w:rPr>
          <w:rFonts w:cs="ArialMT"/>
          <w:sz w:val="24"/>
          <w:szCs w:val="24"/>
        </w:rPr>
      </w:pPr>
    </w:p>
    <w:p w:rsidR="00515612" w:rsidRDefault="00515612" w:rsidP="001A278A">
      <w:pPr>
        <w:autoSpaceDE w:val="0"/>
        <w:autoSpaceDN w:val="0"/>
        <w:adjustRightInd w:val="0"/>
        <w:spacing w:after="0" w:line="240" w:lineRule="auto"/>
        <w:rPr>
          <w:rFonts w:cs="ArialMT"/>
          <w:sz w:val="24"/>
          <w:szCs w:val="24"/>
        </w:rPr>
      </w:pPr>
    </w:p>
    <w:p w:rsidR="001A278A" w:rsidRPr="00EA7973" w:rsidRDefault="00515612" w:rsidP="001A278A">
      <w:pPr>
        <w:autoSpaceDE w:val="0"/>
        <w:autoSpaceDN w:val="0"/>
        <w:adjustRightInd w:val="0"/>
        <w:spacing w:after="0" w:line="240" w:lineRule="auto"/>
        <w:rPr>
          <w:rFonts w:cs="ArialMT"/>
          <w:i/>
          <w:sz w:val="24"/>
          <w:szCs w:val="24"/>
        </w:rPr>
      </w:pPr>
      <w:proofErr w:type="spellStart"/>
      <w:r w:rsidRPr="00EA7973">
        <w:rPr>
          <w:rFonts w:cs="ArialMT"/>
          <w:i/>
          <w:sz w:val="24"/>
          <w:szCs w:val="24"/>
        </w:rPr>
        <w:t>Čl</w:t>
      </w:r>
      <w:proofErr w:type="spellEnd"/>
      <w:r w:rsidRPr="00EA7973">
        <w:rPr>
          <w:rFonts w:cs="ArialMT"/>
          <w:i/>
          <w:sz w:val="24"/>
          <w:szCs w:val="24"/>
        </w:rPr>
        <w:t xml:space="preserve"> </w:t>
      </w:r>
      <w:r w:rsidR="001A278A" w:rsidRPr="00EA7973">
        <w:rPr>
          <w:rFonts w:cs="ArialMT"/>
          <w:i/>
          <w:sz w:val="24"/>
          <w:szCs w:val="24"/>
        </w:rPr>
        <w:t>l.1.2 Údaje o konsolidovanom celku</w:t>
      </w:r>
      <w:r w:rsidRPr="00EA7973">
        <w:rPr>
          <w:rFonts w:cs="ArialMT"/>
          <w:i/>
          <w:sz w:val="24"/>
          <w:szCs w:val="24"/>
        </w:rPr>
        <w:t>:</w:t>
      </w:r>
    </w:p>
    <w:p w:rsidR="00C26D25" w:rsidRDefault="00C26D25" w:rsidP="00515612">
      <w:pPr>
        <w:autoSpaceDE w:val="0"/>
        <w:autoSpaceDN w:val="0"/>
        <w:adjustRightInd w:val="0"/>
        <w:spacing w:after="0" w:line="240" w:lineRule="auto"/>
        <w:rPr>
          <w:rFonts w:cs="ArialMT"/>
          <w:sz w:val="24"/>
          <w:szCs w:val="24"/>
        </w:rPr>
      </w:pPr>
    </w:p>
    <w:p w:rsidR="00515612" w:rsidRPr="00515612" w:rsidRDefault="00515612" w:rsidP="00515612">
      <w:pPr>
        <w:autoSpaceDE w:val="0"/>
        <w:autoSpaceDN w:val="0"/>
        <w:adjustRightInd w:val="0"/>
        <w:spacing w:after="0" w:line="240" w:lineRule="auto"/>
        <w:rPr>
          <w:rFonts w:cs="ArialMT"/>
          <w:sz w:val="24"/>
          <w:szCs w:val="24"/>
        </w:rPr>
      </w:pPr>
      <w:r>
        <w:rPr>
          <w:rFonts w:cs="ArialMT"/>
          <w:sz w:val="24"/>
          <w:szCs w:val="24"/>
        </w:rPr>
        <w:t>Účtovná jednotka nie je súčasť</w:t>
      </w:r>
      <w:r w:rsidRPr="00515612">
        <w:rPr>
          <w:rFonts w:cs="ArialMT"/>
          <w:sz w:val="24"/>
          <w:szCs w:val="24"/>
        </w:rPr>
        <w:t>ou konsolidovaného celku.</w:t>
      </w:r>
    </w:p>
    <w:p w:rsidR="00515612" w:rsidRDefault="00515612" w:rsidP="001A278A">
      <w:pPr>
        <w:autoSpaceDE w:val="0"/>
        <w:autoSpaceDN w:val="0"/>
        <w:adjustRightInd w:val="0"/>
        <w:spacing w:after="0" w:line="240" w:lineRule="auto"/>
        <w:rPr>
          <w:rFonts w:cs="ArialMT"/>
          <w:sz w:val="24"/>
          <w:szCs w:val="24"/>
        </w:rPr>
      </w:pPr>
    </w:p>
    <w:p w:rsidR="00515612" w:rsidRDefault="00515612" w:rsidP="001A278A">
      <w:pPr>
        <w:autoSpaceDE w:val="0"/>
        <w:autoSpaceDN w:val="0"/>
        <w:adjustRightInd w:val="0"/>
        <w:spacing w:after="0" w:line="240" w:lineRule="auto"/>
        <w:rPr>
          <w:rFonts w:cs="ArialMT"/>
          <w:sz w:val="24"/>
          <w:szCs w:val="24"/>
        </w:rPr>
      </w:pPr>
    </w:p>
    <w:p w:rsidR="001A278A" w:rsidRPr="00FC68F1" w:rsidRDefault="00515612" w:rsidP="001A278A">
      <w:pPr>
        <w:autoSpaceDE w:val="0"/>
        <w:autoSpaceDN w:val="0"/>
        <w:adjustRightInd w:val="0"/>
        <w:spacing w:after="0" w:line="240" w:lineRule="auto"/>
        <w:rPr>
          <w:rFonts w:cs="ArialMT"/>
          <w:i/>
          <w:sz w:val="24"/>
          <w:szCs w:val="24"/>
        </w:rPr>
      </w:pPr>
      <w:r w:rsidRPr="00FC68F1">
        <w:rPr>
          <w:rFonts w:cs="ArialMT"/>
          <w:i/>
          <w:sz w:val="24"/>
          <w:szCs w:val="24"/>
        </w:rPr>
        <w:t>Čl.1.3 Priemerný prepočítaný poč</w:t>
      </w:r>
      <w:r w:rsidR="001A278A" w:rsidRPr="00FC68F1">
        <w:rPr>
          <w:rFonts w:cs="ArialMT"/>
          <w:i/>
          <w:sz w:val="24"/>
          <w:szCs w:val="24"/>
        </w:rPr>
        <w:t>et zamestnancov</w:t>
      </w:r>
      <w:r w:rsidRPr="00FC68F1">
        <w:rPr>
          <w:rFonts w:cs="ArialMT"/>
          <w:i/>
          <w:sz w:val="24"/>
          <w:szCs w:val="24"/>
        </w:rPr>
        <w:t xml:space="preserve">: </w:t>
      </w:r>
    </w:p>
    <w:p w:rsidR="00515612" w:rsidRDefault="00515612" w:rsidP="001A278A">
      <w:pPr>
        <w:autoSpaceDE w:val="0"/>
        <w:autoSpaceDN w:val="0"/>
        <w:adjustRightInd w:val="0"/>
        <w:spacing w:after="0" w:line="240" w:lineRule="auto"/>
        <w:rPr>
          <w:rFonts w:cs="ArialMT"/>
          <w:sz w:val="24"/>
          <w:szCs w:val="24"/>
        </w:rPr>
      </w:pPr>
    </w:p>
    <w:tbl>
      <w:tblPr>
        <w:tblStyle w:val="Mriekatabuky"/>
        <w:tblW w:w="0" w:type="auto"/>
        <w:tblLook w:val="04A0" w:firstRow="1" w:lastRow="0" w:firstColumn="1" w:lastColumn="0" w:noHBand="0" w:noVBand="1"/>
      </w:tblPr>
      <w:tblGrid>
        <w:gridCol w:w="3085"/>
        <w:gridCol w:w="2126"/>
        <w:gridCol w:w="3293"/>
      </w:tblGrid>
      <w:tr w:rsidR="00515612" w:rsidTr="004B4406">
        <w:tc>
          <w:tcPr>
            <w:tcW w:w="3085" w:type="dxa"/>
          </w:tcPr>
          <w:p w:rsidR="00515612" w:rsidRDefault="00515612" w:rsidP="00515612">
            <w:pPr>
              <w:autoSpaceDE w:val="0"/>
              <w:autoSpaceDN w:val="0"/>
              <w:adjustRightInd w:val="0"/>
              <w:jc w:val="center"/>
              <w:rPr>
                <w:rFonts w:cs="ArialMT"/>
                <w:sz w:val="24"/>
                <w:szCs w:val="24"/>
              </w:rPr>
            </w:pPr>
            <w:r>
              <w:rPr>
                <w:rFonts w:cs="ArialMT"/>
                <w:sz w:val="24"/>
                <w:szCs w:val="24"/>
              </w:rPr>
              <w:t>Názov položky</w:t>
            </w:r>
          </w:p>
        </w:tc>
        <w:tc>
          <w:tcPr>
            <w:tcW w:w="2126" w:type="dxa"/>
          </w:tcPr>
          <w:p w:rsidR="00515612" w:rsidRDefault="00515612" w:rsidP="00515612">
            <w:pPr>
              <w:autoSpaceDE w:val="0"/>
              <w:autoSpaceDN w:val="0"/>
              <w:adjustRightInd w:val="0"/>
              <w:jc w:val="center"/>
              <w:rPr>
                <w:rFonts w:cs="ArialMT"/>
                <w:sz w:val="24"/>
                <w:szCs w:val="24"/>
              </w:rPr>
            </w:pPr>
            <w:r>
              <w:rPr>
                <w:rFonts w:cs="ArialMT"/>
                <w:sz w:val="24"/>
                <w:szCs w:val="24"/>
              </w:rPr>
              <w:t>Bežné účtovné obdobie</w:t>
            </w:r>
          </w:p>
        </w:tc>
        <w:tc>
          <w:tcPr>
            <w:tcW w:w="3293" w:type="dxa"/>
          </w:tcPr>
          <w:p w:rsidR="00515612" w:rsidRDefault="00515612" w:rsidP="00515612">
            <w:pPr>
              <w:autoSpaceDE w:val="0"/>
              <w:autoSpaceDN w:val="0"/>
              <w:adjustRightInd w:val="0"/>
              <w:jc w:val="center"/>
              <w:rPr>
                <w:rFonts w:cs="ArialMT"/>
                <w:sz w:val="24"/>
                <w:szCs w:val="24"/>
              </w:rPr>
            </w:pPr>
            <w:r>
              <w:rPr>
                <w:rFonts w:cs="ArialMT"/>
                <w:sz w:val="24"/>
                <w:szCs w:val="24"/>
              </w:rPr>
              <w:t>Bezprostredne predchádzajúce účtovné obdobie</w:t>
            </w:r>
          </w:p>
        </w:tc>
      </w:tr>
      <w:tr w:rsidR="00515612" w:rsidTr="004B4406">
        <w:tc>
          <w:tcPr>
            <w:tcW w:w="3085" w:type="dxa"/>
          </w:tcPr>
          <w:p w:rsidR="00515612" w:rsidRPr="004B4406" w:rsidRDefault="004B4406" w:rsidP="004B4406">
            <w:pPr>
              <w:autoSpaceDE w:val="0"/>
              <w:autoSpaceDN w:val="0"/>
              <w:adjustRightInd w:val="0"/>
              <w:jc w:val="center"/>
              <w:rPr>
                <w:rFonts w:cs="ArialMT"/>
                <w:sz w:val="20"/>
                <w:szCs w:val="20"/>
              </w:rPr>
            </w:pPr>
            <w:r w:rsidRPr="004B4406">
              <w:rPr>
                <w:rFonts w:cs="ArialMT"/>
                <w:sz w:val="20"/>
                <w:szCs w:val="20"/>
              </w:rPr>
              <w:t>Priemerný prepočítaný počet zamestnancov</w:t>
            </w:r>
          </w:p>
        </w:tc>
        <w:tc>
          <w:tcPr>
            <w:tcW w:w="2126" w:type="dxa"/>
          </w:tcPr>
          <w:p w:rsidR="00515612" w:rsidRDefault="00EB7763" w:rsidP="004B4406">
            <w:pPr>
              <w:autoSpaceDE w:val="0"/>
              <w:autoSpaceDN w:val="0"/>
              <w:adjustRightInd w:val="0"/>
              <w:jc w:val="center"/>
              <w:rPr>
                <w:rFonts w:cs="ArialMT"/>
                <w:sz w:val="24"/>
                <w:szCs w:val="24"/>
              </w:rPr>
            </w:pPr>
            <w:r>
              <w:rPr>
                <w:rFonts w:cs="ArialMT"/>
                <w:sz w:val="24"/>
                <w:szCs w:val="24"/>
              </w:rPr>
              <w:t>1</w:t>
            </w:r>
          </w:p>
        </w:tc>
        <w:tc>
          <w:tcPr>
            <w:tcW w:w="3293" w:type="dxa"/>
          </w:tcPr>
          <w:p w:rsidR="00515612" w:rsidRDefault="00386C9D" w:rsidP="004B4406">
            <w:pPr>
              <w:autoSpaceDE w:val="0"/>
              <w:autoSpaceDN w:val="0"/>
              <w:adjustRightInd w:val="0"/>
              <w:jc w:val="center"/>
              <w:rPr>
                <w:rFonts w:cs="ArialMT"/>
                <w:sz w:val="24"/>
                <w:szCs w:val="24"/>
              </w:rPr>
            </w:pPr>
            <w:r>
              <w:rPr>
                <w:rFonts w:cs="ArialMT"/>
                <w:sz w:val="24"/>
                <w:szCs w:val="24"/>
              </w:rPr>
              <w:t>1</w:t>
            </w:r>
          </w:p>
        </w:tc>
      </w:tr>
      <w:tr w:rsidR="00515612" w:rsidTr="004B4406">
        <w:tc>
          <w:tcPr>
            <w:tcW w:w="3085" w:type="dxa"/>
          </w:tcPr>
          <w:p w:rsidR="00515612" w:rsidRPr="004B4406" w:rsidRDefault="004B4406" w:rsidP="004B4406">
            <w:pPr>
              <w:autoSpaceDE w:val="0"/>
              <w:autoSpaceDN w:val="0"/>
              <w:adjustRightInd w:val="0"/>
              <w:jc w:val="center"/>
              <w:rPr>
                <w:rFonts w:cs="ArialMT"/>
                <w:sz w:val="20"/>
                <w:szCs w:val="20"/>
              </w:rPr>
            </w:pPr>
            <w:r w:rsidRPr="004B4406">
              <w:rPr>
                <w:rFonts w:cs="ArialMT"/>
                <w:sz w:val="20"/>
                <w:szCs w:val="20"/>
              </w:rPr>
              <w:t>Stav zamestnancov ku dňu zostavenia účtovnej závierky</w:t>
            </w:r>
          </w:p>
        </w:tc>
        <w:tc>
          <w:tcPr>
            <w:tcW w:w="2126" w:type="dxa"/>
          </w:tcPr>
          <w:p w:rsidR="00515612" w:rsidRDefault="00EB7763" w:rsidP="004B4406">
            <w:pPr>
              <w:autoSpaceDE w:val="0"/>
              <w:autoSpaceDN w:val="0"/>
              <w:adjustRightInd w:val="0"/>
              <w:jc w:val="center"/>
              <w:rPr>
                <w:rFonts w:cs="ArialMT"/>
                <w:sz w:val="24"/>
                <w:szCs w:val="24"/>
              </w:rPr>
            </w:pPr>
            <w:r>
              <w:rPr>
                <w:rFonts w:cs="ArialMT"/>
                <w:sz w:val="24"/>
                <w:szCs w:val="24"/>
              </w:rPr>
              <w:t>1</w:t>
            </w:r>
          </w:p>
        </w:tc>
        <w:tc>
          <w:tcPr>
            <w:tcW w:w="3293" w:type="dxa"/>
          </w:tcPr>
          <w:p w:rsidR="00515612" w:rsidRDefault="00386C9D" w:rsidP="004B4406">
            <w:pPr>
              <w:autoSpaceDE w:val="0"/>
              <w:autoSpaceDN w:val="0"/>
              <w:adjustRightInd w:val="0"/>
              <w:jc w:val="center"/>
              <w:rPr>
                <w:rFonts w:cs="ArialMT"/>
                <w:sz w:val="24"/>
                <w:szCs w:val="24"/>
              </w:rPr>
            </w:pPr>
            <w:r>
              <w:rPr>
                <w:rFonts w:cs="ArialMT"/>
                <w:sz w:val="24"/>
                <w:szCs w:val="24"/>
              </w:rPr>
              <w:t>1</w:t>
            </w:r>
          </w:p>
        </w:tc>
      </w:tr>
      <w:tr w:rsidR="00515612" w:rsidTr="004B4406">
        <w:tc>
          <w:tcPr>
            <w:tcW w:w="3085" w:type="dxa"/>
          </w:tcPr>
          <w:p w:rsidR="00515612" w:rsidRPr="004B4406" w:rsidRDefault="004B4406" w:rsidP="004B4406">
            <w:pPr>
              <w:autoSpaceDE w:val="0"/>
              <w:autoSpaceDN w:val="0"/>
              <w:adjustRightInd w:val="0"/>
              <w:jc w:val="center"/>
              <w:rPr>
                <w:rFonts w:cs="ArialMT"/>
                <w:sz w:val="20"/>
                <w:szCs w:val="20"/>
              </w:rPr>
            </w:pPr>
            <w:r w:rsidRPr="004B4406">
              <w:rPr>
                <w:rFonts w:cs="ArialMT"/>
                <w:sz w:val="20"/>
                <w:szCs w:val="20"/>
              </w:rPr>
              <w:t>Počet vedúcich zamestnancov</w:t>
            </w:r>
          </w:p>
        </w:tc>
        <w:tc>
          <w:tcPr>
            <w:tcW w:w="2126" w:type="dxa"/>
          </w:tcPr>
          <w:p w:rsidR="00515612" w:rsidRDefault="004B4406" w:rsidP="004B4406">
            <w:pPr>
              <w:autoSpaceDE w:val="0"/>
              <w:autoSpaceDN w:val="0"/>
              <w:adjustRightInd w:val="0"/>
              <w:jc w:val="center"/>
              <w:rPr>
                <w:rFonts w:cs="ArialMT"/>
                <w:sz w:val="24"/>
                <w:szCs w:val="24"/>
              </w:rPr>
            </w:pPr>
            <w:r>
              <w:rPr>
                <w:rFonts w:cs="ArialMT"/>
                <w:sz w:val="24"/>
                <w:szCs w:val="24"/>
              </w:rPr>
              <w:t>0</w:t>
            </w:r>
          </w:p>
        </w:tc>
        <w:tc>
          <w:tcPr>
            <w:tcW w:w="3293" w:type="dxa"/>
          </w:tcPr>
          <w:p w:rsidR="00515612" w:rsidRDefault="004B4406" w:rsidP="004B4406">
            <w:pPr>
              <w:autoSpaceDE w:val="0"/>
              <w:autoSpaceDN w:val="0"/>
              <w:adjustRightInd w:val="0"/>
              <w:jc w:val="center"/>
              <w:rPr>
                <w:rFonts w:cs="ArialMT"/>
                <w:sz w:val="24"/>
                <w:szCs w:val="24"/>
              </w:rPr>
            </w:pPr>
            <w:r>
              <w:rPr>
                <w:rFonts w:cs="ArialMT"/>
                <w:sz w:val="24"/>
                <w:szCs w:val="24"/>
              </w:rPr>
              <w:t>0</w:t>
            </w:r>
          </w:p>
        </w:tc>
      </w:tr>
    </w:tbl>
    <w:p w:rsidR="00515612" w:rsidRDefault="00515612" w:rsidP="001A278A">
      <w:pPr>
        <w:autoSpaceDE w:val="0"/>
        <w:autoSpaceDN w:val="0"/>
        <w:adjustRightInd w:val="0"/>
        <w:spacing w:after="0" w:line="240" w:lineRule="auto"/>
        <w:rPr>
          <w:rFonts w:cs="ArialMT"/>
          <w:sz w:val="24"/>
          <w:szCs w:val="24"/>
        </w:rPr>
      </w:pPr>
    </w:p>
    <w:p w:rsidR="004B4406" w:rsidRDefault="004B4406" w:rsidP="001A278A">
      <w:pPr>
        <w:autoSpaceDE w:val="0"/>
        <w:autoSpaceDN w:val="0"/>
        <w:adjustRightInd w:val="0"/>
        <w:spacing w:after="0" w:line="240" w:lineRule="auto"/>
        <w:rPr>
          <w:rFonts w:cs="ArialMT"/>
          <w:sz w:val="24"/>
          <w:szCs w:val="24"/>
        </w:rPr>
      </w:pPr>
    </w:p>
    <w:p w:rsidR="00E41B31" w:rsidRDefault="00E41B31" w:rsidP="001A278A">
      <w:pPr>
        <w:autoSpaceDE w:val="0"/>
        <w:autoSpaceDN w:val="0"/>
        <w:adjustRightInd w:val="0"/>
        <w:spacing w:after="0" w:line="240" w:lineRule="auto"/>
        <w:rPr>
          <w:rFonts w:cs="ArialMT"/>
          <w:sz w:val="24"/>
          <w:szCs w:val="24"/>
        </w:rPr>
      </w:pPr>
    </w:p>
    <w:p w:rsidR="00E41B31" w:rsidRDefault="00E41B31" w:rsidP="001A278A">
      <w:pPr>
        <w:autoSpaceDE w:val="0"/>
        <w:autoSpaceDN w:val="0"/>
        <w:adjustRightInd w:val="0"/>
        <w:spacing w:after="0" w:line="240" w:lineRule="auto"/>
        <w:rPr>
          <w:rFonts w:cs="ArialMT"/>
          <w:sz w:val="24"/>
          <w:szCs w:val="24"/>
        </w:rPr>
      </w:pPr>
    </w:p>
    <w:p w:rsidR="004B4406" w:rsidRDefault="004B4406" w:rsidP="001A278A">
      <w:pPr>
        <w:autoSpaceDE w:val="0"/>
        <w:autoSpaceDN w:val="0"/>
        <w:adjustRightInd w:val="0"/>
        <w:spacing w:after="0" w:line="240" w:lineRule="auto"/>
        <w:rPr>
          <w:rFonts w:cs="ArialMT"/>
          <w:sz w:val="24"/>
          <w:szCs w:val="24"/>
        </w:rPr>
      </w:pPr>
    </w:p>
    <w:p w:rsidR="001A278A" w:rsidRPr="00FC68F1" w:rsidRDefault="004B4406" w:rsidP="001A278A">
      <w:pPr>
        <w:autoSpaceDE w:val="0"/>
        <w:autoSpaceDN w:val="0"/>
        <w:adjustRightInd w:val="0"/>
        <w:spacing w:after="0" w:line="240" w:lineRule="auto"/>
        <w:rPr>
          <w:rFonts w:cs="ArialMT"/>
          <w:b/>
          <w:i/>
          <w:sz w:val="24"/>
          <w:szCs w:val="24"/>
        </w:rPr>
      </w:pPr>
      <w:r w:rsidRPr="00FC68F1">
        <w:rPr>
          <w:rFonts w:cs="ArialMT"/>
          <w:b/>
          <w:i/>
          <w:sz w:val="24"/>
          <w:szCs w:val="24"/>
        </w:rPr>
        <w:t>Čl</w:t>
      </w:r>
      <w:r w:rsidR="001A278A" w:rsidRPr="00FC68F1">
        <w:rPr>
          <w:rFonts w:cs="ArialMT"/>
          <w:b/>
          <w:i/>
          <w:sz w:val="24"/>
          <w:szCs w:val="24"/>
        </w:rPr>
        <w:t xml:space="preserve">.2 </w:t>
      </w:r>
      <w:r w:rsidRPr="00FC68F1">
        <w:rPr>
          <w:rFonts w:cs="ArialMT"/>
          <w:b/>
          <w:i/>
          <w:sz w:val="24"/>
          <w:szCs w:val="24"/>
        </w:rPr>
        <w:t xml:space="preserve">  </w:t>
      </w:r>
      <w:r w:rsidR="001A278A" w:rsidRPr="00FC68F1">
        <w:rPr>
          <w:rFonts w:cs="ArialMT"/>
          <w:b/>
          <w:i/>
          <w:sz w:val="24"/>
          <w:szCs w:val="24"/>
        </w:rPr>
        <w:t>Informácie o prijatých postupoch</w:t>
      </w:r>
    </w:p>
    <w:p w:rsidR="004B4406" w:rsidRPr="00FC68F1" w:rsidRDefault="004B4406" w:rsidP="001A278A">
      <w:pPr>
        <w:autoSpaceDE w:val="0"/>
        <w:autoSpaceDN w:val="0"/>
        <w:adjustRightInd w:val="0"/>
        <w:spacing w:after="0" w:line="240" w:lineRule="auto"/>
        <w:rPr>
          <w:rFonts w:cs="ArialMT"/>
          <w:i/>
          <w:sz w:val="24"/>
          <w:szCs w:val="24"/>
        </w:rPr>
      </w:pPr>
    </w:p>
    <w:p w:rsidR="001A278A" w:rsidRPr="00FC68F1" w:rsidRDefault="004B4406" w:rsidP="001A278A">
      <w:pPr>
        <w:autoSpaceDE w:val="0"/>
        <w:autoSpaceDN w:val="0"/>
        <w:adjustRightInd w:val="0"/>
        <w:spacing w:after="0" w:line="240" w:lineRule="auto"/>
        <w:rPr>
          <w:rFonts w:cs="ArialMT"/>
          <w:i/>
          <w:sz w:val="24"/>
          <w:szCs w:val="24"/>
        </w:rPr>
      </w:pPr>
      <w:r w:rsidRPr="00FC68F1">
        <w:rPr>
          <w:rFonts w:cs="ArialMT"/>
          <w:i/>
          <w:sz w:val="24"/>
          <w:szCs w:val="24"/>
        </w:rPr>
        <w:t>Čl</w:t>
      </w:r>
      <w:r w:rsidR="001A278A" w:rsidRPr="00FC68F1">
        <w:rPr>
          <w:rFonts w:cs="ArialMT"/>
          <w:i/>
          <w:sz w:val="24"/>
          <w:szCs w:val="24"/>
        </w:rPr>
        <w:t>.2.1 Nepretržité po</w:t>
      </w:r>
      <w:r w:rsidRPr="00FC68F1">
        <w:rPr>
          <w:rFonts w:cs="ArialMT"/>
          <w:i/>
          <w:sz w:val="24"/>
          <w:szCs w:val="24"/>
        </w:rPr>
        <w:t>kračovanie v č</w:t>
      </w:r>
      <w:r w:rsidR="001A278A" w:rsidRPr="00FC68F1">
        <w:rPr>
          <w:rFonts w:cs="ArialMT"/>
          <w:i/>
          <w:sz w:val="24"/>
          <w:szCs w:val="24"/>
        </w:rPr>
        <w:t>innosti</w:t>
      </w:r>
    </w:p>
    <w:p w:rsidR="004B4406" w:rsidRDefault="004B4406" w:rsidP="001A278A">
      <w:pPr>
        <w:autoSpaceDE w:val="0"/>
        <w:autoSpaceDN w:val="0"/>
        <w:adjustRightInd w:val="0"/>
        <w:spacing w:after="0" w:line="240" w:lineRule="auto"/>
        <w:rPr>
          <w:rFonts w:cs="ArialMT"/>
          <w:sz w:val="24"/>
          <w:szCs w:val="24"/>
        </w:rPr>
      </w:pPr>
    </w:p>
    <w:p w:rsidR="004B4406" w:rsidRDefault="004B4406" w:rsidP="001A278A">
      <w:pPr>
        <w:autoSpaceDE w:val="0"/>
        <w:autoSpaceDN w:val="0"/>
        <w:adjustRightInd w:val="0"/>
        <w:spacing w:after="0" w:line="240" w:lineRule="auto"/>
        <w:rPr>
          <w:rFonts w:cs="ArialMT"/>
          <w:sz w:val="24"/>
          <w:szCs w:val="24"/>
        </w:rPr>
      </w:pPr>
      <w:r>
        <w:rPr>
          <w:rFonts w:cs="ArialMT"/>
          <w:sz w:val="24"/>
          <w:szCs w:val="24"/>
        </w:rPr>
        <w:t>Spoločnosť nepretržite pokračovala vo svojej činnosti od 1.1.201</w:t>
      </w:r>
      <w:r w:rsidR="004F2F62">
        <w:rPr>
          <w:rFonts w:cs="ArialMT"/>
          <w:sz w:val="24"/>
          <w:szCs w:val="24"/>
        </w:rPr>
        <w:t>8</w:t>
      </w:r>
      <w:r>
        <w:rPr>
          <w:rFonts w:cs="ArialMT"/>
          <w:sz w:val="24"/>
          <w:szCs w:val="24"/>
        </w:rPr>
        <w:t xml:space="preserve"> do 31.12.201</w:t>
      </w:r>
      <w:r w:rsidR="004F2F62">
        <w:rPr>
          <w:rFonts w:cs="ArialMT"/>
          <w:sz w:val="24"/>
          <w:szCs w:val="24"/>
        </w:rPr>
        <w:t>8</w:t>
      </w:r>
      <w:r>
        <w:rPr>
          <w:rFonts w:cs="ArialMT"/>
          <w:sz w:val="24"/>
          <w:szCs w:val="24"/>
        </w:rPr>
        <w:t>.</w:t>
      </w:r>
    </w:p>
    <w:p w:rsidR="004B4406" w:rsidRDefault="004B4406" w:rsidP="001A278A">
      <w:pPr>
        <w:autoSpaceDE w:val="0"/>
        <w:autoSpaceDN w:val="0"/>
        <w:adjustRightInd w:val="0"/>
        <w:spacing w:after="0" w:line="240" w:lineRule="auto"/>
        <w:rPr>
          <w:rFonts w:cs="ArialMT"/>
          <w:sz w:val="24"/>
          <w:szCs w:val="24"/>
        </w:rPr>
      </w:pPr>
      <w:r>
        <w:rPr>
          <w:rFonts w:cs="ArialMT"/>
          <w:sz w:val="24"/>
          <w:szCs w:val="24"/>
        </w:rPr>
        <w:t>Spoločnosť zostavila účtovnú závierku za splnenia predpokladu, že účtovná jednotka bude nepretržite pokračovať vo svojej činnosti.</w:t>
      </w:r>
    </w:p>
    <w:p w:rsidR="004B4406" w:rsidRDefault="004B4406" w:rsidP="001A278A">
      <w:pPr>
        <w:autoSpaceDE w:val="0"/>
        <w:autoSpaceDN w:val="0"/>
        <w:adjustRightInd w:val="0"/>
        <w:spacing w:after="0" w:line="240" w:lineRule="auto"/>
        <w:rPr>
          <w:rFonts w:cs="ArialMT"/>
          <w:sz w:val="24"/>
          <w:szCs w:val="24"/>
        </w:rPr>
      </w:pPr>
    </w:p>
    <w:p w:rsidR="004B4406" w:rsidRPr="00515612" w:rsidRDefault="004B4406" w:rsidP="001A278A">
      <w:pPr>
        <w:autoSpaceDE w:val="0"/>
        <w:autoSpaceDN w:val="0"/>
        <w:adjustRightInd w:val="0"/>
        <w:spacing w:after="0" w:line="240" w:lineRule="auto"/>
        <w:rPr>
          <w:rFonts w:cs="ArialMT"/>
          <w:sz w:val="24"/>
          <w:szCs w:val="24"/>
        </w:rPr>
      </w:pPr>
    </w:p>
    <w:p w:rsidR="001A278A" w:rsidRPr="00FC68F1" w:rsidRDefault="004B4406" w:rsidP="001A278A">
      <w:pPr>
        <w:autoSpaceDE w:val="0"/>
        <w:autoSpaceDN w:val="0"/>
        <w:adjustRightInd w:val="0"/>
        <w:spacing w:after="0" w:line="240" w:lineRule="auto"/>
        <w:rPr>
          <w:rFonts w:cs="ArialMT"/>
          <w:i/>
          <w:sz w:val="24"/>
          <w:szCs w:val="24"/>
        </w:rPr>
      </w:pPr>
      <w:r w:rsidRPr="00FC68F1">
        <w:rPr>
          <w:rFonts w:cs="ArialMT"/>
          <w:i/>
          <w:sz w:val="24"/>
          <w:szCs w:val="24"/>
        </w:rPr>
        <w:t>Čl</w:t>
      </w:r>
      <w:r w:rsidR="001A278A" w:rsidRPr="00FC68F1">
        <w:rPr>
          <w:rFonts w:cs="ArialMT"/>
          <w:i/>
          <w:sz w:val="24"/>
          <w:szCs w:val="24"/>
        </w:rPr>
        <w:t>.2.2 Spôsob oce</w:t>
      </w:r>
      <w:r w:rsidRPr="00FC68F1">
        <w:rPr>
          <w:rFonts w:cs="ArialMT"/>
          <w:i/>
          <w:sz w:val="24"/>
          <w:szCs w:val="24"/>
        </w:rPr>
        <w:t>ň</w:t>
      </w:r>
      <w:r w:rsidR="001A278A" w:rsidRPr="00FC68F1">
        <w:rPr>
          <w:rFonts w:cs="ArialMT"/>
          <w:i/>
          <w:sz w:val="24"/>
          <w:szCs w:val="24"/>
        </w:rPr>
        <w:t>ovania jednotlivých položiek majetku a</w:t>
      </w:r>
      <w:r w:rsidRPr="00FC68F1">
        <w:rPr>
          <w:rFonts w:cs="ArialMT"/>
          <w:i/>
          <w:sz w:val="24"/>
          <w:szCs w:val="24"/>
        </w:rPr>
        <w:t> </w:t>
      </w:r>
      <w:r w:rsidR="001A278A" w:rsidRPr="00FC68F1">
        <w:rPr>
          <w:rFonts w:cs="ArialMT"/>
          <w:i/>
          <w:sz w:val="24"/>
          <w:szCs w:val="24"/>
        </w:rPr>
        <w:t>záväzkov</w:t>
      </w:r>
    </w:p>
    <w:p w:rsidR="004B4406" w:rsidRDefault="004B4406" w:rsidP="001A278A">
      <w:pPr>
        <w:autoSpaceDE w:val="0"/>
        <w:autoSpaceDN w:val="0"/>
        <w:adjustRightInd w:val="0"/>
        <w:spacing w:after="0" w:line="240" w:lineRule="auto"/>
        <w:rPr>
          <w:rFonts w:cs="ArialMT"/>
          <w:sz w:val="24"/>
          <w:szCs w:val="24"/>
        </w:rPr>
      </w:pPr>
    </w:p>
    <w:p w:rsidR="001A278A" w:rsidRDefault="001A278A" w:rsidP="001A278A">
      <w:pPr>
        <w:autoSpaceDE w:val="0"/>
        <w:autoSpaceDN w:val="0"/>
        <w:adjustRightInd w:val="0"/>
        <w:spacing w:after="0" w:line="240" w:lineRule="auto"/>
        <w:rPr>
          <w:rFonts w:cs="ArialMT"/>
          <w:sz w:val="24"/>
          <w:szCs w:val="24"/>
        </w:rPr>
      </w:pPr>
      <w:r w:rsidRPr="00515612">
        <w:rPr>
          <w:rFonts w:cs="ArialMT"/>
          <w:sz w:val="24"/>
          <w:szCs w:val="24"/>
        </w:rPr>
        <w:t>Ú</w:t>
      </w:r>
      <w:r w:rsidR="004B4406">
        <w:rPr>
          <w:rFonts w:cs="ArialMT"/>
          <w:sz w:val="24"/>
          <w:szCs w:val="24"/>
        </w:rPr>
        <w:t>č</w:t>
      </w:r>
      <w:r w:rsidRPr="00515612">
        <w:rPr>
          <w:rFonts w:cs="ArialMT"/>
          <w:sz w:val="24"/>
          <w:szCs w:val="24"/>
        </w:rPr>
        <w:t>tovná jednotka oce</w:t>
      </w:r>
      <w:r w:rsidR="004B4406">
        <w:rPr>
          <w:rFonts w:cs="ArialMT"/>
          <w:sz w:val="24"/>
          <w:szCs w:val="24"/>
        </w:rPr>
        <w:t>ň</w:t>
      </w:r>
      <w:r w:rsidRPr="00515612">
        <w:rPr>
          <w:rFonts w:cs="ArialMT"/>
          <w:sz w:val="24"/>
          <w:szCs w:val="24"/>
        </w:rPr>
        <w:t>ovala majetok a</w:t>
      </w:r>
      <w:r w:rsidR="004B4406">
        <w:rPr>
          <w:rFonts w:cs="ArialMT"/>
          <w:sz w:val="24"/>
          <w:szCs w:val="24"/>
        </w:rPr>
        <w:t> </w:t>
      </w:r>
      <w:r w:rsidRPr="00515612">
        <w:rPr>
          <w:rFonts w:cs="ArialMT"/>
          <w:sz w:val="24"/>
          <w:szCs w:val="24"/>
        </w:rPr>
        <w:t>záväzky</w:t>
      </w:r>
    </w:p>
    <w:p w:rsidR="001A278A" w:rsidRDefault="001A278A" w:rsidP="001A278A">
      <w:pPr>
        <w:autoSpaceDE w:val="0"/>
        <w:autoSpaceDN w:val="0"/>
        <w:adjustRightInd w:val="0"/>
        <w:spacing w:after="0" w:line="240" w:lineRule="auto"/>
        <w:rPr>
          <w:rFonts w:cs="ArialMT"/>
          <w:sz w:val="24"/>
          <w:szCs w:val="24"/>
        </w:rPr>
      </w:pPr>
      <w:r w:rsidRPr="00515612">
        <w:rPr>
          <w:rFonts w:cs="ArialMT"/>
          <w:sz w:val="24"/>
          <w:szCs w:val="24"/>
        </w:rPr>
        <w:t>- ku d</w:t>
      </w:r>
      <w:r w:rsidR="004B4406">
        <w:rPr>
          <w:rFonts w:cs="ArialMT"/>
          <w:sz w:val="24"/>
          <w:szCs w:val="24"/>
        </w:rPr>
        <w:t>ň</w:t>
      </w:r>
      <w:r w:rsidRPr="00515612">
        <w:rPr>
          <w:rFonts w:cs="ArialMT"/>
          <w:sz w:val="24"/>
          <w:szCs w:val="24"/>
        </w:rPr>
        <w:t>u uskuto</w:t>
      </w:r>
      <w:r w:rsidR="004B4406">
        <w:rPr>
          <w:rFonts w:cs="ArialMT"/>
          <w:sz w:val="24"/>
          <w:szCs w:val="24"/>
        </w:rPr>
        <w:t>čnenia</w:t>
      </w:r>
      <w:r w:rsidRPr="00515612">
        <w:rPr>
          <w:rFonts w:cs="ArialMT"/>
          <w:sz w:val="24"/>
          <w:szCs w:val="24"/>
        </w:rPr>
        <w:t xml:space="preserve"> ú</w:t>
      </w:r>
      <w:r w:rsidR="004B4406">
        <w:rPr>
          <w:rFonts w:cs="ArialMT"/>
          <w:sz w:val="24"/>
          <w:szCs w:val="24"/>
        </w:rPr>
        <w:t>č</w:t>
      </w:r>
      <w:r w:rsidRPr="00515612">
        <w:rPr>
          <w:rFonts w:cs="ArialMT"/>
          <w:sz w:val="24"/>
          <w:szCs w:val="24"/>
        </w:rPr>
        <w:t>tovného prípadu</w:t>
      </w:r>
      <w:r w:rsidR="004B4406">
        <w:rPr>
          <w:rFonts w:cs="ArialMT"/>
          <w:sz w:val="24"/>
          <w:szCs w:val="24"/>
        </w:rPr>
        <w:t>.</w:t>
      </w:r>
    </w:p>
    <w:p w:rsidR="004B4406" w:rsidRPr="00515612" w:rsidRDefault="004B4406" w:rsidP="001A278A">
      <w:pPr>
        <w:autoSpaceDE w:val="0"/>
        <w:autoSpaceDN w:val="0"/>
        <w:adjustRightInd w:val="0"/>
        <w:spacing w:after="0" w:line="240" w:lineRule="auto"/>
        <w:rPr>
          <w:rFonts w:cs="ArialMT"/>
          <w:sz w:val="24"/>
          <w:szCs w:val="24"/>
        </w:rPr>
      </w:pPr>
    </w:p>
    <w:p w:rsidR="001A278A" w:rsidRPr="00515612" w:rsidRDefault="001A278A" w:rsidP="001A278A">
      <w:pPr>
        <w:autoSpaceDE w:val="0"/>
        <w:autoSpaceDN w:val="0"/>
        <w:adjustRightInd w:val="0"/>
        <w:spacing w:after="0" w:line="240" w:lineRule="auto"/>
        <w:rPr>
          <w:rFonts w:cs="ArialMT"/>
          <w:sz w:val="24"/>
          <w:szCs w:val="24"/>
        </w:rPr>
      </w:pPr>
      <w:r w:rsidRPr="00515612">
        <w:rPr>
          <w:rFonts w:cs="ArialMT"/>
          <w:sz w:val="24"/>
          <w:szCs w:val="24"/>
        </w:rPr>
        <w:t>Ku d</w:t>
      </w:r>
      <w:r w:rsidR="004B4406">
        <w:rPr>
          <w:rFonts w:cs="ArialMT"/>
          <w:sz w:val="24"/>
          <w:szCs w:val="24"/>
        </w:rPr>
        <w:t>ň</w:t>
      </w:r>
      <w:r w:rsidRPr="00515612">
        <w:rPr>
          <w:rFonts w:cs="ArialMT"/>
          <w:sz w:val="24"/>
          <w:szCs w:val="24"/>
        </w:rPr>
        <w:t>u uskuto</w:t>
      </w:r>
      <w:r w:rsidR="004B4406">
        <w:rPr>
          <w:rFonts w:cs="ArialMT"/>
          <w:sz w:val="24"/>
          <w:szCs w:val="24"/>
        </w:rPr>
        <w:t>č</w:t>
      </w:r>
      <w:r w:rsidRPr="00515612">
        <w:rPr>
          <w:rFonts w:cs="ArialMT"/>
          <w:sz w:val="24"/>
          <w:szCs w:val="24"/>
        </w:rPr>
        <w:t>nenia ú</w:t>
      </w:r>
      <w:r w:rsidR="004B4406">
        <w:rPr>
          <w:rFonts w:cs="ArialMT"/>
          <w:sz w:val="24"/>
          <w:szCs w:val="24"/>
        </w:rPr>
        <w:t>č</w:t>
      </w:r>
      <w:r w:rsidRPr="00515612">
        <w:rPr>
          <w:rFonts w:cs="ArialMT"/>
          <w:sz w:val="24"/>
          <w:szCs w:val="24"/>
        </w:rPr>
        <w:t>tovného prípadu oce</w:t>
      </w:r>
      <w:r w:rsidR="004B4406">
        <w:rPr>
          <w:rFonts w:cs="ArialMT"/>
          <w:sz w:val="24"/>
          <w:szCs w:val="24"/>
        </w:rPr>
        <w:t>ň</w:t>
      </w:r>
      <w:r w:rsidRPr="00515612">
        <w:rPr>
          <w:rFonts w:cs="ArialMT"/>
          <w:sz w:val="24"/>
          <w:szCs w:val="24"/>
        </w:rPr>
        <w:t>ovala ú</w:t>
      </w:r>
      <w:r w:rsidR="004B4406">
        <w:rPr>
          <w:rFonts w:cs="ArialMT"/>
          <w:sz w:val="24"/>
          <w:szCs w:val="24"/>
        </w:rPr>
        <w:t>č</w:t>
      </w:r>
      <w:r w:rsidRPr="00515612">
        <w:rPr>
          <w:rFonts w:cs="ArialMT"/>
          <w:sz w:val="24"/>
          <w:szCs w:val="24"/>
        </w:rPr>
        <w:t>tovná jednotka majetok a záväzky obstarávacou cenou</w:t>
      </w:r>
      <w:r w:rsidR="004B4406">
        <w:rPr>
          <w:rFonts w:cs="ArialMT"/>
          <w:sz w:val="24"/>
          <w:szCs w:val="24"/>
        </w:rPr>
        <w:t>:</w:t>
      </w:r>
    </w:p>
    <w:p w:rsidR="001A278A" w:rsidRPr="00515612" w:rsidRDefault="001A278A" w:rsidP="001A278A">
      <w:pPr>
        <w:autoSpaceDE w:val="0"/>
        <w:autoSpaceDN w:val="0"/>
        <w:adjustRightInd w:val="0"/>
        <w:spacing w:after="0" w:line="240" w:lineRule="auto"/>
        <w:rPr>
          <w:rFonts w:cs="ArialMT"/>
          <w:sz w:val="24"/>
          <w:szCs w:val="24"/>
        </w:rPr>
      </w:pPr>
      <w:r w:rsidRPr="00515612">
        <w:rPr>
          <w:rFonts w:cs="ArialMT"/>
          <w:sz w:val="24"/>
          <w:szCs w:val="24"/>
        </w:rPr>
        <w:t>- zásoby obstarané kúpou</w:t>
      </w:r>
    </w:p>
    <w:p w:rsidR="001A278A" w:rsidRPr="00515612" w:rsidRDefault="001A278A" w:rsidP="001A278A">
      <w:pPr>
        <w:autoSpaceDE w:val="0"/>
        <w:autoSpaceDN w:val="0"/>
        <w:adjustRightInd w:val="0"/>
        <w:spacing w:after="0" w:line="240" w:lineRule="auto"/>
        <w:rPr>
          <w:rFonts w:cs="ArialMT"/>
          <w:sz w:val="24"/>
          <w:szCs w:val="24"/>
        </w:rPr>
      </w:pPr>
      <w:r w:rsidRPr="00515612">
        <w:rPr>
          <w:rFonts w:cs="ArialMT"/>
          <w:sz w:val="24"/>
          <w:szCs w:val="24"/>
        </w:rPr>
        <w:t>- záväzky pri ich prevzatí</w:t>
      </w:r>
    </w:p>
    <w:p w:rsidR="001A278A" w:rsidRPr="00FC68F1" w:rsidRDefault="007C3A86" w:rsidP="001A278A">
      <w:pPr>
        <w:autoSpaceDE w:val="0"/>
        <w:autoSpaceDN w:val="0"/>
        <w:adjustRightInd w:val="0"/>
        <w:spacing w:after="0" w:line="240" w:lineRule="auto"/>
        <w:rPr>
          <w:rFonts w:cs="ArialMT"/>
          <w:i/>
          <w:sz w:val="24"/>
          <w:szCs w:val="24"/>
        </w:rPr>
      </w:pPr>
      <w:r w:rsidRPr="00FC68F1">
        <w:rPr>
          <w:rFonts w:cs="ArialMT"/>
          <w:i/>
          <w:sz w:val="24"/>
          <w:szCs w:val="24"/>
        </w:rPr>
        <w:lastRenderedPageBreak/>
        <w:t>Čl</w:t>
      </w:r>
      <w:r w:rsidR="001A278A" w:rsidRPr="00FC68F1">
        <w:rPr>
          <w:rFonts w:cs="ArialMT"/>
          <w:i/>
          <w:sz w:val="24"/>
          <w:szCs w:val="24"/>
        </w:rPr>
        <w:t>.2.3 Spôsob zostavenia odpisového plánu majetku</w:t>
      </w:r>
    </w:p>
    <w:p w:rsidR="007C3A86" w:rsidRDefault="007C3A86" w:rsidP="001A278A">
      <w:pPr>
        <w:autoSpaceDE w:val="0"/>
        <w:autoSpaceDN w:val="0"/>
        <w:adjustRightInd w:val="0"/>
        <w:spacing w:after="0" w:line="240" w:lineRule="auto"/>
        <w:rPr>
          <w:rFonts w:cs="ArialMT"/>
          <w:sz w:val="24"/>
          <w:szCs w:val="24"/>
        </w:rPr>
      </w:pPr>
    </w:p>
    <w:p w:rsidR="007C3A86" w:rsidRDefault="007C3A86" w:rsidP="00E41B31">
      <w:pPr>
        <w:autoSpaceDE w:val="0"/>
        <w:autoSpaceDN w:val="0"/>
        <w:adjustRightInd w:val="0"/>
        <w:spacing w:after="0" w:line="240" w:lineRule="auto"/>
        <w:jc w:val="both"/>
        <w:rPr>
          <w:rFonts w:cs="ArialMT"/>
          <w:sz w:val="24"/>
          <w:szCs w:val="24"/>
        </w:rPr>
      </w:pPr>
      <w:r w:rsidRPr="00515612">
        <w:rPr>
          <w:rFonts w:cs="ArialMT"/>
          <w:sz w:val="24"/>
          <w:szCs w:val="24"/>
        </w:rPr>
        <w:t>Ú</w:t>
      </w:r>
      <w:r>
        <w:rPr>
          <w:rFonts w:cs="ArialMT"/>
          <w:sz w:val="24"/>
          <w:szCs w:val="24"/>
        </w:rPr>
        <w:t>č</w:t>
      </w:r>
      <w:r w:rsidRPr="00515612">
        <w:rPr>
          <w:rFonts w:cs="ArialMT"/>
          <w:sz w:val="24"/>
          <w:szCs w:val="24"/>
        </w:rPr>
        <w:t>tovná jednotka stanovila interným predpisom pravidlá pre ú</w:t>
      </w:r>
      <w:r>
        <w:rPr>
          <w:rFonts w:cs="ArialMT"/>
          <w:sz w:val="24"/>
          <w:szCs w:val="24"/>
        </w:rPr>
        <w:t>č</w:t>
      </w:r>
      <w:r w:rsidRPr="00515612">
        <w:rPr>
          <w:rFonts w:cs="ArialMT"/>
          <w:sz w:val="24"/>
          <w:szCs w:val="24"/>
        </w:rPr>
        <w:t xml:space="preserve">tovanie dlhodobého </w:t>
      </w:r>
      <w:r w:rsidR="00710472">
        <w:rPr>
          <w:rFonts w:cs="ArialMT"/>
          <w:sz w:val="24"/>
          <w:szCs w:val="24"/>
        </w:rPr>
        <w:t xml:space="preserve">hmotného a nehmotného </w:t>
      </w:r>
      <w:r w:rsidRPr="00515612">
        <w:rPr>
          <w:rFonts w:cs="ArialMT"/>
          <w:sz w:val="24"/>
          <w:szCs w:val="24"/>
        </w:rPr>
        <w:t>majetku.</w:t>
      </w:r>
    </w:p>
    <w:p w:rsidR="00710472" w:rsidRDefault="004F2F62" w:rsidP="00710472">
      <w:pPr>
        <w:jc w:val="both"/>
        <w:rPr>
          <w:rFonts w:cs="Arial"/>
          <w:sz w:val="24"/>
          <w:szCs w:val="24"/>
        </w:rPr>
      </w:pPr>
      <w:r>
        <w:rPr>
          <w:rFonts w:cs="Arial"/>
          <w:sz w:val="24"/>
          <w:szCs w:val="24"/>
        </w:rPr>
        <w:t>N</w:t>
      </w:r>
      <w:r w:rsidR="00710472">
        <w:rPr>
          <w:rFonts w:cs="Arial"/>
          <w:sz w:val="24"/>
          <w:szCs w:val="24"/>
        </w:rPr>
        <w:t>ehmotný majetok, ktorého</w:t>
      </w:r>
      <w:r>
        <w:rPr>
          <w:rFonts w:cs="Arial"/>
          <w:sz w:val="24"/>
          <w:szCs w:val="24"/>
        </w:rPr>
        <w:t xml:space="preserve"> ocenenie sa rovná sume 2400 Eur, alebo nižšie </w:t>
      </w:r>
      <w:r w:rsidR="00710472">
        <w:rPr>
          <w:rFonts w:cs="Arial"/>
          <w:sz w:val="24"/>
          <w:szCs w:val="24"/>
        </w:rPr>
        <w:t xml:space="preserve"> sa </w:t>
      </w:r>
      <w:r w:rsidR="00A46464">
        <w:rPr>
          <w:rFonts w:cs="Arial"/>
          <w:sz w:val="24"/>
          <w:szCs w:val="24"/>
        </w:rPr>
        <w:t>ú</w:t>
      </w:r>
      <w:r w:rsidR="00710472">
        <w:rPr>
          <w:rFonts w:cs="Arial"/>
          <w:sz w:val="24"/>
          <w:szCs w:val="24"/>
        </w:rPr>
        <w:t>čt</w:t>
      </w:r>
      <w:r w:rsidR="00A46464">
        <w:rPr>
          <w:rFonts w:cs="Arial"/>
          <w:sz w:val="24"/>
          <w:szCs w:val="24"/>
        </w:rPr>
        <w:t>uje</w:t>
      </w:r>
      <w:r>
        <w:rPr>
          <w:rFonts w:cs="Arial"/>
          <w:sz w:val="24"/>
          <w:szCs w:val="24"/>
        </w:rPr>
        <w:t xml:space="preserve"> </w:t>
      </w:r>
      <w:r w:rsidR="00710472">
        <w:rPr>
          <w:rFonts w:cs="Arial"/>
          <w:sz w:val="24"/>
          <w:szCs w:val="24"/>
        </w:rPr>
        <w:t xml:space="preserve"> na ťarchu účtu 518 – Ostatné služby</w:t>
      </w:r>
      <w:r>
        <w:rPr>
          <w:rFonts w:cs="Arial"/>
          <w:sz w:val="24"/>
          <w:szCs w:val="24"/>
        </w:rPr>
        <w:t>. Nehmotný majetok, ktorého ocenenie je vyššie, zaradí účtovná jednotka do dlhodobého nehmotného majetku.</w:t>
      </w:r>
    </w:p>
    <w:p w:rsidR="004F2F62" w:rsidRDefault="004F2F62" w:rsidP="00710472">
      <w:pPr>
        <w:jc w:val="both"/>
        <w:rPr>
          <w:rFonts w:cs="Arial"/>
          <w:sz w:val="24"/>
          <w:szCs w:val="24"/>
        </w:rPr>
      </w:pPr>
      <w:r>
        <w:rPr>
          <w:rFonts w:cs="Arial"/>
          <w:sz w:val="24"/>
          <w:szCs w:val="24"/>
        </w:rPr>
        <w:t>Hmotný majetok, ktorého ocenenie sa rovná sume 1700 Eur, alebo nižšie účtuje účtovná jednotka na ťarchu účtu zásob. Hmotný majetok, ktorého ocenenie je vyššie, zaradí účtovná jednotka do dlhodobého hmotného majetku.</w:t>
      </w:r>
    </w:p>
    <w:p w:rsidR="00710472" w:rsidRPr="00515612" w:rsidRDefault="00710472" w:rsidP="00E41B31">
      <w:pPr>
        <w:autoSpaceDE w:val="0"/>
        <w:autoSpaceDN w:val="0"/>
        <w:adjustRightInd w:val="0"/>
        <w:spacing w:after="0" w:line="240" w:lineRule="auto"/>
        <w:jc w:val="both"/>
        <w:rPr>
          <w:rFonts w:cs="ArialMT"/>
          <w:sz w:val="24"/>
          <w:szCs w:val="24"/>
        </w:rPr>
      </w:pPr>
    </w:p>
    <w:p w:rsidR="001A278A" w:rsidRPr="00FC68F1" w:rsidRDefault="007C3A86" w:rsidP="001A278A">
      <w:pPr>
        <w:autoSpaceDE w:val="0"/>
        <w:autoSpaceDN w:val="0"/>
        <w:adjustRightInd w:val="0"/>
        <w:spacing w:after="0" w:line="240" w:lineRule="auto"/>
        <w:rPr>
          <w:rFonts w:cs="ArialMT"/>
          <w:i/>
          <w:sz w:val="24"/>
          <w:szCs w:val="24"/>
        </w:rPr>
      </w:pPr>
      <w:r w:rsidRPr="00FC68F1">
        <w:rPr>
          <w:rFonts w:cs="ArialMT"/>
          <w:i/>
          <w:sz w:val="24"/>
          <w:szCs w:val="24"/>
        </w:rPr>
        <w:t>Čl</w:t>
      </w:r>
      <w:r w:rsidR="001A278A" w:rsidRPr="00FC68F1">
        <w:rPr>
          <w:rFonts w:cs="ArialMT"/>
          <w:i/>
          <w:sz w:val="24"/>
          <w:szCs w:val="24"/>
        </w:rPr>
        <w:t xml:space="preserve">.2.4 </w:t>
      </w:r>
      <w:r w:rsidRPr="00FC68F1">
        <w:rPr>
          <w:rFonts w:cs="ArialMT"/>
          <w:i/>
          <w:sz w:val="24"/>
          <w:szCs w:val="24"/>
        </w:rPr>
        <w:t xml:space="preserve"> </w:t>
      </w:r>
      <w:r w:rsidR="001A278A" w:rsidRPr="00FC68F1">
        <w:rPr>
          <w:rFonts w:cs="ArialMT"/>
          <w:i/>
          <w:sz w:val="24"/>
          <w:szCs w:val="24"/>
        </w:rPr>
        <w:t>Zmeny ú</w:t>
      </w:r>
      <w:r w:rsidRPr="00FC68F1">
        <w:rPr>
          <w:rFonts w:cs="ArialMT"/>
          <w:i/>
          <w:sz w:val="24"/>
          <w:szCs w:val="24"/>
        </w:rPr>
        <w:t>č</w:t>
      </w:r>
      <w:r w:rsidR="001A278A" w:rsidRPr="00FC68F1">
        <w:rPr>
          <w:rFonts w:cs="ArialMT"/>
          <w:i/>
          <w:sz w:val="24"/>
          <w:szCs w:val="24"/>
        </w:rPr>
        <w:t>tovných zásad a zmeny ú</w:t>
      </w:r>
      <w:r w:rsidRPr="00FC68F1">
        <w:rPr>
          <w:rFonts w:cs="ArialMT"/>
          <w:i/>
          <w:sz w:val="24"/>
          <w:szCs w:val="24"/>
        </w:rPr>
        <w:t>č</w:t>
      </w:r>
      <w:r w:rsidR="001A278A" w:rsidRPr="00FC68F1">
        <w:rPr>
          <w:rFonts w:cs="ArialMT"/>
          <w:i/>
          <w:sz w:val="24"/>
          <w:szCs w:val="24"/>
        </w:rPr>
        <w:t>tovných metód</w:t>
      </w:r>
    </w:p>
    <w:p w:rsidR="007C3A86" w:rsidRPr="00515612" w:rsidRDefault="007C3A86" w:rsidP="001A278A">
      <w:pPr>
        <w:autoSpaceDE w:val="0"/>
        <w:autoSpaceDN w:val="0"/>
        <w:adjustRightInd w:val="0"/>
        <w:spacing w:after="0" w:line="240" w:lineRule="auto"/>
        <w:rPr>
          <w:rFonts w:cs="ArialMT"/>
          <w:sz w:val="24"/>
          <w:szCs w:val="24"/>
        </w:rPr>
      </w:pPr>
    </w:p>
    <w:p w:rsidR="001A278A" w:rsidRDefault="001A278A" w:rsidP="001A278A">
      <w:pPr>
        <w:autoSpaceDE w:val="0"/>
        <w:autoSpaceDN w:val="0"/>
        <w:adjustRightInd w:val="0"/>
        <w:spacing w:after="0" w:line="240" w:lineRule="auto"/>
        <w:rPr>
          <w:rFonts w:cs="ArialMT"/>
          <w:sz w:val="24"/>
          <w:szCs w:val="24"/>
        </w:rPr>
      </w:pPr>
      <w:r w:rsidRPr="00515612">
        <w:rPr>
          <w:rFonts w:cs="ArialMT"/>
          <w:sz w:val="24"/>
          <w:szCs w:val="24"/>
        </w:rPr>
        <w:t>Ú</w:t>
      </w:r>
      <w:r w:rsidR="007C3A86">
        <w:rPr>
          <w:rFonts w:cs="ArialMT"/>
          <w:sz w:val="24"/>
          <w:szCs w:val="24"/>
        </w:rPr>
        <w:t>č</w:t>
      </w:r>
      <w:r w:rsidRPr="00515612">
        <w:rPr>
          <w:rFonts w:cs="ArialMT"/>
          <w:sz w:val="24"/>
          <w:szCs w:val="24"/>
        </w:rPr>
        <w:t>tovná jednotka v bežnom ú</w:t>
      </w:r>
      <w:r w:rsidR="007C3A86">
        <w:rPr>
          <w:rFonts w:cs="ArialMT"/>
          <w:sz w:val="24"/>
          <w:szCs w:val="24"/>
        </w:rPr>
        <w:t>č</w:t>
      </w:r>
      <w:r w:rsidRPr="00515612">
        <w:rPr>
          <w:rFonts w:cs="ArialMT"/>
          <w:sz w:val="24"/>
          <w:szCs w:val="24"/>
        </w:rPr>
        <w:t>tovnom období nevykonala žiadne zmeny ú</w:t>
      </w:r>
      <w:r w:rsidR="007C3A86">
        <w:rPr>
          <w:rFonts w:cs="ArialMT"/>
          <w:sz w:val="24"/>
          <w:szCs w:val="24"/>
        </w:rPr>
        <w:t>č</w:t>
      </w:r>
      <w:r w:rsidRPr="00515612">
        <w:rPr>
          <w:rFonts w:cs="ArialMT"/>
          <w:sz w:val="24"/>
          <w:szCs w:val="24"/>
        </w:rPr>
        <w:t>tovných zásad a ú</w:t>
      </w:r>
      <w:r w:rsidR="007C3A86">
        <w:rPr>
          <w:rFonts w:cs="ArialMT"/>
          <w:sz w:val="24"/>
          <w:szCs w:val="24"/>
        </w:rPr>
        <w:t>č</w:t>
      </w:r>
      <w:r w:rsidRPr="00515612">
        <w:rPr>
          <w:rFonts w:cs="ArialMT"/>
          <w:sz w:val="24"/>
          <w:szCs w:val="24"/>
        </w:rPr>
        <w:t>tovných metód.</w:t>
      </w:r>
    </w:p>
    <w:p w:rsidR="007C3A86" w:rsidRDefault="007C3A86" w:rsidP="001A278A">
      <w:pPr>
        <w:autoSpaceDE w:val="0"/>
        <w:autoSpaceDN w:val="0"/>
        <w:adjustRightInd w:val="0"/>
        <w:spacing w:after="0" w:line="240" w:lineRule="auto"/>
        <w:rPr>
          <w:rFonts w:cs="ArialMT"/>
          <w:sz w:val="24"/>
          <w:szCs w:val="24"/>
        </w:rPr>
      </w:pPr>
    </w:p>
    <w:p w:rsidR="007C3A86" w:rsidRPr="00515612" w:rsidRDefault="007C3A86" w:rsidP="001A278A">
      <w:pPr>
        <w:autoSpaceDE w:val="0"/>
        <w:autoSpaceDN w:val="0"/>
        <w:adjustRightInd w:val="0"/>
        <w:spacing w:after="0" w:line="240" w:lineRule="auto"/>
        <w:rPr>
          <w:rFonts w:cs="ArialMT"/>
          <w:sz w:val="24"/>
          <w:szCs w:val="24"/>
        </w:rPr>
      </w:pPr>
    </w:p>
    <w:p w:rsidR="001A278A" w:rsidRPr="00FC68F1" w:rsidRDefault="007C3A86" w:rsidP="001A278A">
      <w:pPr>
        <w:autoSpaceDE w:val="0"/>
        <w:autoSpaceDN w:val="0"/>
        <w:adjustRightInd w:val="0"/>
        <w:spacing w:after="0" w:line="240" w:lineRule="auto"/>
        <w:rPr>
          <w:rFonts w:cs="ArialMT"/>
          <w:i/>
          <w:sz w:val="24"/>
          <w:szCs w:val="24"/>
        </w:rPr>
      </w:pPr>
      <w:proofErr w:type="spellStart"/>
      <w:r w:rsidRPr="00FC68F1">
        <w:rPr>
          <w:rFonts w:cs="ArialMT"/>
          <w:i/>
          <w:sz w:val="24"/>
          <w:szCs w:val="24"/>
        </w:rPr>
        <w:t>Čl</w:t>
      </w:r>
      <w:proofErr w:type="spellEnd"/>
      <w:r w:rsidRPr="00FC68F1">
        <w:rPr>
          <w:rFonts w:cs="ArialMT"/>
          <w:i/>
          <w:sz w:val="24"/>
          <w:szCs w:val="24"/>
        </w:rPr>
        <w:t xml:space="preserve"> </w:t>
      </w:r>
      <w:r w:rsidR="001A278A" w:rsidRPr="00FC68F1">
        <w:rPr>
          <w:rFonts w:cs="ArialMT"/>
          <w:i/>
          <w:sz w:val="24"/>
          <w:szCs w:val="24"/>
        </w:rPr>
        <w:t>2.5 Informácie o dotáciách a ich oce</w:t>
      </w:r>
      <w:r w:rsidRPr="00FC68F1">
        <w:rPr>
          <w:rFonts w:cs="ArialMT"/>
          <w:i/>
          <w:sz w:val="24"/>
          <w:szCs w:val="24"/>
        </w:rPr>
        <w:t>ň</w:t>
      </w:r>
      <w:r w:rsidR="001A278A" w:rsidRPr="00FC68F1">
        <w:rPr>
          <w:rFonts w:cs="ArialMT"/>
          <w:i/>
          <w:sz w:val="24"/>
          <w:szCs w:val="24"/>
        </w:rPr>
        <w:t>ovanie v</w:t>
      </w:r>
      <w:r w:rsidRPr="00FC68F1">
        <w:rPr>
          <w:rFonts w:cs="ArialMT"/>
          <w:i/>
          <w:sz w:val="24"/>
          <w:szCs w:val="24"/>
        </w:rPr>
        <w:t> </w:t>
      </w:r>
      <w:r w:rsidR="001A278A" w:rsidRPr="00FC68F1">
        <w:rPr>
          <w:rFonts w:cs="ArialMT"/>
          <w:i/>
          <w:sz w:val="24"/>
          <w:szCs w:val="24"/>
        </w:rPr>
        <w:t>ú</w:t>
      </w:r>
      <w:r w:rsidRPr="00FC68F1">
        <w:rPr>
          <w:rFonts w:cs="ArialMT"/>
          <w:i/>
          <w:sz w:val="24"/>
          <w:szCs w:val="24"/>
        </w:rPr>
        <w:t>č</w:t>
      </w:r>
      <w:r w:rsidR="001A278A" w:rsidRPr="00FC68F1">
        <w:rPr>
          <w:rFonts w:cs="ArialMT"/>
          <w:i/>
          <w:sz w:val="24"/>
          <w:szCs w:val="24"/>
        </w:rPr>
        <w:t>tovníctve</w:t>
      </w:r>
    </w:p>
    <w:p w:rsidR="007C3A86" w:rsidRDefault="007C3A86" w:rsidP="001A278A">
      <w:pPr>
        <w:autoSpaceDE w:val="0"/>
        <w:autoSpaceDN w:val="0"/>
        <w:adjustRightInd w:val="0"/>
        <w:spacing w:after="0" w:line="240" w:lineRule="auto"/>
        <w:rPr>
          <w:rFonts w:cs="ArialMT"/>
          <w:sz w:val="24"/>
          <w:szCs w:val="24"/>
        </w:rPr>
      </w:pPr>
    </w:p>
    <w:p w:rsidR="007C3A86" w:rsidRPr="00515612" w:rsidRDefault="007C3A86" w:rsidP="007C3A86">
      <w:pPr>
        <w:autoSpaceDE w:val="0"/>
        <w:autoSpaceDN w:val="0"/>
        <w:adjustRightInd w:val="0"/>
        <w:spacing w:after="0" w:line="240" w:lineRule="auto"/>
        <w:rPr>
          <w:rFonts w:cs="ArialMT"/>
          <w:sz w:val="24"/>
          <w:szCs w:val="24"/>
        </w:rPr>
      </w:pPr>
      <w:r w:rsidRPr="00515612">
        <w:rPr>
          <w:rFonts w:cs="ArialMT"/>
          <w:sz w:val="24"/>
          <w:szCs w:val="24"/>
        </w:rPr>
        <w:t>Ú</w:t>
      </w:r>
      <w:r>
        <w:rPr>
          <w:rFonts w:cs="ArialMT"/>
          <w:sz w:val="24"/>
          <w:szCs w:val="24"/>
        </w:rPr>
        <w:t>č</w:t>
      </w:r>
      <w:r w:rsidRPr="00515612">
        <w:rPr>
          <w:rFonts w:cs="ArialMT"/>
          <w:sz w:val="24"/>
          <w:szCs w:val="24"/>
        </w:rPr>
        <w:t>tovná jednotka v bežnom ú</w:t>
      </w:r>
      <w:r>
        <w:rPr>
          <w:rFonts w:cs="ArialMT"/>
          <w:sz w:val="24"/>
          <w:szCs w:val="24"/>
        </w:rPr>
        <w:t>č</w:t>
      </w:r>
      <w:r w:rsidRPr="00515612">
        <w:rPr>
          <w:rFonts w:cs="ArialMT"/>
          <w:sz w:val="24"/>
          <w:szCs w:val="24"/>
        </w:rPr>
        <w:t>tovnom období neú</w:t>
      </w:r>
      <w:r>
        <w:rPr>
          <w:rFonts w:cs="ArialMT"/>
          <w:sz w:val="24"/>
          <w:szCs w:val="24"/>
        </w:rPr>
        <w:t>č</w:t>
      </w:r>
      <w:r w:rsidRPr="00515612">
        <w:rPr>
          <w:rFonts w:cs="ArialMT"/>
          <w:sz w:val="24"/>
          <w:szCs w:val="24"/>
        </w:rPr>
        <w:t>tovala a nedostala žiadne dotácie.</w:t>
      </w:r>
    </w:p>
    <w:p w:rsidR="007C3A86" w:rsidRPr="00515612" w:rsidRDefault="007C3A86" w:rsidP="001A278A">
      <w:pPr>
        <w:autoSpaceDE w:val="0"/>
        <w:autoSpaceDN w:val="0"/>
        <w:adjustRightInd w:val="0"/>
        <w:spacing w:after="0" w:line="240" w:lineRule="auto"/>
        <w:rPr>
          <w:rFonts w:cs="ArialMT"/>
          <w:sz w:val="24"/>
          <w:szCs w:val="24"/>
        </w:rPr>
      </w:pPr>
    </w:p>
    <w:p w:rsidR="007C3A86" w:rsidRDefault="007C3A86" w:rsidP="001A278A">
      <w:pPr>
        <w:autoSpaceDE w:val="0"/>
        <w:autoSpaceDN w:val="0"/>
        <w:adjustRightInd w:val="0"/>
        <w:spacing w:after="0" w:line="240" w:lineRule="auto"/>
        <w:rPr>
          <w:rFonts w:cs="ArialMT"/>
          <w:sz w:val="24"/>
          <w:szCs w:val="24"/>
        </w:rPr>
      </w:pPr>
    </w:p>
    <w:p w:rsidR="001A278A" w:rsidRPr="00FC68F1" w:rsidRDefault="007C3A86" w:rsidP="001A278A">
      <w:pPr>
        <w:autoSpaceDE w:val="0"/>
        <w:autoSpaceDN w:val="0"/>
        <w:adjustRightInd w:val="0"/>
        <w:spacing w:after="0" w:line="240" w:lineRule="auto"/>
        <w:rPr>
          <w:rFonts w:cs="ArialMT"/>
          <w:i/>
          <w:sz w:val="24"/>
          <w:szCs w:val="24"/>
        </w:rPr>
      </w:pPr>
      <w:r w:rsidRPr="00FC68F1">
        <w:rPr>
          <w:rFonts w:cs="ArialMT"/>
          <w:i/>
          <w:sz w:val="24"/>
          <w:szCs w:val="24"/>
        </w:rPr>
        <w:t>Čl</w:t>
      </w:r>
      <w:r w:rsidR="001A278A" w:rsidRPr="00FC68F1">
        <w:rPr>
          <w:rFonts w:cs="ArialMT"/>
          <w:i/>
          <w:sz w:val="24"/>
          <w:szCs w:val="24"/>
        </w:rPr>
        <w:t xml:space="preserve">.2.6 </w:t>
      </w:r>
      <w:r w:rsidRPr="00FC68F1">
        <w:rPr>
          <w:rFonts w:cs="ArialMT"/>
          <w:i/>
          <w:sz w:val="24"/>
          <w:szCs w:val="24"/>
        </w:rPr>
        <w:t xml:space="preserve"> </w:t>
      </w:r>
      <w:r w:rsidR="001A278A" w:rsidRPr="00FC68F1">
        <w:rPr>
          <w:rFonts w:cs="ArialMT"/>
          <w:i/>
          <w:sz w:val="24"/>
          <w:szCs w:val="24"/>
        </w:rPr>
        <w:t>Informácie o ú</w:t>
      </w:r>
      <w:r w:rsidRPr="00FC68F1">
        <w:rPr>
          <w:rFonts w:cs="ArialMT"/>
          <w:i/>
          <w:sz w:val="24"/>
          <w:szCs w:val="24"/>
        </w:rPr>
        <w:t>č</w:t>
      </w:r>
      <w:r w:rsidR="001A278A" w:rsidRPr="00FC68F1">
        <w:rPr>
          <w:rFonts w:cs="ArialMT"/>
          <w:i/>
          <w:sz w:val="24"/>
          <w:szCs w:val="24"/>
        </w:rPr>
        <w:t>tovaní významných opráv chýb minulých ú</w:t>
      </w:r>
      <w:r w:rsidRPr="00FC68F1">
        <w:rPr>
          <w:rFonts w:cs="ArialMT"/>
          <w:i/>
          <w:sz w:val="24"/>
          <w:szCs w:val="24"/>
        </w:rPr>
        <w:t>č</w:t>
      </w:r>
      <w:r w:rsidR="001A278A" w:rsidRPr="00FC68F1">
        <w:rPr>
          <w:rFonts w:cs="ArialMT"/>
          <w:i/>
          <w:sz w:val="24"/>
          <w:szCs w:val="24"/>
        </w:rPr>
        <w:t>tovných období v bežnom ú</w:t>
      </w:r>
      <w:r w:rsidRPr="00FC68F1">
        <w:rPr>
          <w:rFonts w:cs="ArialMT"/>
          <w:i/>
          <w:sz w:val="24"/>
          <w:szCs w:val="24"/>
        </w:rPr>
        <w:t>č</w:t>
      </w:r>
      <w:r w:rsidR="001A278A" w:rsidRPr="00FC68F1">
        <w:rPr>
          <w:rFonts w:cs="ArialMT"/>
          <w:i/>
          <w:sz w:val="24"/>
          <w:szCs w:val="24"/>
        </w:rPr>
        <w:t>tovnom období</w:t>
      </w:r>
    </w:p>
    <w:p w:rsidR="007C3A86" w:rsidRPr="00515612" w:rsidRDefault="007C3A86" w:rsidP="001A278A">
      <w:pPr>
        <w:autoSpaceDE w:val="0"/>
        <w:autoSpaceDN w:val="0"/>
        <w:adjustRightInd w:val="0"/>
        <w:spacing w:after="0" w:line="240" w:lineRule="auto"/>
        <w:rPr>
          <w:rFonts w:cs="ArialMT"/>
          <w:sz w:val="24"/>
          <w:szCs w:val="24"/>
        </w:rPr>
      </w:pPr>
    </w:p>
    <w:p w:rsidR="001A278A" w:rsidRDefault="001A278A" w:rsidP="00FC68F1">
      <w:pPr>
        <w:autoSpaceDE w:val="0"/>
        <w:autoSpaceDN w:val="0"/>
        <w:adjustRightInd w:val="0"/>
        <w:spacing w:after="0" w:line="240" w:lineRule="auto"/>
        <w:jc w:val="both"/>
        <w:rPr>
          <w:rFonts w:cs="ArialMT"/>
          <w:sz w:val="24"/>
          <w:szCs w:val="24"/>
        </w:rPr>
      </w:pPr>
      <w:r w:rsidRPr="00515612">
        <w:rPr>
          <w:rFonts w:cs="ArialMT"/>
          <w:sz w:val="24"/>
          <w:szCs w:val="24"/>
        </w:rPr>
        <w:t>Ú</w:t>
      </w:r>
      <w:r w:rsidR="007C3A86">
        <w:rPr>
          <w:rFonts w:cs="ArialMT"/>
          <w:sz w:val="24"/>
          <w:szCs w:val="24"/>
        </w:rPr>
        <w:t>č</w:t>
      </w:r>
      <w:r w:rsidRPr="00515612">
        <w:rPr>
          <w:rFonts w:cs="ArialMT"/>
          <w:sz w:val="24"/>
          <w:szCs w:val="24"/>
        </w:rPr>
        <w:t>tovná jednotka v bežnom ú</w:t>
      </w:r>
      <w:r w:rsidR="007C3A86">
        <w:rPr>
          <w:rFonts w:cs="ArialMT"/>
          <w:sz w:val="24"/>
          <w:szCs w:val="24"/>
        </w:rPr>
        <w:t>č</w:t>
      </w:r>
      <w:r w:rsidRPr="00515612">
        <w:rPr>
          <w:rFonts w:cs="ArialMT"/>
          <w:sz w:val="24"/>
          <w:szCs w:val="24"/>
        </w:rPr>
        <w:t>tovnom období neú</w:t>
      </w:r>
      <w:r w:rsidR="007C3A86">
        <w:rPr>
          <w:rFonts w:cs="ArialMT"/>
          <w:sz w:val="24"/>
          <w:szCs w:val="24"/>
        </w:rPr>
        <w:t>č</w:t>
      </w:r>
      <w:r w:rsidRPr="00515612">
        <w:rPr>
          <w:rFonts w:cs="ArialMT"/>
          <w:sz w:val="24"/>
          <w:szCs w:val="24"/>
        </w:rPr>
        <w:t>tovala žiadne opravy chýb minulých ú</w:t>
      </w:r>
      <w:r w:rsidR="007C3A86">
        <w:rPr>
          <w:rFonts w:cs="ArialMT"/>
          <w:sz w:val="24"/>
          <w:szCs w:val="24"/>
        </w:rPr>
        <w:t>č</w:t>
      </w:r>
      <w:r w:rsidRPr="00515612">
        <w:rPr>
          <w:rFonts w:cs="ArialMT"/>
          <w:sz w:val="24"/>
          <w:szCs w:val="24"/>
        </w:rPr>
        <w:t>tovných období.</w:t>
      </w:r>
    </w:p>
    <w:p w:rsidR="007C3A86" w:rsidRDefault="007C3A86" w:rsidP="001A278A">
      <w:pPr>
        <w:autoSpaceDE w:val="0"/>
        <w:autoSpaceDN w:val="0"/>
        <w:adjustRightInd w:val="0"/>
        <w:spacing w:after="0" w:line="240" w:lineRule="auto"/>
        <w:rPr>
          <w:rFonts w:cs="ArialMT"/>
          <w:sz w:val="24"/>
          <w:szCs w:val="24"/>
        </w:rPr>
      </w:pPr>
    </w:p>
    <w:p w:rsidR="00FC68F1" w:rsidRDefault="00FC68F1" w:rsidP="001A278A">
      <w:pPr>
        <w:autoSpaceDE w:val="0"/>
        <w:autoSpaceDN w:val="0"/>
        <w:adjustRightInd w:val="0"/>
        <w:spacing w:after="0" w:line="240" w:lineRule="auto"/>
        <w:rPr>
          <w:rFonts w:cs="ArialMT"/>
          <w:sz w:val="24"/>
          <w:szCs w:val="24"/>
        </w:rPr>
      </w:pPr>
    </w:p>
    <w:p w:rsidR="00C26D25" w:rsidRDefault="00C26D25" w:rsidP="001A278A">
      <w:pPr>
        <w:autoSpaceDE w:val="0"/>
        <w:autoSpaceDN w:val="0"/>
        <w:adjustRightInd w:val="0"/>
        <w:spacing w:after="0" w:line="240" w:lineRule="auto"/>
        <w:rPr>
          <w:rFonts w:cs="ArialMT"/>
          <w:sz w:val="24"/>
          <w:szCs w:val="24"/>
        </w:rPr>
      </w:pPr>
    </w:p>
    <w:p w:rsidR="007C3A86" w:rsidRPr="00515612" w:rsidRDefault="007C3A86" w:rsidP="001A278A">
      <w:pPr>
        <w:autoSpaceDE w:val="0"/>
        <w:autoSpaceDN w:val="0"/>
        <w:adjustRightInd w:val="0"/>
        <w:spacing w:after="0" w:line="240" w:lineRule="auto"/>
        <w:rPr>
          <w:rFonts w:cs="ArialMT"/>
          <w:sz w:val="24"/>
          <w:szCs w:val="24"/>
        </w:rPr>
      </w:pPr>
    </w:p>
    <w:p w:rsidR="001A278A" w:rsidRPr="00FC68F1" w:rsidRDefault="007C3A86" w:rsidP="001A278A">
      <w:pPr>
        <w:autoSpaceDE w:val="0"/>
        <w:autoSpaceDN w:val="0"/>
        <w:adjustRightInd w:val="0"/>
        <w:spacing w:after="0" w:line="240" w:lineRule="auto"/>
        <w:rPr>
          <w:rFonts w:cs="ArialMT"/>
          <w:b/>
          <w:i/>
          <w:sz w:val="24"/>
          <w:szCs w:val="24"/>
        </w:rPr>
      </w:pPr>
      <w:r w:rsidRPr="00FC68F1">
        <w:rPr>
          <w:rFonts w:cs="ArialMT"/>
          <w:b/>
          <w:i/>
          <w:sz w:val="24"/>
          <w:szCs w:val="24"/>
        </w:rPr>
        <w:t>Čl</w:t>
      </w:r>
      <w:r w:rsidR="001A278A" w:rsidRPr="00FC68F1">
        <w:rPr>
          <w:rFonts w:cs="ArialMT"/>
          <w:b/>
          <w:i/>
          <w:sz w:val="24"/>
          <w:szCs w:val="24"/>
        </w:rPr>
        <w:t>.3. I</w:t>
      </w:r>
      <w:r w:rsidRPr="00FC68F1">
        <w:rPr>
          <w:rFonts w:cs="ArialMT"/>
          <w:b/>
          <w:i/>
          <w:sz w:val="24"/>
          <w:szCs w:val="24"/>
        </w:rPr>
        <w:t xml:space="preserve">nformácie, ktoré vysvetľujú a </w:t>
      </w:r>
      <w:proofErr w:type="spellStart"/>
      <w:r w:rsidRPr="00FC68F1">
        <w:rPr>
          <w:rFonts w:cs="ArialMT"/>
          <w:b/>
          <w:i/>
          <w:sz w:val="24"/>
          <w:szCs w:val="24"/>
        </w:rPr>
        <w:t>dopĺ</w:t>
      </w:r>
      <w:r w:rsidR="001A278A" w:rsidRPr="00FC68F1">
        <w:rPr>
          <w:rFonts w:cs="ArialMT"/>
          <w:b/>
          <w:i/>
          <w:sz w:val="24"/>
          <w:szCs w:val="24"/>
        </w:rPr>
        <w:t>najú</w:t>
      </w:r>
      <w:proofErr w:type="spellEnd"/>
      <w:r w:rsidR="001A278A" w:rsidRPr="00FC68F1">
        <w:rPr>
          <w:rFonts w:cs="ArialMT"/>
          <w:b/>
          <w:i/>
          <w:sz w:val="24"/>
          <w:szCs w:val="24"/>
        </w:rPr>
        <w:t xml:space="preserve"> súvahu a výkaz ziskov a</w:t>
      </w:r>
      <w:r w:rsidR="00C06E21" w:rsidRPr="00FC68F1">
        <w:rPr>
          <w:rFonts w:cs="ArialMT"/>
          <w:b/>
          <w:i/>
          <w:sz w:val="24"/>
          <w:szCs w:val="24"/>
        </w:rPr>
        <w:t> </w:t>
      </w:r>
      <w:r w:rsidR="001A278A" w:rsidRPr="00FC68F1">
        <w:rPr>
          <w:rFonts w:cs="ArialMT"/>
          <w:b/>
          <w:i/>
          <w:sz w:val="24"/>
          <w:szCs w:val="24"/>
        </w:rPr>
        <w:t>strát</w:t>
      </w:r>
    </w:p>
    <w:p w:rsidR="00C06E21" w:rsidRPr="00FC68F1" w:rsidRDefault="00C06E21" w:rsidP="001A278A">
      <w:pPr>
        <w:autoSpaceDE w:val="0"/>
        <w:autoSpaceDN w:val="0"/>
        <w:adjustRightInd w:val="0"/>
        <w:spacing w:after="0" w:line="240" w:lineRule="auto"/>
        <w:rPr>
          <w:rFonts w:cs="ArialMT"/>
          <w:i/>
          <w:sz w:val="24"/>
          <w:szCs w:val="24"/>
        </w:rPr>
      </w:pPr>
    </w:p>
    <w:p w:rsidR="001A278A" w:rsidRPr="00FC68F1" w:rsidRDefault="00C06E21" w:rsidP="001A278A">
      <w:pPr>
        <w:autoSpaceDE w:val="0"/>
        <w:autoSpaceDN w:val="0"/>
        <w:adjustRightInd w:val="0"/>
        <w:spacing w:after="0" w:line="240" w:lineRule="auto"/>
        <w:rPr>
          <w:rFonts w:cs="ArialMT"/>
          <w:i/>
          <w:sz w:val="24"/>
          <w:szCs w:val="24"/>
        </w:rPr>
      </w:pPr>
      <w:r w:rsidRPr="00FC68F1">
        <w:rPr>
          <w:rFonts w:cs="ArialMT"/>
          <w:i/>
          <w:sz w:val="24"/>
          <w:szCs w:val="24"/>
        </w:rPr>
        <w:t>Čl</w:t>
      </w:r>
      <w:r w:rsidR="001A278A" w:rsidRPr="00FC68F1">
        <w:rPr>
          <w:rFonts w:cs="ArialMT"/>
          <w:i/>
          <w:sz w:val="24"/>
          <w:szCs w:val="24"/>
        </w:rPr>
        <w:t>.3.1 Informácia o sume a dôvodoch vzniku jednotlivých položiek nákladov alebo výnosov, ktoré majú výnimo</w:t>
      </w:r>
      <w:r w:rsidRPr="00FC68F1">
        <w:rPr>
          <w:rFonts w:cs="ArialMT"/>
          <w:i/>
          <w:sz w:val="24"/>
          <w:szCs w:val="24"/>
        </w:rPr>
        <w:t>č</w:t>
      </w:r>
      <w:r w:rsidR="001A278A" w:rsidRPr="00FC68F1">
        <w:rPr>
          <w:rFonts w:cs="ArialMT"/>
          <w:i/>
          <w:sz w:val="24"/>
          <w:szCs w:val="24"/>
        </w:rPr>
        <w:t>ný rozsah</w:t>
      </w:r>
    </w:p>
    <w:p w:rsidR="00C06E21" w:rsidRDefault="00C06E21" w:rsidP="001A278A">
      <w:pPr>
        <w:autoSpaceDE w:val="0"/>
        <w:autoSpaceDN w:val="0"/>
        <w:adjustRightInd w:val="0"/>
        <w:spacing w:after="0" w:line="240" w:lineRule="auto"/>
        <w:rPr>
          <w:rFonts w:cs="ArialMT"/>
          <w:sz w:val="24"/>
          <w:szCs w:val="24"/>
        </w:rPr>
      </w:pPr>
    </w:p>
    <w:p w:rsidR="00C06E21" w:rsidRPr="00515612" w:rsidRDefault="00C06E21" w:rsidP="00C06E21">
      <w:pPr>
        <w:autoSpaceDE w:val="0"/>
        <w:autoSpaceDN w:val="0"/>
        <w:adjustRightInd w:val="0"/>
        <w:spacing w:after="0" w:line="240" w:lineRule="auto"/>
        <w:rPr>
          <w:rFonts w:cs="ArialMT"/>
          <w:sz w:val="24"/>
          <w:szCs w:val="24"/>
        </w:rPr>
      </w:pPr>
      <w:r>
        <w:rPr>
          <w:rFonts w:cs="ArialMT"/>
          <w:sz w:val="24"/>
          <w:szCs w:val="24"/>
        </w:rPr>
        <w:t>Účtovná</w:t>
      </w:r>
      <w:r w:rsidRPr="00515612">
        <w:rPr>
          <w:rFonts w:cs="ArialMT"/>
          <w:sz w:val="24"/>
          <w:szCs w:val="24"/>
        </w:rPr>
        <w:t xml:space="preserve"> jednotka v bežnom ú</w:t>
      </w:r>
      <w:r>
        <w:rPr>
          <w:rFonts w:cs="ArialMT"/>
          <w:sz w:val="24"/>
          <w:szCs w:val="24"/>
        </w:rPr>
        <w:t>č</w:t>
      </w:r>
      <w:r w:rsidRPr="00515612">
        <w:rPr>
          <w:rFonts w:cs="ArialMT"/>
          <w:sz w:val="24"/>
          <w:szCs w:val="24"/>
        </w:rPr>
        <w:t>tovnom období neú</w:t>
      </w:r>
      <w:r>
        <w:rPr>
          <w:rFonts w:cs="ArialMT"/>
          <w:sz w:val="24"/>
          <w:szCs w:val="24"/>
        </w:rPr>
        <w:t>č</w:t>
      </w:r>
      <w:r w:rsidRPr="00515612">
        <w:rPr>
          <w:rFonts w:cs="ArialMT"/>
          <w:sz w:val="24"/>
          <w:szCs w:val="24"/>
        </w:rPr>
        <w:t>tovala jednotlivé položky nákladov alebo výnosov, ktoré majú výnimo</w:t>
      </w:r>
      <w:r>
        <w:rPr>
          <w:rFonts w:cs="ArialMT"/>
          <w:sz w:val="24"/>
          <w:szCs w:val="24"/>
        </w:rPr>
        <w:t>č</w:t>
      </w:r>
      <w:r w:rsidRPr="00515612">
        <w:rPr>
          <w:rFonts w:cs="ArialMT"/>
          <w:sz w:val="24"/>
          <w:szCs w:val="24"/>
        </w:rPr>
        <w:t>ný rozsah.</w:t>
      </w:r>
    </w:p>
    <w:p w:rsidR="00C06E21" w:rsidRPr="00515612" w:rsidRDefault="00C06E21" w:rsidP="001A278A">
      <w:pPr>
        <w:autoSpaceDE w:val="0"/>
        <w:autoSpaceDN w:val="0"/>
        <w:adjustRightInd w:val="0"/>
        <w:spacing w:after="0" w:line="240" w:lineRule="auto"/>
        <w:rPr>
          <w:rFonts w:cs="ArialMT"/>
          <w:sz w:val="24"/>
          <w:szCs w:val="24"/>
        </w:rPr>
      </w:pPr>
    </w:p>
    <w:p w:rsidR="00C06E21" w:rsidRDefault="00C06E21" w:rsidP="001A278A">
      <w:pPr>
        <w:autoSpaceDE w:val="0"/>
        <w:autoSpaceDN w:val="0"/>
        <w:adjustRightInd w:val="0"/>
        <w:spacing w:after="0" w:line="240" w:lineRule="auto"/>
        <w:rPr>
          <w:rFonts w:cs="ArialMT"/>
          <w:sz w:val="24"/>
          <w:szCs w:val="24"/>
        </w:rPr>
      </w:pPr>
    </w:p>
    <w:p w:rsidR="00FA62B1" w:rsidRDefault="00FA62B1" w:rsidP="001A278A">
      <w:pPr>
        <w:autoSpaceDE w:val="0"/>
        <w:autoSpaceDN w:val="0"/>
        <w:adjustRightInd w:val="0"/>
        <w:spacing w:after="0" w:line="240" w:lineRule="auto"/>
        <w:rPr>
          <w:rFonts w:cs="ArialMT"/>
          <w:sz w:val="24"/>
          <w:szCs w:val="24"/>
        </w:rPr>
      </w:pPr>
    </w:p>
    <w:p w:rsidR="004E039E" w:rsidRDefault="004E039E" w:rsidP="001A278A">
      <w:pPr>
        <w:autoSpaceDE w:val="0"/>
        <w:autoSpaceDN w:val="0"/>
        <w:adjustRightInd w:val="0"/>
        <w:spacing w:after="0" w:line="240" w:lineRule="auto"/>
        <w:rPr>
          <w:rFonts w:cs="ArialMT"/>
          <w:sz w:val="24"/>
          <w:szCs w:val="24"/>
        </w:rPr>
      </w:pPr>
    </w:p>
    <w:p w:rsidR="00C06E21" w:rsidRDefault="00C06E21" w:rsidP="001A278A">
      <w:pPr>
        <w:autoSpaceDE w:val="0"/>
        <w:autoSpaceDN w:val="0"/>
        <w:adjustRightInd w:val="0"/>
        <w:spacing w:after="0" w:line="240" w:lineRule="auto"/>
        <w:rPr>
          <w:rFonts w:cs="ArialMT"/>
          <w:sz w:val="24"/>
          <w:szCs w:val="24"/>
        </w:rPr>
      </w:pPr>
    </w:p>
    <w:p w:rsidR="00C06E21" w:rsidRDefault="00C06E21" w:rsidP="001A278A">
      <w:pPr>
        <w:autoSpaceDE w:val="0"/>
        <w:autoSpaceDN w:val="0"/>
        <w:adjustRightInd w:val="0"/>
        <w:spacing w:after="0" w:line="240" w:lineRule="auto"/>
        <w:rPr>
          <w:rFonts w:cs="ArialMT"/>
          <w:sz w:val="24"/>
          <w:szCs w:val="24"/>
        </w:rPr>
      </w:pPr>
    </w:p>
    <w:p w:rsidR="00C06E21" w:rsidRDefault="00C06E21" w:rsidP="001A278A">
      <w:pPr>
        <w:autoSpaceDE w:val="0"/>
        <w:autoSpaceDN w:val="0"/>
        <w:adjustRightInd w:val="0"/>
        <w:spacing w:after="0" w:line="240" w:lineRule="auto"/>
        <w:rPr>
          <w:rFonts w:cs="ArialMT"/>
          <w:sz w:val="24"/>
          <w:szCs w:val="24"/>
        </w:rPr>
      </w:pPr>
    </w:p>
    <w:p w:rsidR="001A278A" w:rsidRPr="00FC68F1" w:rsidRDefault="00C06E21" w:rsidP="001A278A">
      <w:pPr>
        <w:autoSpaceDE w:val="0"/>
        <w:autoSpaceDN w:val="0"/>
        <w:adjustRightInd w:val="0"/>
        <w:spacing w:after="0" w:line="240" w:lineRule="auto"/>
        <w:rPr>
          <w:rFonts w:cs="ArialMT"/>
          <w:i/>
          <w:sz w:val="24"/>
          <w:szCs w:val="24"/>
        </w:rPr>
      </w:pPr>
      <w:r w:rsidRPr="00FC68F1">
        <w:rPr>
          <w:rFonts w:cs="ArialMT"/>
          <w:i/>
          <w:sz w:val="24"/>
          <w:szCs w:val="24"/>
        </w:rPr>
        <w:lastRenderedPageBreak/>
        <w:t>Čl</w:t>
      </w:r>
      <w:r w:rsidR="001A278A" w:rsidRPr="00FC68F1">
        <w:rPr>
          <w:rFonts w:cs="ArialMT"/>
          <w:i/>
          <w:sz w:val="24"/>
          <w:szCs w:val="24"/>
        </w:rPr>
        <w:t>.3.2 Informácie o záväzkoch</w:t>
      </w:r>
    </w:p>
    <w:p w:rsidR="00C06E21" w:rsidRDefault="00C06E21" w:rsidP="001A278A">
      <w:pPr>
        <w:autoSpaceDE w:val="0"/>
        <w:autoSpaceDN w:val="0"/>
        <w:adjustRightInd w:val="0"/>
        <w:spacing w:after="0" w:line="240" w:lineRule="auto"/>
        <w:rPr>
          <w:rFonts w:cs="ArialMT"/>
          <w:sz w:val="24"/>
          <w:szCs w:val="24"/>
        </w:rPr>
      </w:pPr>
    </w:p>
    <w:tbl>
      <w:tblPr>
        <w:tblStyle w:val="Mriekatabuky"/>
        <w:tblW w:w="0" w:type="auto"/>
        <w:tblLook w:val="04A0" w:firstRow="1" w:lastRow="0" w:firstColumn="1" w:lastColumn="0" w:noHBand="0" w:noVBand="1"/>
      </w:tblPr>
      <w:tblGrid>
        <w:gridCol w:w="2834"/>
        <w:gridCol w:w="2835"/>
        <w:gridCol w:w="2835"/>
      </w:tblGrid>
      <w:tr w:rsidR="00C06E21" w:rsidTr="00C06E21">
        <w:tc>
          <w:tcPr>
            <w:tcW w:w="2834" w:type="dxa"/>
          </w:tcPr>
          <w:p w:rsidR="00C06E21" w:rsidRDefault="00C06E21" w:rsidP="001226B5">
            <w:pPr>
              <w:autoSpaceDE w:val="0"/>
              <w:autoSpaceDN w:val="0"/>
              <w:adjustRightInd w:val="0"/>
              <w:jc w:val="center"/>
              <w:rPr>
                <w:rFonts w:cs="ArialMT"/>
                <w:sz w:val="24"/>
                <w:szCs w:val="24"/>
              </w:rPr>
            </w:pPr>
            <w:r>
              <w:rPr>
                <w:rFonts w:cs="ArialMT"/>
                <w:sz w:val="24"/>
                <w:szCs w:val="24"/>
              </w:rPr>
              <w:t>Názov položky</w:t>
            </w:r>
          </w:p>
        </w:tc>
        <w:tc>
          <w:tcPr>
            <w:tcW w:w="2835" w:type="dxa"/>
          </w:tcPr>
          <w:p w:rsidR="00C06E21" w:rsidRDefault="00C06E21" w:rsidP="001226B5">
            <w:pPr>
              <w:autoSpaceDE w:val="0"/>
              <w:autoSpaceDN w:val="0"/>
              <w:adjustRightInd w:val="0"/>
              <w:jc w:val="center"/>
              <w:rPr>
                <w:rFonts w:cs="ArialMT"/>
                <w:sz w:val="24"/>
                <w:szCs w:val="24"/>
              </w:rPr>
            </w:pPr>
            <w:r>
              <w:rPr>
                <w:rFonts w:cs="ArialMT"/>
                <w:sz w:val="24"/>
                <w:szCs w:val="24"/>
              </w:rPr>
              <w:t>Bežné účtovné obdobie</w:t>
            </w:r>
          </w:p>
        </w:tc>
        <w:tc>
          <w:tcPr>
            <w:tcW w:w="2835" w:type="dxa"/>
          </w:tcPr>
          <w:p w:rsidR="00C06E21" w:rsidRDefault="00C06E21" w:rsidP="001226B5">
            <w:pPr>
              <w:autoSpaceDE w:val="0"/>
              <w:autoSpaceDN w:val="0"/>
              <w:adjustRightInd w:val="0"/>
              <w:jc w:val="center"/>
              <w:rPr>
                <w:rFonts w:cs="ArialMT"/>
                <w:sz w:val="24"/>
                <w:szCs w:val="24"/>
              </w:rPr>
            </w:pPr>
            <w:r>
              <w:rPr>
                <w:rFonts w:cs="ArialMT"/>
                <w:sz w:val="24"/>
                <w:szCs w:val="24"/>
              </w:rPr>
              <w:t>Bezprostredne predchádzajúce účtovné obdobie</w:t>
            </w:r>
          </w:p>
        </w:tc>
      </w:tr>
      <w:tr w:rsidR="00386C9D" w:rsidTr="00C06E21">
        <w:tc>
          <w:tcPr>
            <w:tcW w:w="2834" w:type="dxa"/>
          </w:tcPr>
          <w:p w:rsidR="00386C9D" w:rsidRPr="00C06E21" w:rsidRDefault="00386C9D" w:rsidP="001A278A">
            <w:pPr>
              <w:autoSpaceDE w:val="0"/>
              <w:autoSpaceDN w:val="0"/>
              <w:adjustRightInd w:val="0"/>
              <w:rPr>
                <w:rFonts w:cs="ArialMT"/>
                <w:sz w:val="20"/>
                <w:szCs w:val="20"/>
              </w:rPr>
            </w:pPr>
            <w:r w:rsidRPr="00C06E21">
              <w:rPr>
                <w:rFonts w:cs="ArialMT"/>
                <w:sz w:val="20"/>
                <w:szCs w:val="20"/>
              </w:rPr>
              <w:t>Krátkodobé záväzky spolu</w:t>
            </w:r>
          </w:p>
        </w:tc>
        <w:tc>
          <w:tcPr>
            <w:tcW w:w="2835" w:type="dxa"/>
          </w:tcPr>
          <w:p w:rsidR="00386C9D" w:rsidRDefault="00386C9D" w:rsidP="004E039E">
            <w:pPr>
              <w:autoSpaceDE w:val="0"/>
              <w:autoSpaceDN w:val="0"/>
              <w:adjustRightInd w:val="0"/>
              <w:jc w:val="center"/>
              <w:rPr>
                <w:rFonts w:cs="ArialMT"/>
                <w:sz w:val="24"/>
                <w:szCs w:val="24"/>
              </w:rPr>
            </w:pPr>
            <w:r>
              <w:rPr>
                <w:rFonts w:cs="ArialMT"/>
                <w:sz w:val="24"/>
                <w:szCs w:val="24"/>
              </w:rPr>
              <w:t>2</w:t>
            </w:r>
            <w:r w:rsidR="004E039E">
              <w:rPr>
                <w:rFonts w:cs="ArialMT"/>
                <w:sz w:val="24"/>
                <w:szCs w:val="24"/>
              </w:rPr>
              <w:t>833</w:t>
            </w:r>
          </w:p>
        </w:tc>
        <w:tc>
          <w:tcPr>
            <w:tcW w:w="2835" w:type="dxa"/>
          </w:tcPr>
          <w:p w:rsidR="00386C9D" w:rsidRDefault="004E039E" w:rsidP="007474D3">
            <w:pPr>
              <w:autoSpaceDE w:val="0"/>
              <w:autoSpaceDN w:val="0"/>
              <w:adjustRightInd w:val="0"/>
              <w:jc w:val="center"/>
              <w:rPr>
                <w:rFonts w:cs="ArialMT"/>
                <w:sz w:val="24"/>
                <w:szCs w:val="24"/>
              </w:rPr>
            </w:pPr>
            <w:r>
              <w:rPr>
                <w:rFonts w:cs="ArialMT"/>
                <w:sz w:val="24"/>
                <w:szCs w:val="24"/>
              </w:rPr>
              <w:t>2687</w:t>
            </w:r>
          </w:p>
        </w:tc>
      </w:tr>
      <w:tr w:rsidR="00386C9D" w:rsidTr="00C06E21">
        <w:trPr>
          <w:trHeight w:val="619"/>
        </w:trPr>
        <w:tc>
          <w:tcPr>
            <w:tcW w:w="2834" w:type="dxa"/>
          </w:tcPr>
          <w:p w:rsidR="00386C9D" w:rsidRPr="00C06E21" w:rsidRDefault="00386C9D" w:rsidP="001A278A">
            <w:pPr>
              <w:autoSpaceDE w:val="0"/>
              <w:autoSpaceDN w:val="0"/>
              <w:adjustRightInd w:val="0"/>
              <w:rPr>
                <w:rFonts w:cs="ArialMT"/>
                <w:sz w:val="20"/>
                <w:szCs w:val="20"/>
              </w:rPr>
            </w:pPr>
            <w:r w:rsidRPr="00C06E21">
              <w:rPr>
                <w:rFonts w:cs="ArialMT"/>
                <w:sz w:val="20"/>
                <w:szCs w:val="20"/>
              </w:rPr>
              <w:t>Záväzky</w:t>
            </w:r>
            <w:r>
              <w:rPr>
                <w:rFonts w:cs="ArialMT"/>
                <w:sz w:val="20"/>
                <w:szCs w:val="20"/>
              </w:rPr>
              <w:t xml:space="preserve"> so zostatkovou dobou platnosti</w:t>
            </w:r>
            <w:r w:rsidRPr="00C06E21">
              <w:rPr>
                <w:rFonts w:cs="ArialMT"/>
                <w:sz w:val="20"/>
                <w:szCs w:val="20"/>
              </w:rPr>
              <w:t xml:space="preserve"> do 1 roka</w:t>
            </w:r>
          </w:p>
        </w:tc>
        <w:tc>
          <w:tcPr>
            <w:tcW w:w="2835" w:type="dxa"/>
          </w:tcPr>
          <w:p w:rsidR="00386C9D" w:rsidRDefault="00386C9D" w:rsidP="004E039E">
            <w:pPr>
              <w:autoSpaceDE w:val="0"/>
              <w:autoSpaceDN w:val="0"/>
              <w:adjustRightInd w:val="0"/>
              <w:jc w:val="center"/>
              <w:rPr>
                <w:rFonts w:cs="ArialMT"/>
                <w:sz w:val="24"/>
                <w:szCs w:val="24"/>
              </w:rPr>
            </w:pPr>
            <w:r>
              <w:rPr>
                <w:rFonts w:cs="ArialMT"/>
                <w:sz w:val="24"/>
                <w:szCs w:val="24"/>
              </w:rPr>
              <w:t>2</w:t>
            </w:r>
            <w:r w:rsidR="004E039E">
              <w:rPr>
                <w:rFonts w:cs="ArialMT"/>
                <w:sz w:val="24"/>
                <w:szCs w:val="24"/>
              </w:rPr>
              <w:t>833</w:t>
            </w:r>
          </w:p>
        </w:tc>
        <w:tc>
          <w:tcPr>
            <w:tcW w:w="2835" w:type="dxa"/>
          </w:tcPr>
          <w:p w:rsidR="00386C9D" w:rsidRDefault="004E039E" w:rsidP="007474D3">
            <w:pPr>
              <w:autoSpaceDE w:val="0"/>
              <w:autoSpaceDN w:val="0"/>
              <w:adjustRightInd w:val="0"/>
              <w:jc w:val="center"/>
              <w:rPr>
                <w:rFonts w:cs="ArialMT"/>
                <w:sz w:val="24"/>
                <w:szCs w:val="24"/>
              </w:rPr>
            </w:pPr>
            <w:r>
              <w:rPr>
                <w:rFonts w:cs="ArialMT"/>
                <w:sz w:val="24"/>
                <w:szCs w:val="24"/>
              </w:rPr>
              <w:t>2687</w:t>
            </w:r>
          </w:p>
        </w:tc>
      </w:tr>
      <w:tr w:rsidR="00C06E21" w:rsidTr="00C06E21">
        <w:tc>
          <w:tcPr>
            <w:tcW w:w="2834" w:type="dxa"/>
          </w:tcPr>
          <w:p w:rsidR="00C06E21" w:rsidRPr="00C06E21" w:rsidRDefault="00C06E21" w:rsidP="00C06E21">
            <w:pPr>
              <w:autoSpaceDE w:val="0"/>
              <w:autoSpaceDN w:val="0"/>
              <w:adjustRightInd w:val="0"/>
              <w:rPr>
                <w:rFonts w:cs="ArialMT"/>
                <w:sz w:val="20"/>
                <w:szCs w:val="20"/>
              </w:rPr>
            </w:pPr>
            <w:r w:rsidRPr="00C06E21">
              <w:rPr>
                <w:rFonts w:cs="ArialMT"/>
                <w:sz w:val="20"/>
                <w:szCs w:val="20"/>
              </w:rPr>
              <w:t>Záväzky</w:t>
            </w:r>
            <w:r>
              <w:rPr>
                <w:rFonts w:cs="ArialMT"/>
                <w:sz w:val="20"/>
                <w:szCs w:val="20"/>
              </w:rPr>
              <w:t xml:space="preserve"> so zostatkovou dobou platnosti 1 rok až 5 rokov</w:t>
            </w:r>
          </w:p>
        </w:tc>
        <w:tc>
          <w:tcPr>
            <w:tcW w:w="2835" w:type="dxa"/>
          </w:tcPr>
          <w:p w:rsidR="00C06E21" w:rsidRDefault="00C06E21" w:rsidP="00C06E21">
            <w:pPr>
              <w:autoSpaceDE w:val="0"/>
              <w:autoSpaceDN w:val="0"/>
              <w:adjustRightInd w:val="0"/>
              <w:jc w:val="center"/>
              <w:rPr>
                <w:rFonts w:cs="ArialMT"/>
                <w:sz w:val="24"/>
                <w:szCs w:val="24"/>
              </w:rPr>
            </w:pPr>
            <w:r>
              <w:rPr>
                <w:rFonts w:cs="ArialMT"/>
                <w:sz w:val="24"/>
                <w:szCs w:val="24"/>
              </w:rPr>
              <w:t>0</w:t>
            </w:r>
          </w:p>
        </w:tc>
        <w:tc>
          <w:tcPr>
            <w:tcW w:w="2835" w:type="dxa"/>
          </w:tcPr>
          <w:p w:rsidR="00C06E21" w:rsidRDefault="00C06E21" w:rsidP="00C06E21">
            <w:pPr>
              <w:autoSpaceDE w:val="0"/>
              <w:autoSpaceDN w:val="0"/>
              <w:adjustRightInd w:val="0"/>
              <w:jc w:val="center"/>
              <w:rPr>
                <w:rFonts w:cs="ArialMT"/>
                <w:sz w:val="24"/>
                <w:szCs w:val="24"/>
              </w:rPr>
            </w:pPr>
            <w:r>
              <w:rPr>
                <w:rFonts w:cs="ArialMT"/>
                <w:sz w:val="24"/>
                <w:szCs w:val="24"/>
              </w:rPr>
              <w:t>0</w:t>
            </w:r>
          </w:p>
        </w:tc>
      </w:tr>
      <w:tr w:rsidR="00C06E21" w:rsidTr="00C06E21">
        <w:tc>
          <w:tcPr>
            <w:tcW w:w="2834" w:type="dxa"/>
          </w:tcPr>
          <w:p w:rsidR="00C06E21" w:rsidRPr="00C06E21" w:rsidRDefault="00C06E21" w:rsidP="00C06E21">
            <w:pPr>
              <w:autoSpaceDE w:val="0"/>
              <w:autoSpaceDN w:val="0"/>
              <w:adjustRightInd w:val="0"/>
              <w:rPr>
                <w:rFonts w:cs="ArialMT"/>
                <w:sz w:val="20"/>
                <w:szCs w:val="20"/>
              </w:rPr>
            </w:pPr>
            <w:r w:rsidRPr="00C06E21">
              <w:rPr>
                <w:rFonts w:cs="ArialMT"/>
                <w:sz w:val="20"/>
                <w:szCs w:val="20"/>
              </w:rPr>
              <w:t>Záväzky</w:t>
            </w:r>
            <w:r>
              <w:rPr>
                <w:rFonts w:cs="ArialMT"/>
                <w:sz w:val="20"/>
                <w:szCs w:val="20"/>
              </w:rPr>
              <w:t xml:space="preserve"> so zostatkovou dobou platnosti nad 5 rokov</w:t>
            </w:r>
          </w:p>
        </w:tc>
        <w:tc>
          <w:tcPr>
            <w:tcW w:w="2835" w:type="dxa"/>
          </w:tcPr>
          <w:p w:rsidR="00C06E21" w:rsidRDefault="00C06E21" w:rsidP="001226B5">
            <w:pPr>
              <w:autoSpaceDE w:val="0"/>
              <w:autoSpaceDN w:val="0"/>
              <w:adjustRightInd w:val="0"/>
              <w:jc w:val="center"/>
              <w:rPr>
                <w:rFonts w:cs="ArialMT"/>
                <w:sz w:val="24"/>
                <w:szCs w:val="24"/>
              </w:rPr>
            </w:pPr>
            <w:r>
              <w:rPr>
                <w:rFonts w:cs="ArialMT"/>
                <w:sz w:val="24"/>
                <w:szCs w:val="24"/>
              </w:rPr>
              <w:t>0</w:t>
            </w:r>
          </w:p>
        </w:tc>
        <w:tc>
          <w:tcPr>
            <w:tcW w:w="2835" w:type="dxa"/>
          </w:tcPr>
          <w:p w:rsidR="00C06E21" w:rsidRDefault="00C06E21" w:rsidP="001226B5">
            <w:pPr>
              <w:autoSpaceDE w:val="0"/>
              <w:autoSpaceDN w:val="0"/>
              <w:adjustRightInd w:val="0"/>
              <w:jc w:val="center"/>
              <w:rPr>
                <w:rFonts w:cs="ArialMT"/>
                <w:sz w:val="24"/>
                <w:szCs w:val="24"/>
              </w:rPr>
            </w:pPr>
            <w:r>
              <w:rPr>
                <w:rFonts w:cs="ArialMT"/>
                <w:sz w:val="24"/>
                <w:szCs w:val="24"/>
              </w:rPr>
              <w:t>0</w:t>
            </w:r>
          </w:p>
        </w:tc>
      </w:tr>
      <w:tr w:rsidR="00C06E21" w:rsidTr="00C06E21">
        <w:tc>
          <w:tcPr>
            <w:tcW w:w="2834" w:type="dxa"/>
          </w:tcPr>
          <w:p w:rsidR="00C06E21" w:rsidRPr="00C06E21" w:rsidRDefault="00C06E21" w:rsidP="001A278A">
            <w:pPr>
              <w:autoSpaceDE w:val="0"/>
              <w:autoSpaceDN w:val="0"/>
              <w:adjustRightInd w:val="0"/>
              <w:rPr>
                <w:rFonts w:cs="ArialMT"/>
                <w:sz w:val="20"/>
                <w:szCs w:val="20"/>
              </w:rPr>
            </w:pPr>
            <w:r>
              <w:rPr>
                <w:rFonts w:cs="ArialMT"/>
                <w:sz w:val="20"/>
                <w:szCs w:val="20"/>
              </w:rPr>
              <w:t>Dlhodobé záväzky spolu</w:t>
            </w:r>
          </w:p>
        </w:tc>
        <w:tc>
          <w:tcPr>
            <w:tcW w:w="2835" w:type="dxa"/>
          </w:tcPr>
          <w:p w:rsidR="00C06E21" w:rsidRDefault="00C06E21" w:rsidP="001226B5">
            <w:pPr>
              <w:autoSpaceDE w:val="0"/>
              <w:autoSpaceDN w:val="0"/>
              <w:adjustRightInd w:val="0"/>
              <w:jc w:val="center"/>
              <w:rPr>
                <w:rFonts w:cs="ArialMT"/>
                <w:sz w:val="24"/>
                <w:szCs w:val="24"/>
              </w:rPr>
            </w:pPr>
            <w:r>
              <w:rPr>
                <w:rFonts w:cs="ArialMT"/>
                <w:sz w:val="24"/>
                <w:szCs w:val="24"/>
              </w:rPr>
              <w:t>0</w:t>
            </w:r>
          </w:p>
        </w:tc>
        <w:tc>
          <w:tcPr>
            <w:tcW w:w="2835" w:type="dxa"/>
          </w:tcPr>
          <w:p w:rsidR="00C06E21" w:rsidRDefault="00C06E21" w:rsidP="001226B5">
            <w:pPr>
              <w:autoSpaceDE w:val="0"/>
              <w:autoSpaceDN w:val="0"/>
              <w:adjustRightInd w:val="0"/>
              <w:jc w:val="center"/>
              <w:rPr>
                <w:rFonts w:cs="ArialMT"/>
                <w:sz w:val="24"/>
                <w:szCs w:val="24"/>
              </w:rPr>
            </w:pPr>
            <w:r>
              <w:rPr>
                <w:rFonts w:cs="ArialMT"/>
                <w:sz w:val="24"/>
                <w:szCs w:val="24"/>
              </w:rPr>
              <w:t>0</w:t>
            </w:r>
          </w:p>
        </w:tc>
      </w:tr>
    </w:tbl>
    <w:p w:rsidR="00C06E21" w:rsidRDefault="00C06E21" w:rsidP="001A278A">
      <w:pPr>
        <w:autoSpaceDE w:val="0"/>
        <w:autoSpaceDN w:val="0"/>
        <w:adjustRightInd w:val="0"/>
        <w:spacing w:after="0" w:line="240" w:lineRule="auto"/>
        <w:rPr>
          <w:rFonts w:cs="ArialMT"/>
          <w:sz w:val="24"/>
          <w:szCs w:val="24"/>
        </w:rPr>
      </w:pPr>
    </w:p>
    <w:p w:rsidR="00C06E21" w:rsidRDefault="00C06E21" w:rsidP="001A278A">
      <w:pPr>
        <w:autoSpaceDE w:val="0"/>
        <w:autoSpaceDN w:val="0"/>
        <w:adjustRightInd w:val="0"/>
        <w:spacing w:after="0" w:line="240" w:lineRule="auto"/>
        <w:rPr>
          <w:rFonts w:cs="ArialMT"/>
          <w:sz w:val="24"/>
          <w:szCs w:val="24"/>
        </w:rPr>
      </w:pPr>
    </w:p>
    <w:p w:rsidR="001A278A" w:rsidRPr="00FC68F1" w:rsidRDefault="00C06E21" w:rsidP="001A278A">
      <w:pPr>
        <w:autoSpaceDE w:val="0"/>
        <w:autoSpaceDN w:val="0"/>
        <w:adjustRightInd w:val="0"/>
        <w:spacing w:after="0" w:line="240" w:lineRule="auto"/>
        <w:rPr>
          <w:rFonts w:cs="ArialMT"/>
          <w:i/>
          <w:sz w:val="24"/>
          <w:szCs w:val="24"/>
        </w:rPr>
      </w:pPr>
      <w:r w:rsidRPr="00FC68F1">
        <w:rPr>
          <w:rFonts w:cs="ArialMT"/>
          <w:i/>
          <w:sz w:val="24"/>
          <w:szCs w:val="24"/>
        </w:rPr>
        <w:t>Čl</w:t>
      </w:r>
      <w:r w:rsidR="001A278A" w:rsidRPr="00FC68F1">
        <w:rPr>
          <w:rFonts w:cs="ArialMT"/>
          <w:i/>
          <w:sz w:val="24"/>
          <w:szCs w:val="24"/>
        </w:rPr>
        <w:t>.3.3 Informácie o vlastných akciách</w:t>
      </w:r>
    </w:p>
    <w:p w:rsidR="00C06E21" w:rsidRDefault="00C06E21" w:rsidP="001A278A">
      <w:pPr>
        <w:autoSpaceDE w:val="0"/>
        <w:autoSpaceDN w:val="0"/>
        <w:adjustRightInd w:val="0"/>
        <w:spacing w:after="0" w:line="240" w:lineRule="auto"/>
        <w:rPr>
          <w:rFonts w:cs="ArialMT"/>
          <w:sz w:val="24"/>
          <w:szCs w:val="24"/>
        </w:rPr>
      </w:pPr>
    </w:p>
    <w:p w:rsidR="001A278A" w:rsidRDefault="00C06E21" w:rsidP="001A278A">
      <w:pPr>
        <w:autoSpaceDE w:val="0"/>
        <w:autoSpaceDN w:val="0"/>
        <w:adjustRightInd w:val="0"/>
        <w:spacing w:after="0" w:line="240" w:lineRule="auto"/>
        <w:rPr>
          <w:rFonts w:cs="ArialMT"/>
          <w:sz w:val="24"/>
          <w:szCs w:val="24"/>
        </w:rPr>
      </w:pPr>
      <w:r>
        <w:rPr>
          <w:rFonts w:cs="ArialMT"/>
          <w:sz w:val="24"/>
          <w:szCs w:val="24"/>
        </w:rPr>
        <w:t>Účtovná</w:t>
      </w:r>
      <w:r w:rsidR="001A278A" w:rsidRPr="00515612">
        <w:rPr>
          <w:rFonts w:cs="ArialMT"/>
          <w:sz w:val="24"/>
          <w:szCs w:val="24"/>
        </w:rPr>
        <w:t xml:space="preserve"> jednotka v bežnom ú</w:t>
      </w:r>
      <w:r>
        <w:rPr>
          <w:rFonts w:cs="ArialMT"/>
          <w:sz w:val="24"/>
          <w:szCs w:val="24"/>
        </w:rPr>
        <w:t>č</w:t>
      </w:r>
      <w:r w:rsidR="001A278A" w:rsidRPr="00515612">
        <w:rPr>
          <w:rFonts w:cs="ArialMT"/>
          <w:sz w:val="24"/>
          <w:szCs w:val="24"/>
        </w:rPr>
        <w:t>tovnom období nevlastnila, neobstarávala ani nepredávala vlastné akcie.</w:t>
      </w:r>
    </w:p>
    <w:p w:rsidR="00C06E21" w:rsidRDefault="00C06E21" w:rsidP="001A278A">
      <w:pPr>
        <w:autoSpaceDE w:val="0"/>
        <w:autoSpaceDN w:val="0"/>
        <w:adjustRightInd w:val="0"/>
        <w:spacing w:after="0" w:line="240" w:lineRule="auto"/>
        <w:rPr>
          <w:rFonts w:cs="ArialMT"/>
          <w:sz w:val="24"/>
          <w:szCs w:val="24"/>
        </w:rPr>
      </w:pPr>
      <w:bookmarkStart w:id="0" w:name="_GoBack"/>
      <w:bookmarkEnd w:id="0"/>
    </w:p>
    <w:p w:rsidR="00C06E21" w:rsidRDefault="00C06E21" w:rsidP="001A278A">
      <w:pPr>
        <w:autoSpaceDE w:val="0"/>
        <w:autoSpaceDN w:val="0"/>
        <w:adjustRightInd w:val="0"/>
        <w:spacing w:after="0" w:line="240" w:lineRule="auto"/>
        <w:rPr>
          <w:rFonts w:cs="ArialMT"/>
          <w:sz w:val="24"/>
          <w:szCs w:val="24"/>
        </w:rPr>
      </w:pPr>
    </w:p>
    <w:p w:rsidR="001A278A" w:rsidRPr="00FC68F1" w:rsidRDefault="00C06E21" w:rsidP="001A278A">
      <w:pPr>
        <w:autoSpaceDE w:val="0"/>
        <w:autoSpaceDN w:val="0"/>
        <w:adjustRightInd w:val="0"/>
        <w:spacing w:after="0" w:line="240" w:lineRule="auto"/>
        <w:rPr>
          <w:rFonts w:cs="ArialMT"/>
          <w:i/>
          <w:sz w:val="24"/>
          <w:szCs w:val="24"/>
        </w:rPr>
      </w:pPr>
      <w:r w:rsidRPr="00FC68F1">
        <w:rPr>
          <w:rFonts w:cs="ArialMT"/>
          <w:i/>
          <w:sz w:val="24"/>
          <w:szCs w:val="24"/>
        </w:rPr>
        <w:t>Čl</w:t>
      </w:r>
      <w:r w:rsidR="001A278A" w:rsidRPr="00FC68F1">
        <w:rPr>
          <w:rFonts w:cs="ArialMT"/>
          <w:i/>
          <w:sz w:val="24"/>
          <w:szCs w:val="24"/>
        </w:rPr>
        <w:t>.3.4 Informácie o orgánoch ú</w:t>
      </w:r>
      <w:r w:rsidRPr="00FC68F1">
        <w:rPr>
          <w:rFonts w:cs="ArialMT"/>
          <w:i/>
          <w:sz w:val="24"/>
          <w:szCs w:val="24"/>
        </w:rPr>
        <w:t>č</w:t>
      </w:r>
      <w:r w:rsidR="001A278A" w:rsidRPr="00FC68F1">
        <w:rPr>
          <w:rFonts w:cs="ArialMT"/>
          <w:i/>
          <w:sz w:val="24"/>
          <w:szCs w:val="24"/>
        </w:rPr>
        <w:t>tovnej jednotky</w:t>
      </w:r>
    </w:p>
    <w:p w:rsidR="00C06E21" w:rsidRDefault="00C06E21" w:rsidP="001A278A">
      <w:pPr>
        <w:autoSpaceDE w:val="0"/>
        <w:autoSpaceDN w:val="0"/>
        <w:adjustRightInd w:val="0"/>
        <w:spacing w:after="0" w:line="240" w:lineRule="auto"/>
        <w:rPr>
          <w:rFonts w:cs="ArialMT"/>
          <w:sz w:val="24"/>
          <w:szCs w:val="24"/>
        </w:rPr>
      </w:pPr>
    </w:p>
    <w:p w:rsidR="001A278A" w:rsidRDefault="00C06E21" w:rsidP="001A278A">
      <w:pPr>
        <w:autoSpaceDE w:val="0"/>
        <w:autoSpaceDN w:val="0"/>
        <w:adjustRightInd w:val="0"/>
        <w:spacing w:after="0" w:line="240" w:lineRule="auto"/>
        <w:rPr>
          <w:rFonts w:cs="ArialMT"/>
          <w:sz w:val="24"/>
          <w:szCs w:val="24"/>
        </w:rPr>
      </w:pPr>
      <w:r>
        <w:rPr>
          <w:rFonts w:cs="ArialMT"/>
          <w:sz w:val="24"/>
          <w:szCs w:val="24"/>
        </w:rPr>
        <w:t>Účtovná</w:t>
      </w:r>
      <w:r w:rsidR="001A278A" w:rsidRPr="00515612">
        <w:rPr>
          <w:rFonts w:cs="ArialMT"/>
          <w:sz w:val="24"/>
          <w:szCs w:val="24"/>
        </w:rPr>
        <w:t xml:space="preserve"> jednotka v bežnom ú</w:t>
      </w:r>
      <w:r>
        <w:rPr>
          <w:rFonts w:cs="ArialMT"/>
          <w:sz w:val="24"/>
          <w:szCs w:val="24"/>
        </w:rPr>
        <w:t>č</w:t>
      </w:r>
      <w:r w:rsidR="001A278A" w:rsidRPr="00515612">
        <w:rPr>
          <w:rFonts w:cs="ArialMT"/>
          <w:sz w:val="24"/>
          <w:szCs w:val="24"/>
        </w:rPr>
        <w:t xml:space="preserve">tovnom období neposkytovala </w:t>
      </w:r>
      <w:r w:rsidR="00FC68F1">
        <w:rPr>
          <w:rFonts w:cs="ArialMT"/>
          <w:sz w:val="24"/>
          <w:szCs w:val="24"/>
        </w:rPr>
        <w:t xml:space="preserve">a </w:t>
      </w:r>
      <w:r w:rsidR="001A278A" w:rsidRPr="00515612">
        <w:rPr>
          <w:rFonts w:cs="ArialMT"/>
          <w:sz w:val="24"/>
          <w:szCs w:val="24"/>
        </w:rPr>
        <w:t>ani n</w:t>
      </w:r>
      <w:r w:rsidR="00FC68F1">
        <w:rPr>
          <w:rFonts w:cs="ArialMT"/>
          <w:sz w:val="24"/>
          <w:szCs w:val="24"/>
        </w:rPr>
        <w:t>e</w:t>
      </w:r>
      <w:r w:rsidR="001A278A" w:rsidRPr="00515612">
        <w:rPr>
          <w:rFonts w:cs="ArialMT"/>
          <w:sz w:val="24"/>
          <w:szCs w:val="24"/>
        </w:rPr>
        <w:t>vyplácala príjmy a</w:t>
      </w:r>
      <w:r>
        <w:rPr>
          <w:rFonts w:cs="ArialMT"/>
          <w:sz w:val="24"/>
          <w:szCs w:val="24"/>
        </w:rPr>
        <w:t> </w:t>
      </w:r>
      <w:r w:rsidR="001A278A" w:rsidRPr="00515612">
        <w:rPr>
          <w:rFonts w:cs="ArialMT"/>
          <w:sz w:val="24"/>
          <w:szCs w:val="24"/>
        </w:rPr>
        <w:t>výhody</w:t>
      </w:r>
      <w:r>
        <w:rPr>
          <w:rFonts w:cs="ArialMT"/>
          <w:sz w:val="24"/>
          <w:szCs w:val="24"/>
        </w:rPr>
        <w:t xml:space="preserve"> č</w:t>
      </w:r>
      <w:r w:rsidR="001A278A" w:rsidRPr="00515612">
        <w:rPr>
          <w:rFonts w:cs="ArialMT"/>
          <w:sz w:val="24"/>
          <w:szCs w:val="24"/>
        </w:rPr>
        <w:t>leno</w:t>
      </w:r>
      <w:r>
        <w:rPr>
          <w:rFonts w:cs="ArialMT"/>
          <w:sz w:val="24"/>
          <w:szCs w:val="24"/>
        </w:rPr>
        <w:t>vi</w:t>
      </w:r>
      <w:r w:rsidR="001A278A" w:rsidRPr="00515612">
        <w:rPr>
          <w:rFonts w:cs="ArialMT"/>
          <w:sz w:val="24"/>
          <w:szCs w:val="24"/>
        </w:rPr>
        <w:t xml:space="preserve"> štatutárn</w:t>
      </w:r>
      <w:r>
        <w:rPr>
          <w:rFonts w:cs="ArialMT"/>
          <w:sz w:val="24"/>
          <w:szCs w:val="24"/>
        </w:rPr>
        <w:t>eho orgánu</w:t>
      </w:r>
      <w:r w:rsidR="001A278A" w:rsidRPr="00515612">
        <w:rPr>
          <w:rFonts w:cs="ArialMT"/>
          <w:sz w:val="24"/>
          <w:szCs w:val="24"/>
        </w:rPr>
        <w:t xml:space="preserve"> a iných orgánov.</w:t>
      </w:r>
    </w:p>
    <w:p w:rsidR="00C06E21" w:rsidRDefault="00C06E21" w:rsidP="001A278A">
      <w:pPr>
        <w:autoSpaceDE w:val="0"/>
        <w:autoSpaceDN w:val="0"/>
        <w:adjustRightInd w:val="0"/>
        <w:spacing w:after="0" w:line="240" w:lineRule="auto"/>
        <w:rPr>
          <w:rFonts w:cs="ArialMT"/>
          <w:sz w:val="24"/>
          <w:szCs w:val="24"/>
        </w:rPr>
      </w:pPr>
    </w:p>
    <w:p w:rsidR="001A278A" w:rsidRPr="00FC68F1" w:rsidRDefault="00C06E21" w:rsidP="001A278A">
      <w:pPr>
        <w:autoSpaceDE w:val="0"/>
        <w:autoSpaceDN w:val="0"/>
        <w:adjustRightInd w:val="0"/>
        <w:spacing w:after="0" w:line="240" w:lineRule="auto"/>
        <w:rPr>
          <w:rFonts w:cs="ArialMT"/>
          <w:i/>
          <w:sz w:val="24"/>
          <w:szCs w:val="24"/>
        </w:rPr>
      </w:pPr>
      <w:r w:rsidRPr="00FC68F1">
        <w:rPr>
          <w:rFonts w:cs="ArialMT"/>
          <w:i/>
          <w:sz w:val="24"/>
          <w:szCs w:val="24"/>
        </w:rPr>
        <w:t>Čl</w:t>
      </w:r>
      <w:r w:rsidR="001A278A" w:rsidRPr="00FC68F1">
        <w:rPr>
          <w:rFonts w:cs="ArialMT"/>
          <w:i/>
          <w:sz w:val="24"/>
          <w:szCs w:val="24"/>
        </w:rPr>
        <w:t>.3.5 Informácie o povinnostiach ú</w:t>
      </w:r>
      <w:r w:rsidRPr="00FC68F1">
        <w:rPr>
          <w:rFonts w:cs="ArialMT"/>
          <w:i/>
          <w:sz w:val="24"/>
          <w:szCs w:val="24"/>
        </w:rPr>
        <w:t>č</w:t>
      </w:r>
      <w:r w:rsidR="001A278A" w:rsidRPr="00FC68F1">
        <w:rPr>
          <w:rFonts w:cs="ArialMT"/>
          <w:i/>
          <w:sz w:val="24"/>
          <w:szCs w:val="24"/>
        </w:rPr>
        <w:t>tovnej jednotky</w:t>
      </w:r>
    </w:p>
    <w:p w:rsidR="00C06E21" w:rsidRDefault="00C06E21" w:rsidP="001A278A">
      <w:pPr>
        <w:autoSpaceDE w:val="0"/>
        <w:autoSpaceDN w:val="0"/>
        <w:adjustRightInd w:val="0"/>
        <w:spacing w:after="0" w:line="240" w:lineRule="auto"/>
        <w:rPr>
          <w:rFonts w:cs="ArialMT"/>
          <w:sz w:val="24"/>
          <w:szCs w:val="24"/>
        </w:rPr>
      </w:pPr>
    </w:p>
    <w:p w:rsidR="001A278A" w:rsidRDefault="00C06E21" w:rsidP="001A278A">
      <w:pPr>
        <w:autoSpaceDE w:val="0"/>
        <w:autoSpaceDN w:val="0"/>
        <w:adjustRightInd w:val="0"/>
        <w:spacing w:after="0" w:line="240" w:lineRule="auto"/>
        <w:rPr>
          <w:rFonts w:cs="ArialMT"/>
          <w:sz w:val="24"/>
          <w:szCs w:val="24"/>
        </w:rPr>
      </w:pPr>
      <w:r>
        <w:rPr>
          <w:rFonts w:cs="ArialMT"/>
          <w:sz w:val="24"/>
          <w:szCs w:val="24"/>
        </w:rPr>
        <w:t>Účtovná</w:t>
      </w:r>
      <w:r w:rsidR="001A278A" w:rsidRPr="00515612">
        <w:rPr>
          <w:rFonts w:cs="ArialMT"/>
          <w:sz w:val="24"/>
          <w:szCs w:val="24"/>
        </w:rPr>
        <w:t xml:space="preserve"> jednotka v bežnom ú</w:t>
      </w:r>
      <w:r>
        <w:rPr>
          <w:rFonts w:cs="ArialMT"/>
          <w:sz w:val="24"/>
          <w:szCs w:val="24"/>
        </w:rPr>
        <w:t>č</w:t>
      </w:r>
      <w:r w:rsidR="001A278A" w:rsidRPr="00515612">
        <w:rPr>
          <w:rFonts w:cs="ArialMT"/>
          <w:sz w:val="24"/>
          <w:szCs w:val="24"/>
        </w:rPr>
        <w:t>tovnom období nemá povinnosti, ktoré sa nevykazujú v súvahe.</w:t>
      </w:r>
    </w:p>
    <w:p w:rsidR="004A2FC1" w:rsidRDefault="004A2FC1" w:rsidP="001A278A">
      <w:pPr>
        <w:autoSpaceDE w:val="0"/>
        <w:autoSpaceDN w:val="0"/>
        <w:adjustRightInd w:val="0"/>
        <w:spacing w:after="0" w:line="240" w:lineRule="auto"/>
        <w:rPr>
          <w:rFonts w:cs="ArialMT"/>
          <w:sz w:val="24"/>
          <w:szCs w:val="24"/>
        </w:rPr>
      </w:pPr>
    </w:p>
    <w:p w:rsidR="004A2FC1" w:rsidRPr="00515612" w:rsidRDefault="004A2FC1" w:rsidP="001A278A">
      <w:pPr>
        <w:autoSpaceDE w:val="0"/>
        <w:autoSpaceDN w:val="0"/>
        <w:adjustRightInd w:val="0"/>
        <w:spacing w:after="0" w:line="240" w:lineRule="auto"/>
        <w:rPr>
          <w:rFonts w:cs="ArialMT"/>
          <w:sz w:val="24"/>
          <w:szCs w:val="24"/>
        </w:rPr>
      </w:pPr>
    </w:p>
    <w:p w:rsidR="001A278A" w:rsidRDefault="00C06E21" w:rsidP="001A278A">
      <w:pPr>
        <w:autoSpaceDE w:val="0"/>
        <w:autoSpaceDN w:val="0"/>
        <w:adjustRightInd w:val="0"/>
        <w:spacing w:after="0" w:line="240" w:lineRule="auto"/>
        <w:rPr>
          <w:rFonts w:cs="ArialMT"/>
          <w:sz w:val="24"/>
          <w:szCs w:val="24"/>
        </w:rPr>
      </w:pPr>
      <w:r>
        <w:rPr>
          <w:rFonts w:cs="ArialMT"/>
          <w:sz w:val="24"/>
          <w:szCs w:val="24"/>
        </w:rPr>
        <w:t>Účtovná</w:t>
      </w:r>
      <w:r w:rsidR="001A278A" w:rsidRPr="00515612">
        <w:rPr>
          <w:rFonts w:cs="ArialMT"/>
          <w:sz w:val="24"/>
          <w:szCs w:val="24"/>
        </w:rPr>
        <w:t xml:space="preserve"> jednotka v bežnom ú</w:t>
      </w:r>
      <w:r w:rsidR="004A2FC1">
        <w:rPr>
          <w:rFonts w:cs="ArialMT"/>
          <w:sz w:val="24"/>
          <w:szCs w:val="24"/>
        </w:rPr>
        <w:t>č</w:t>
      </w:r>
      <w:r w:rsidR="001A278A" w:rsidRPr="00515612">
        <w:rPr>
          <w:rFonts w:cs="ArialMT"/>
          <w:sz w:val="24"/>
          <w:szCs w:val="24"/>
        </w:rPr>
        <w:t>tovnom období nemá podmienené záväzky.</w:t>
      </w:r>
    </w:p>
    <w:p w:rsidR="004A2FC1" w:rsidRDefault="004A2FC1" w:rsidP="001A278A">
      <w:pPr>
        <w:rPr>
          <w:rFonts w:cs="ArialMT"/>
          <w:sz w:val="24"/>
          <w:szCs w:val="24"/>
        </w:rPr>
      </w:pPr>
    </w:p>
    <w:p w:rsidR="00860593" w:rsidRPr="00515612" w:rsidRDefault="00C06E21" w:rsidP="001A278A">
      <w:pPr>
        <w:rPr>
          <w:sz w:val="24"/>
          <w:szCs w:val="24"/>
        </w:rPr>
      </w:pPr>
      <w:r>
        <w:rPr>
          <w:rFonts w:cs="ArialMT"/>
          <w:sz w:val="24"/>
          <w:szCs w:val="24"/>
        </w:rPr>
        <w:t>Účtovná</w:t>
      </w:r>
      <w:r w:rsidR="001A278A" w:rsidRPr="00515612">
        <w:rPr>
          <w:rFonts w:cs="ArialMT"/>
          <w:sz w:val="24"/>
          <w:szCs w:val="24"/>
        </w:rPr>
        <w:t xml:space="preserve"> jednotka v bežnom ú</w:t>
      </w:r>
      <w:r w:rsidR="003A7B9D">
        <w:rPr>
          <w:rFonts w:cs="ArialMT"/>
          <w:sz w:val="24"/>
          <w:szCs w:val="24"/>
        </w:rPr>
        <w:t>č</w:t>
      </w:r>
      <w:r w:rsidR="001A278A" w:rsidRPr="00515612">
        <w:rPr>
          <w:rFonts w:cs="ArialMT"/>
          <w:sz w:val="24"/>
          <w:szCs w:val="24"/>
        </w:rPr>
        <w:t>tovnom období nemá podmienený majetok.</w:t>
      </w:r>
    </w:p>
    <w:sectPr w:rsidR="00860593" w:rsidRPr="00515612" w:rsidSect="00515612">
      <w:headerReference w:type="default" r:id="rId7"/>
      <w:footerReference w:type="default" r:id="rId8"/>
      <w:pgSz w:w="11906" w:h="16838"/>
      <w:pgMar w:top="1417" w:right="2125"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B4D0C" w:rsidRDefault="00EB4D0C" w:rsidP="007C3A86">
      <w:pPr>
        <w:spacing w:after="0" w:line="240" w:lineRule="auto"/>
      </w:pPr>
      <w:r>
        <w:separator/>
      </w:r>
    </w:p>
  </w:endnote>
  <w:endnote w:type="continuationSeparator" w:id="0">
    <w:p w:rsidR="00EB4D0C" w:rsidRDefault="00EB4D0C" w:rsidP="007C3A8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ArialMT">
    <w:panose1 w:val="00000000000000000000"/>
    <w:charset w:val="EE"/>
    <w:family w:val="swiss"/>
    <w:notTrueType/>
    <w:pitch w:val="default"/>
    <w:sig w:usb0="00000005" w:usb1="00000000" w:usb2="00000000" w:usb3="00000000" w:csb0="00000002"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53145111"/>
      <w:docPartObj>
        <w:docPartGallery w:val="Page Numbers (Bottom of Page)"/>
        <w:docPartUnique/>
      </w:docPartObj>
    </w:sdtPr>
    <w:sdtEndPr/>
    <w:sdtContent>
      <w:p w:rsidR="008A77F0" w:rsidRDefault="008A77F0">
        <w:pPr>
          <w:pStyle w:val="Pta"/>
          <w:jc w:val="center"/>
        </w:pPr>
        <w:r>
          <w:fldChar w:fldCharType="begin"/>
        </w:r>
        <w:r>
          <w:instrText>PAGE   \* MERGEFORMAT</w:instrText>
        </w:r>
        <w:r>
          <w:fldChar w:fldCharType="separate"/>
        </w:r>
        <w:r w:rsidR="004E039E">
          <w:rPr>
            <w:noProof/>
          </w:rPr>
          <w:t>1</w:t>
        </w:r>
        <w:r>
          <w:fldChar w:fldCharType="end"/>
        </w:r>
      </w:p>
    </w:sdtContent>
  </w:sdt>
  <w:p w:rsidR="008A77F0" w:rsidRDefault="008A77F0">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B4D0C" w:rsidRDefault="00EB4D0C" w:rsidP="007C3A86">
      <w:pPr>
        <w:spacing w:after="0" w:line="240" w:lineRule="auto"/>
      </w:pPr>
      <w:r>
        <w:separator/>
      </w:r>
    </w:p>
  </w:footnote>
  <w:footnote w:type="continuationSeparator" w:id="0">
    <w:p w:rsidR="00EB4D0C" w:rsidRDefault="00EB4D0C" w:rsidP="007C3A8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C3A86" w:rsidRDefault="007C3A86" w:rsidP="007C3A86">
    <w:pPr>
      <w:pBdr>
        <w:bottom w:val="single" w:sz="12" w:space="1" w:color="auto"/>
      </w:pBdr>
      <w:autoSpaceDE w:val="0"/>
      <w:autoSpaceDN w:val="0"/>
      <w:adjustRightInd w:val="0"/>
      <w:spacing w:after="0" w:line="240" w:lineRule="auto"/>
      <w:rPr>
        <w:rFonts w:cs="ArialMT"/>
        <w:b/>
        <w:sz w:val="24"/>
        <w:szCs w:val="24"/>
      </w:rPr>
    </w:pPr>
    <w:r w:rsidRPr="00515612">
      <w:rPr>
        <w:rFonts w:cs="ArialMT"/>
        <w:b/>
        <w:sz w:val="24"/>
        <w:szCs w:val="24"/>
      </w:rPr>
      <w:t xml:space="preserve">Poznámky </w:t>
    </w:r>
    <w:proofErr w:type="spellStart"/>
    <w:r w:rsidRPr="00515612">
      <w:rPr>
        <w:rFonts w:cs="ArialMT"/>
        <w:b/>
        <w:sz w:val="24"/>
        <w:szCs w:val="24"/>
      </w:rPr>
      <w:t>Ú</w:t>
    </w:r>
    <w:r w:rsidR="00EA7973" w:rsidRPr="00EA7973">
      <w:rPr>
        <w:rFonts w:cs="ArialMT"/>
        <w:b/>
        <w:sz w:val="24"/>
        <w:szCs w:val="24"/>
      </w:rPr>
      <w:t>č</w:t>
    </w:r>
    <w:proofErr w:type="spellEnd"/>
    <w:r w:rsidRPr="00515612">
      <w:rPr>
        <w:rFonts w:cs="ArialMT"/>
        <w:b/>
        <w:sz w:val="24"/>
        <w:szCs w:val="24"/>
      </w:rPr>
      <w:t xml:space="preserve"> MÚJ 3 – 01       </w:t>
    </w:r>
    <w:r>
      <w:rPr>
        <w:rFonts w:cs="ArialMT"/>
        <w:b/>
        <w:sz w:val="24"/>
        <w:szCs w:val="24"/>
      </w:rPr>
      <w:t xml:space="preserve">                                   </w:t>
    </w:r>
    <w:r w:rsidRPr="00515612">
      <w:rPr>
        <w:rFonts w:cs="ArialMT"/>
        <w:b/>
        <w:sz w:val="24"/>
        <w:szCs w:val="24"/>
      </w:rPr>
      <w:t>IČO</w:t>
    </w:r>
    <w:r>
      <w:rPr>
        <w:rFonts w:cs="ArialMT"/>
        <w:b/>
        <w:sz w:val="24"/>
        <w:szCs w:val="24"/>
      </w:rPr>
      <w:t>: 35712431</w:t>
    </w:r>
    <w:r>
      <w:rPr>
        <w:rFonts w:cs="ArialMT"/>
        <w:b/>
        <w:sz w:val="24"/>
        <w:szCs w:val="24"/>
      </w:rPr>
      <w:tab/>
      <w:t xml:space="preserve">   DI</w:t>
    </w:r>
    <w:r w:rsidRPr="00515612">
      <w:rPr>
        <w:rFonts w:cs="ArialMT"/>
        <w:b/>
        <w:sz w:val="24"/>
        <w:szCs w:val="24"/>
      </w:rPr>
      <w:t>Č</w:t>
    </w:r>
    <w:r>
      <w:rPr>
        <w:rFonts w:cs="ArialMT"/>
        <w:b/>
        <w:sz w:val="24"/>
        <w:szCs w:val="24"/>
      </w:rPr>
      <w:t>: 2020964561</w:t>
    </w:r>
  </w:p>
  <w:p w:rsidR="007C3A86" w:rsidRDefault="007C3A86">
    <w:pPr>
      <w:pStyle w:val="Hlavika"/>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278A"/>
    <w:rsid w:val="00012068"/>
    <w:rsid w:val="000A622A"/>
    <w:rsid w:val="00164A56"/>
    <w:rsid w:val="001A278A"/>
    <w:rsid w:val="001C27C9"/>
    <w:rsid w:val="002A5EFA"/>
    <w:rsid w:val="002F53C6"/>
    <w:rsid w:val="00386C9D"/>
    <w:rsid w:val="0039797F"/>
    <w:rsid w:val="003A7B9D"/>
    <w:rsid w:val="003C7388"/>
    <w:rsid w:val="004A2FC1"/>
    <w:rsid w:val="004B4406"/>
    <w:rsid w:val="004E039E"/>
    <w:rsid w:val="004E2FB4"/>
    <w:rsid w:val="004F2F62"/>
    <w:rsid w:val="00515612"/>
    <w:rsid w:val="005179E0"/>
    <w:rsid w:val="00654A96"/>
    <w:rsid w:val="006A7EEE"/>
    <w:rsid w:val="006C6907"/>
    <w:rsid w:val="00710472"/>
    <w:rsid w:val="00764EDA"/>
    <w:rsid w:val="00792D8F"/>
    <w:rsid w:val="007C3A86"/>
    <w:rsid w:val="00860593"/>
    <w:rsid w:val="008A77F0"/>
    <w:rsid w:val="00A10ED8"/>
    <w:rsid w:val="00A46464"/>
    <w:rsid w:val="00B41003"/>
    <w:rsid w:val="00C06E21"/>
    <w:rsid w:val="00C26D25"/>
    <w:rsid w:val="00DE48C2"/>
    <w:rsid w:val="00E41B31"/>
    <w:rsid w:val="00E47895"/>
    <w:rsid w:val="00EA7973"/>
    <w:rsid w:val="00EB4D0C"/>
    <w:rsid w:val="00EB7763"/>
    <w:rsid w:val="00F0083F"/>
    <w:rsid w:val="00F628B9"/>
    <w:rsid w:val="00FA62B1"/>
    <w:rsid w:val="00FC68F1"/>
    <w:rsid w:val="00FD1DF8"/>
    <w:rsid w:val="00FE118F"/>
    <w:rsid w:val="00FE31D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C3A86"/>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59"/>
    <w:rsid w:val="0051561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7C3A86"/>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7C3A86"/>
  </w:style>
  <w:style w:type="paragraph" w:styleId="Pta">
    <w:name w:val="footer"/>
    <w:basedOn w:val="Normlny"/>
    <w:link w:val="PtaChar"/>
    <w:uiPriority w:val="99"/>
    <w:unhideWhenUsed/>
    <w:rsid w:val="007C3A86"/>
    <w:pPr>
      <w:tabs>
        <w:tab w:val="center" w:pos="4536"/>
        <w:tab w:val="right" w:pos="9072"/>
      </w:tabs>
      <w:spacing w:after="0" w:line="240" w:lineRule="auto"/>
    </w:pPr>
  </w:style>
  <w:style w:type="character" w:customStyle="1" w:styleId="PtaChar">
    <w:name w:val="Päta Char"/>
    <w:basedOn w:val="Predvolenpsmoodseku"/>
    <w:link w:val="Pta"/>
    <w:uiPriority w:val="99"/>
    <w:rsid w:val="007C3A8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C3A86"/>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59"/>
    <w:rsid w:val="0051561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7C3A86"/>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7C3A86"/>
  </w:style>
  <w:style w:type="paragraph" w:styleId="Pta">
    <w:name w:val="footer"/>
    <w:basedOn w:val="Normlny"/>
    <w:link w:val="PtaChar"/>
    <w:uiPriority w:val="99"/>
    <w:unhideWhenUsed/>
    <w:rsid w:val="007C3A86"/>
    <w:pPr>
      <w:tabs>
        <w:tab w:val="center" w:pos="4536"/>
        <w:tab w:val="right" w:pos="9072"/>
      </w:tabs>
      <w:spacing w:after="0" w:line="240" w:lineRule="auto"/>
    </w:pPr>
  </w:style>
  <w:style w:type="character" w:customStyle="1" w:styleId="PtaChar">
    <w:name w:val="Päta Char"/>
    <w:basedOn w:val="Predvolenpsmoodseku"/>
    <w:link w:val="Pta"/>
    <w:uiPriority w:val="99"/>
    <w:rsid w:val="007C3A8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TotalTime>
  <Pages>3</Pages>
  <Words>529</Words>
  <Characters>3018</Characters>
  <Application>Microsoft Office Word</Application>
  <DocSecurity>0</DocSecurity>
  <Lines>25</Lines>
  <Paragraphs>7</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3540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Jozef Gašparík</dc:creator>
  <cp:lastModifiedBy>Jozef Gašparík</cp:lastModifiedBy>
  <cp:revision>7</cp:revision>
  <cp:lastPrinted>2017-03-06T15:56:00Z</cp:lastPrinted>
  <dcterms:created xsi:type="dcterms:W3CDTF">2019-03-20T16:26:00Z</dcterms:created>
  <dcterms:modified xsi:type="dcterms:W3CDTF">2019-03-20T16:42:00Z</dcterms:modified>
</cp:coreProperties>
</file>