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198" w:rsidRPr="00FB5198" w:rsidRDefault="00FB5198" w:rsidP="00FB5198">
      <w:pPr>
        <w:spacing w:after="0" w:line="240" w:lineRule="atLeast"/>
        <w:outlineLvl w:val="0"/>
        <w:rPr>
          <w:rFonts w:ascii="Arial" w:eastAsia="Times New Roman" w:hAnsi="Arial" w:cs="Arial"/>
          <w:b/>
          <w:bCs/>
          <w:caps/>
          <w:color w:val="FFFFFF"/>
          <w:kern w:val="36"/>
          <w:sz w:val="18"/>
          <w:szCs w:val="18"/>
          <w:lang w:eastAsia="sk-SK"/>
        </w:rPr>
      </w:pPr>
      <w:r w:rsidRPr="00FB5198">
        <w:rPr>
          <w:rFonts w:ascii="Arial" w:eastAsia="Times New Roman" w:hAnsi="Arial" w:cs="Arial"/>
          <w:b/>
          <w:bCs/>
          <w:caps/>
          <w:color w:val="FFFFFF"/>
          <w:kern w:val="36"/>
          <w:sz w:val="18"/>
          <w:szCs w:val="18"/>
          <w:lang w:eastAsia="sk-SK"/>
        </w:rPr>
        <w:t>ZIPP 454 NSW CARBON CLINCHER</w:t>
      </w:r>
    </w:p>
    <w:p w:rsidR="00FB5198" w:rsidRDefault="00FB5198" w:rsidP="00FB5198">
      <w:pPr>
        <w:pStyle w:val="Nadpis1"/>
        <w:spacing w:before="0" w:beforeAutospacing="0" w:after="0" w:afterAutospacing="0" w:line="240" w:lineRule="atLeast"/>
        <w:rPr>
          <w:rFonts w:ascii="Arial" w:hAnsi="Arial" w:cs="Arial"/>
          <w:caps/>
          <w:color w:val="FFFFFF"/>
          <w:sz w:val="18"/>
          <w:szCs w:val="18"/>
        </w:rPr>
      </w:pPr>
      <w:r>
        <w:rPr>
          <w:rFonts w:ascii="Arial" w:hAnsi="Arial" w:cs="Arial"/>
          <w:caps/>
          <w:color w:val="FFFFFF"/>
          <w:sz w:val="18"/>
          <w:szCs w:val="18"/>
        </w:rPr>
        <w:t>ZIPP 454 NSW CARBON CLINCHER</w:t>
      </w:r>
    </w:p>
    <w:p w:rsidR="00FB5198" w:rsidRDefault="00FB5198" w:rsidP="00FB5198">
      <w:r>
        <w:t xml:space="preserve">Poznámky </w:t>
      </w:r>
      <w:proofErr w:type="spellStart"/>
      <w:r>
        <w:t>Úč</w:t>
      </w:r>
      <w:proofErr w:type="spellEnd"/>
      <w:r>
        <w:t xml:space="preserve"> MÚJ 3 - 01 IČO 50966316 DIČ 2120540895</w:t>
      </w:r>
    </w:p>
    <w:p w:rsidR="00FB5198" w:rsidRDefault="00FB5198" w:rsidP="00FB5198">
      <w:r>
        <w:t>Čl. I. Všeobecné údaje:</w:t>
      </w:r>
    </w:p>
    <w:p w:rsidR="00FB5198" w:rsidRDefault="00FB5198" w:rsidP="00FB5198">
      <w:r>
        <w:t>Čl. I.(1) Všeobecné údaje o účtovnej jednotke</w:t>
      </w:r>
    </w:p>
    <w:p w:rsidR="00FB5198" w:rsidRDefault="00FB5198" w:rsidP="00FB5198">
      <w:r>
        <w:t xml:space="preserve">Obchodné </w:t>
      </w:r>
      <w:proofErr w:type="spellStart"/>
      <w:r>
        <w:t>meno:Kukučka</w:t>
      </w:r>
      <w:proofErr w:type="spellEnd"/>
      <w:r>
        <w:t xml:space="preserve"> a syn s.r.o.</w:t>
      </w:r>
    </w:p>
    <w:p w:rsidR="00FB5198" w:rsidRDefault="00FB5198" w:rsidP="00FB5198">
      <w:proofErr w:type="spellStart"/>
      <w:r>
        <w:t>Sidlo</w:t>
      </w:r>
      <w:proofErr w:type="spellEnd"/>
      <w:r>
        <w:t>: Kukučínova 952/2, 97201 Bojnice</w:t>
      </w:r>
    </w:p>
    <w:p w:rsidR="00FB5198" w:rsidRDefault="00FB5198" w:rsidP="00FB5198">
      <w:r>
        <w:t>Priemerný počet zamestnancov: Spoločnosť nemá žiadnych zamestnancov</w:t>
      </w:r>
    </w:p>
    <w:p w:rsidR="00FB5198" w:rsidRDefault="00FB5198" w:rsidP="00FB5198">
      <w:r>
        <w:t>Čl. I (2) Údaje o konsolidovanom celku</w:t>
      </w:r>
    </w:p>
    <w:p w:rsidR="00FB5198" w:rsidRDefault="00FB5198" w:rsidP="00FB5198">
      <w:r>
        <w:t>Spoločnosť nie je súčasťou konsolidovaného celku</w:t>
      </w:r>
    </w:p>
    <w:p w:rsidR="00FB5198" w:rsidRDefault="00FB5198" w:rsidP="00FB5198">
      <w:r>
        <w:t>Čl. II Informácie o prijatých postupoch</w:t>
      </w:r>
    </w:p>
    <w:p w:rsidR="00FB5198" w:rsidRDefault="00FB5198" w:rsidP="00FB5198">
      <w:r>
        <w:t>Čl. II (1) Nepretržité pokračovanie účtovnej jednotky</w:t>
      </w:r>
    </w:p>
    <w:p w:rsidR="00FB5198" w:rsidRDefault="00FB5198" w:rsidP="00FB5198">
      <w:r>
        <w:t>Účtovná závierka je zostavená za splnenia predpokladu, že účtovná jednotka bude nepretržite pokračovať vo svojej činnosti:</w:t>
      </w:r>
    </w:p>
    <w:p w:rsidR="00FB5198" w:rsidRDefault="00FB5198" w:rsidP="00FB5198">
      <w:r>
        <w:t>Čl. II (2) a) Dlhodobý nehmotný majetok obstaraný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nehmotný majetok obstaraný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nehmotný majetok obstaraný iným spôsobom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iným spôsobom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finančný majetok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b) 1. Zásoby obstarané kúpou</w:t>
      </w:r>
    </w:p>
    <w:p w:rsidR="00FB5198" w:rsidRDefault="00FB5198" w:rsidP="00FB5198">
      <w:r>
        <w:lastRenderedPageBreak/>
        <w:t>Účtovná jednotka nemá náplň pre túto položku.</w:t>
      </w:r>
    </w:p>
    <w:p w:rsidR="00FB5198" w:rsidRDefault="00FB5198" w:rsidP="00FB5198">
      <w:r>
        <w:t>Čl. II (2) b) 2. Zásoby obstarané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b) Zásoby vytvorené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c) Pohľadávky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d) Krátkodobý finančný majetok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e) Záväzky vrátane rezerv, dlhopisov, pôžičiek, úverov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Č. II (2) f) derivátové operácie</w:t>
      </w:r>
    </w:p>
    <w:p w:rsidR="00FB5198" w:rsidRDefault="00FB5198" w:rsidP="00FB5198">
      <w:r>
        <w:t>Účtovná jednotka nemá náplň pre túto položku</w:t>
      </w:r>
    </w:p>
    <w:p w:rsidR="00FB5198" w:rsidRDefault="00FB5198" w:rsidP="00FB5198">
      <w:r>
        <w:t>Čl. II (3) Spôsob zostavenia odpisového plánu, zmeny účtovných zásad a účtovných metód</w:t>
      </w:r>
    </w:p>
    <w:p w:rsidR="00FB5198" w:rsidRDefault="00FB5198" w:rsidP="00FB5198">
      <w:r>
        <w:t>Účtovná jednotka nemá náplň pre túto položku</w:t>
      </w:r>
    </w:p>
    <w:p w:rsidR="00FB5198" w:rsidRDefault="00FB5198" w:rsidP="00FB5198">
      <w:r>
        <w:t>Čl. III Informácie ktoré vysvetľujú a dopĺňajú súvahu a výkaz ziskov a strát</w:t>
      </w:r>
    </w:p>
    <w:p w:rsidR="00FB5198" w:rsidRDefault="00FB5198" w:rsidP="00FB5198">
      <w:r>
        <w:t>Spoločnosť vznikla v roku 201</w:t>
      </w:r>
      <w:r w:rsidR="008D6A0F">
        <w:t xml:space="preserve">7, nevykonávala žiadnu činnosť v roku 2018. </w:t>
      </w:r>
      <w:r>
        <w:t>Výška základného imania Eur 5000, vložené do spoločnosti hotovostným vkladom..</w:t>
      </w:r>
    </w:p>
    <w:sectPr w:rsidR="00FB5198" w:rsidSect="008609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198"/>
    <w:rsid w:val="00860930"/>
    <w:rsid w:val="008D6A0F"/>
    <w:rsid w:val="00FB5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0930"/>
  </w:style>
  <w:style w:type="paragraph" w:styleId="Nadpis1">
    <w:name w:val="heading 1"/>
    <w:basedOn w:val="Normlny"/>
    <w:link w:val="Nadpis1Char"/>
    <w:uiPriority w:val="9"/>
    <w:qFormat/>
    <w:rsid w:val="00FB51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B519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B5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51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2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1990</Characters>
  <Application>Microsoft Office Word</Application>
  <DocSecurity>0</DocSecurity>
  <Lines>16</Lines>
  <Paragraphs>4</Paragraphs>
  <ScaleCrop>false</ScaleCrop>
  <Company/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JKBOZ</dc:creator>
  <cp:lastModifiedBy>JKBOZ</cp:lastModifiedBy>
  <cp:revision>2</cp:revision>
  <dcterms:created xsi:type="dcterms:W3CDTF">2019-03-23T15:04:00Z</dcterms:created>
  <dcterms:modified xsi:type="dcterms:W3CDTF">2019-03-23T15:04:00Z</dcterms:modified>
</cp:coreProperties>
</file>