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pacing w:before="0" w:after="120"/>
        <w:jc w:val="both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 - VŠEOBECNÉ INFORMÁCIE</w:t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18"/>
          <w:szCs w:val="18"/>
        </w:rPr>
      </w:pPr>
      <w:r>
        <w:rPr>
          <w:rFonts w:cs="Arial Narrow" w:ascii="Arial Narrow" w:hAnsi="Arial Narrow"/>
          <w:sz w:val="18"/>
          <w:szCs w:val="18"/>
        </w:rPr>
      </w:r>
    </w:p>
    <w:p>
      <w:pPr>
        <w:pStyle w:val="Normal"/>
        <w:tabs>
          <w:tab w:val="clear" w:pos="709"/>
          <w:tab w:val="left" w:pos="0" w:leader="none"/>
        </w:tabs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1) Názov a sídlo spoločnosti</w:t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18"/>
          <w:szCs w:val="18"/>
        </w:rPr>
      </w:pPr>
      <w:r>
        <w:rPr>
          <w:rFonts w:cs="Arial Narrow" w:ascii="Arial Narrow" w:hAnsi="Arial Narrow"/>
          <w:sz w:val="18"/>
          <w:szCs w:val="18"/>
        </w:rPr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Obchodné meno: </w:t>
      </w:r>
      <w:bookmarkStart w:id="0" w:name="ONAME_END"/>
      <w:bookmarkStart w:id="1" w:name="ONAME"/>
      <w:bookmarkEnd w:id="0"/>
      <w:bookmarkEnd w:id="1"/>
      <w:r>
        <w:rPr>
          <w:rFonts w:cs="Arial Narrow" w:ascii="Arial Narrow" w:hAnsi="Arial Narrow"/>
          <w:sz w:val="22"/>
          <w:szCs w:val="22"/>
        </w:rPr>
        <w:t xml:space="preserve"> Mornár a syn, spol. s r.o.</w:t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cs="Arial Narrow" w:ascii="Arial Narrow" w:hAnsi="Arial Narrow"/>
          <w:sz w:val="22"/>
          <w:szCs w:val="22"/>
        </w:rPr>
        <w:t xml:space="preserve"> </w:t>
      </w:r>
      <w:bookmarkStart w:id="3" w:name="ADRESA_END"/>
      <w:bookmarkEnd w:id="3"/>
      <w:r>
        <w:rPr>
          <w:rFonts w:cs="Arial Narrow" w:ascii="Arial Narrow" w:hAnsi="Arial Narrow"/>
          <w:sz w:val="22"/>
          <w:szCs w:val="22"/>
        </w:rPr>
        <w:t>Sokolovská 4, 058 01 Poprad</w:t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Dátum vzniku: 20.09.2003</w:t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zapísaná do obchodného registra dňa: 01.12.2003 </w:t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18"/>
          <w:szCs w:val="18"/>
        </w:rPr>
      </w:pPr>
      <w:r>
        <w:rPr>
          <w:rFonts w:cs="Arial Narrow" w:ascii="Arial Narrow" w:hAnsi="Arial Narrow"/>
          <w:sz w:val="18"/>
          <w:szCs w:val="18"/>
        </w:rPr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Hlavné činnosti spoločnosti: Ostatná zdravotná starostlivosť</w:t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TaxEdit2"/>
        <w:rPr/>
      </w:pPr>
      <w:r>
        <w:rPr/>
        <w:t>2) Dátum schválenia účtovnej závierky za predchádzajúce účtovné obdobie</w:t>
      </w:r>
    </w:p>
    <w:p>
      <w:pPr>
        <w:pStyle w:val="TaxEdit2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TaxEdit2"/>
        <w:rPr/>
      </w:pPr>
      <w:r>
        <w:rPr>
          <w:rFonts w:cs="Arial Narrow" w:ascii="Arial Narrow" w:hAnsi="Arial Narrow"/>
          <w:b w:val="false"/>
          <w:bCs w:val="false"/>
        </w:rPr>
        <w:t xml:space="preserve"> </w:t>
      </w:r>
      <w:r>
        <w:rPr>
          <w:rFonts w:cs="Arial Narrow" w:ascii="Arial Narrow" w:hAnsi="Arial Narrow"/>
          <w:b w:val="false"/>
          <w:bCs w:val="false"/>
        </w:rPr>
        <w:t>Účtovná závierka spoločnosti k 31.12.201</w:t>
      </w:r>
      <w:r>
        <w:rPr>
          <w:rFonts w:cs="Arial Narrow" w:ascii="Arial Narrow" w:hAnsi="Arial Narrow"/>
          <w:b w:val="false"/>
          <w:bCs w:val="false"/>
        </w:rPr>
        <w:t>7</w:t>
      </w:r>
      <w:r>
        <w:rPr>
          <w:rFonts w:cs="Arial Narrow" w:ascii="Arial Narrow" w:hAnsi="Arial Narrow"/>
          <w:b w:val="false"/>
          <w:bCs w:val="false"/>
        </w:rPr>
        <w:t xml:space="preserve"> , za predchádzajúce účtovné obdobie, bola schválená dňa</w:t>
      </w:r>
      <w:bookmarkStart w:id="4" w:name="DATUMSCHV_END"/>
      <w:bookmarkStart w:id="5" w:name="DATUMSCHV"/>
      <w:bookmarkStart w:id="6" w:name="DATUMCHV"/>
      <w:bookmarkEnd w:id="4"/>
      <w:bookmarkEnd w:id="5"/>
      <w:bookmarkEnd w:id="6"/>
      <w:r>
        <w:rPr>
          <w:rFonts w:cs="Arial Narrow" w:ascii="Arial Narrow" w:hAnsi="Arial Narrow"/>
          <w:b w:val="false"/>
          <w:bCs w:val="false"/>
        </w:rPr>
        <w:t xml:space="preserve">  10.06.201</w:t>
      </w:r>
      <w:r>
        <w:rPr>
          <w:rFonts w:cs="Arial Narrow" w:ascii="Arial Narrow" w:hAnsi="Arial Narrow"/>
          <w:b w:val="false"/>
          <w:bCs w:val="false"/>
        </w:rPr>
        <w:t>8</w:t>
      </w:r>
      <w:r>
        <w:rPr>
          <w:rFonts w:cs="Arial Narrow" w:ascii="Arial Narrow" w:hAnsi="Arial Narrow"/>
          <w:b w:val="false"/>
          <w:bCs w:val="false"/>
        </w:rPr>
        <w:t>.</w:t>
      </w:r>
    </w:p>
    <w:p>
      <w:pPr>
        <w:pStyle w:val="TaxEdit2"/>
        <w:rPr>
          <w:rFonts w:ascii="Arial Narrow" w:hAnsi="Arial Narrow" w:cs="Arial Narrow"/>
          <w:b w:val="false"/>
          <w:b w:val="false"/>
          <w:bCs w:val="false"/>
        </w:rPr>
      </w:pPr>
      <w:r>
        <w:rPr>
          <w:rFonts w:cs="Arial Narrow" w:ascii="Arial Narrow" w:hAnsi="Arial Narrow"/>
          <w:b w:val="false"/>
          <w:bCs w:val="false"/>
        </w:rPr>
      </w:r>
    </w:p>
    <w:p>
      <w:pPr>
        <w:pStyle w:val="TaxEdit2"/>
        <w:rPr/>
      </w:pPr>
      <w:r>
        <w:rPr/>
        <w:t>3) Právny dôvod na zostavenie účtovnej závierky</w:t>
      </w:r>
    </w:p>
    <w:p>
      <w:pPr>
        <w:pStyle w:val="TaxEdit"/>
        <w:numPr>
          <w:ilvl w:val="0"/>
          <w:numId w:val="0"/>
        </w:numPr>
        <w:ind w:left="284" w:hanging="0"/>
        <w:rPr/>
      </w:pPr>
      <w:r>
        <w:rPr/>
      </w:r>
    </w:p>
    <w:p>
      <w:pPr>
        <w:pStyle w:val="TaxEdit"/>
        <w:numPr>
          <w:ilvl w:val="0"/>
          <w:numId w:val="0"/>
        </w:numPr>
        <w:ind w:left="284" w:hanging="284"/>
        <w:rPr/>
      </w:pPr>
      <w:r>
        <w:rPr>
          <w:rFonts w:cs="Arial Narrow" w:ascii="Arial Narrow" w:hAnsi="Arial Narrow"/>
        </w:rPr>
        <w:t>riadna</w:t>
      </w:r>
      <w:r>
        <w:rPr>
          <w:rFonts w:cs="Arial Narrow" w:ascii="Arial Narrow" w:hAnsi="Arial Narrow"/>
          <w:b w:val="false"/>
          <w:bCs w:val="false"/>
        </w:rPr>
        <w:t xml:space="preserve"> podľa § 17 ods. 6 Zákona 431/2002 Z. z. o účtovníctve  za obdobie od 01.01.201</w:t>
      </w:r>
      <w:r>
        <w:rPr>
          <w:rFonts w:cs="Arial Narrow" w:ascii="Arial Narrow" w:hAnsi="Arial Narrow"/>
          <w:b w:val="false"/>
          <w:bCs w:val="false"/>
        </w:rPr>
        <w:t>8</w:t>
      </w:r>
      <w:r>
        <w:rPr>
          <w:rFonts w:cs="Arial Narrow" w:ascii="Arial Narrow" w:hAnsi="Arial Narrow"/>
          <w:b w:val="false"/>
          <w:bCs w:val="false"/>
        </w:rPr>
        <w:t xml:space="preserve"> do 31.12.201</w:t>
      </w:r>
      <w:r>
        <w:rPr>
          <w:rFonts w:cs="Arial Narrow" w:ascii="Arial Narrow" w:hAnsi="Arial Narrow"/>
          <w:b w:val="false"/>
          <w:bCs w:val="false"/>
        </w:rPr>
        <w:t>8</w:t>
      </w:r>
      <w:r>
        <w:rPr>
          <w:rFonts w:cs="Arial Narrow" w:ascii="Arial Narrow" w:hAnsi="Arial Narrow"/>
          <w:b w:val="false"/>
          <w:bCs w:val="false"/>
        </w:rPr>
        <w:t>.</w:t>
      </w:r>
    </w:p>
    <w:p>
      <w:pPr>
        <w:pStyle w:val="Styl1"/>
        <w:numPr>
          <w:ilvl w:val="0"/>
          <w:numId w:val="0"/>
        </w:numPr>
        <w:tabs>
          <w:tab w:val="left" w:pos="720" w:leader="none"/>
          <w:tab w:val="left" w:pos="1429" w:leader="none"/>
        </w:tabs>
        <w:ind w:left="720" w:hanging="0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TaxEdit2"/>
        <w:rPr/>
      </w:pPr>
      <w:r>
        <w:rPr/>
        <w:t>4) Údaje o skupine účtovných jednotiek v súvislosti s konsolidáciou</w:t>
      </w:r>
    </w:p>
    <w:p>
      <w:pPr>
        <w:pStyle w:val="TaxEdit2"/>
        <w:rPr>
          <w:b w:val="false"/>
          <w:b w:val="false"/>
          <w:bCs w:val="false"/>
        </w:rPr>
      </w:pPr>
      <w:r>
        <w:rPr/>
        <w:t xml:space="preserve">    </w:t>
      </w:r>
      <w:r>
        <w:rPr>
          <w:b w:val="false"/>
          <w:bCs w:val="false"/>
        </w:rPr>
        <w:t xml:space="preserve"> </w:t>
      </w:r>
      <w:r>
        <w:rPr>
          <w:b w:val="false"/>
          <w:bCs w:val="false"/>
        </w:rPr>
        <w:t>nemáme</w:t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TaxEdit2"/>
        <w:rPr/>
      </w:pPr>
      <w:r>
        <w:rPr/>
        <w:t>5) Priemerný prepočítaný počet zamestnancov</w:t>
      </w:r>
    </w:p>
    <w:p>
      <w:pPr>
        <w:pStyle w:val="Normal"/>
        <w:ind w:left="1080" w:hanging="0"/>
        <w:rPr>
          <w:rFonts w:ascii="Arial Narrow" w:hAnsi="Arial Narrow" w:cs="Arial Narrow"/>
          <w:sz w:val="18"/>
          <w:szCs w:val="18"/>
        </w:rPr>
      </w:pPr>
      <w:r>
        <w:rPr>
          <w:rFonts w:cs="Arial Narrow" w:ascii="Arial Narrow" w:hAnsi="Arial Narrow"/>
          <w:sz w:val="18"/>
          <w:szCs w:val="18"/>
        </w:rPr>
      </w:r>
    </w:p>
    <w:tbl>
      <w:tblPr>
        <w:tblW w:w="9851" w:type="dxa"/>
        <w:jc w:val="left"/>
        <w:tblInd w:w="-6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890"/>
        <w:gridCol w:w="1984"/>
        <w:gridCol w:w="2977"/>
      </w:tblGrid>
      <w:tr>
        <w:trPr/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  <w:vAlign w:val="center"/>
          </w:tcPr>
          <w:p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>
        <w:trPr>
          <w:trHeight w:val="418" w:hRule="atLeast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5</w:t>
            </w:r>
          </w:p>
        </w:tc>
      </w:tr>
      <w:tr>
        <w:trPr/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5</w:t>
            </w:r>
          </w:p>
        </w:tc>
      </w:tr>
      <w:tr>
        <w:trPr>
          <w:trHeight w:val="421" w:hRule="atLeast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Styl2"/>
        <w:numPr>
          <w:ilvl w:val="0"/>
          <w:numId w:val="0"/>
        </w:numPr>
        <w:ind w:left="1440" w:hanging="0"/>
        <w:rPr>
          <w:b w:val="false"/>
          <w:b w:val="false"/>
          <w:bCs w:val="false"/>
          <w:i w:val="false"/>
          <w:i w:val="false"/>
          <w:iCs w:val="false"/>
          <w:sz w:val="18"/>
          <w:szCs w:val="18"/>
        </w:rPr>
      </w:pPr>
      <w:r>
        <w:rPr>
          <w:b w:val="false"/>
          <w:bCs w:val="false"/>
          <w:i w:val="false"/>
          <w:iCs w:val="false"/>
          <w:sz w:val="18"/>
          <w:szCs w:val="18"/>
        </w:rPr>
      </w:r>
    </w:p>
    <w:p>
      <w:pPr>
        <w:pStyle w:val="TaxEdit"/>
        <w:numPr>
          <w:ilvl w:val="0"/>
          <w:numId w:val="0"/>
        </w:numPr>
        <w:ind w:left="284" w:hanging="284"/>
        <w:rPr/>
      </w:pPr>
      <w:r>
        <w:rPr/>
      </w:r>
    </w:p>
    <w:p>
      <w:pPr>
        <w:pStyle w:val="Styl1"/>
        <w:numPr>
          <w:ilvl w:val="0"/>
          <w:numId w:val="0"/>
        </w:numPr>
        <w:tabs>
          <w:tab w:val="left" w:pos="720" w:leader="none"/>
          <w:tab w:val="left" w:pos="1429" w:leader="none"/>
        </w:tabs>
        <w:ind w:left="720" w:hanging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>ČL. II - INFORMÁCIE O ORGÁNOCH SPOLOČNOSTI</w:t>
      </w:r>
    </w:p>
    <w:p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Nemáme</w:t>
      </w:r>
    </w:p>
    <w:p>
      <w:pPr>
        <w:pStyle w:val="Styl1"/>
        <w:numPr>
          <w:ilvl w:val="0"/>
          <w:numId w:val="0"/>
        </w:numPr>
        <w:ind w:left="720" w:hanging="0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Styl1"/>
        <w:numPr>
          <w:ilvl w:val="0"/>
          <w:numId w:val="0"/>
        </w:numPr>
        <w:tabs>
          <w:tab w:val="left" w:pos="720" w:leader="none"/>
          <w:tab w:val="left" w:pos="1429" w:leader="none"/>
        </w:tabs>
        <w:ind w:left="720" w:hanging="11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>ČL . III - INFORMÁCIE O PRIJATÝCH POSTUPOCH</w:t>
      </w:r>
    </w:p>
    <w:p>
      <w:pPr>
        <w:pStyle w:val="Normal"/>
        <w:rPr>
          <w:rFonts w:ascii="Arial Narrow" w:hAnsi="Arial Narrow" w:cs="Arial Narrow"/>
          <w:sz w:val="18"/>
          <w:szCs w:val="18"/>
        </w:rPr>
      </w:pPr>
      <w:r>
        <w:rPr>
          <w:rFonts w:cs="Arial Narrow" w:ascii="Arial Narrow" w:hAnsi="Arial Narrow"/>
          <w:sz w:val="18"/>
          <w:szCs w:val="18"/>
        </w:rPr>
      </w:r>
    </w:p>
    <w:p>
      <w:pPr>
        <w:pStyle w:val="Normal"/>
        <w:ind w:right="-141" w:hanging="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1) Predpoklad nepretržitého pokračovania v činnosti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cs="Arial Narrow" w:ascii="Arial Narrow" w:hAnsi="Arial Narrow"/>
          <w:b/>
          <w:bCs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závierka je zostavená za splnenia predpokladu nepretržitého pokračovania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9998" w:type="dxa"/>
        <w:jc w:val="left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884"/>
        <w:gridCol w:w="6113"/>
      </w:tblGrid>
      <w:tr>
        <w:trPr>
          <w:trHeight w:val="315" w:hRule="atLeast"/>
        </w:trPr>
        <w:tc>
          <w:tcPr>
            <w:tcW w:w="3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>
        <w:trPr>
          <w:trHeight w:val="300" w:hRule="atLeast"/>
        </w:trPr>
        <w:tc>
          <w:tcPr>
            <w:tcW w:w="3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nemáme</w:t>
            </w:r>
          </w:p>
        </w:tc>
        <w:tc>
          <w:tcPr>
            <w:tcW w:w="6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</w:tbl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9998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828"/>
        <w:gridCol w:w="3793"/>
        <w:gridCol w:w="2377"/>
      </w:tblGrid>
      <w:tr>
        <w:trPr>
          <w:trHeight w:val="529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>
        <w:trPr>
          <w:trHeight w:val="30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nemáme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</w:tbl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9998" w:type="dxa"/>
        <w:jc w:val="left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446"/>
        <w:gridCol w:w="2556"/>
        <w:gridCol w:w="2185"/>
        <w:gridCol w:w="1810"/>
      </w:tblGrid>
      <w:tr>
        <w:trPr>
          <w:trHeight w:val="330" w:hRule="atLeast"/>
        </w:trPr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>
        <w:trPr>
          <w:trHeight w:val="300" w:hRule="atLeast"/>
        </w:trPr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nemáme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15" w:hRule="atLeast"/>
        </w:trPr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ind w:right="-141" w:hanging="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4) Spôsob oceňovania jednotlivých zložiek majetku a záväzkov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tbl>
      <w:tblPr>
        <w:tblW w:w="9998" w:type="dxa"/>
        <w:jc w:val="left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069"/>
        <w:gridCol w:w="2694"/>
        <w:gridCol w:w="2235"/>
      </w:tblGrid>
      <w:tr>
        <w:trPr>
          <w:trHeight w:val="361" w:hRule="atLeast"/>
        </w:trPr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>
        <w:trPr>
          <w:trHeight w:val="268" w:hRule="atLeast"/>
        </w:trPr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Zásoby obstarané kúpou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pri ich vzniku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pri ich vzniku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38" w:hRule="atLeast"/>
        </w:trPr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Splatná daň z príjmov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</w:tbl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Účtovanie obstarania a úbytku zásob účtovná jednotka vykonávala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* spôsobom A evidencie zásob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b) Určenie odhadu zníženia hodnoty majetku a tvorba opravnej položky k majetku</w:t>
      </w:r>
    </w:p>
    <w:tbl>
      <w:tblPr>
        <w:tblW w:w="9997" w:type="dxa"/>
        <w:jc w:val="left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866"/>
        <w:gridCol w:w="1236"/>
        <w:gridCol w:w="1337"/>
        <w:gridCol w:w="1151"/>
        <w:gridCol w:w="1704"/>
        <w:gridCol w:w="1425"/>
        <w:gridCol w:w="1277"/>
      </w:tblGrid>
      <w:tr>
        <w:trPr>
          <w:trHeight w:val="315" w:hRule="atLeast"/>
        </w:trPr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689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>
        <w:trPr>
          <w:trHeight w:val="1143" w:hRule="atLeast"/>
        </w:trPr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>
        <w:trPr>
          <w:trHeight w:val="300" w:hRule="atLeast"/>
        </w:trPr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nemáme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c) Určenie ocenenia záväzkov a stanovenie odhadu rezerv.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neaktuálne</w:t>
      </w:r>
    </w:p>
    <w:p>
      <w:pPr>
        <w:pStyle w:val="Nadpis2"/>
        <w:tabs>
          <w:tab w:val="clear" w:pos="709"/>
          <w:tab w:val="left" w:pos="1005" w:leader="none"/>
        </w:tabs>
        <w:jc w:val="both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d) Spôsob zostavenia odpisového plánu pre dlhodobý majetok:</w:t>
      </w:r>
    </w:p>
    <w:p>
      <w:pPr>
        <w:pStyle w:val="Normal"/>
        <w:rPr/>
      </w:pPr>
      <w:r>
        <w:rPr/>
      </w:r>
    </w:p>
    <w:tbl>
      <w:tblPr>
        <w:tblW w:w="9998" w:type="dxa"/>
        <w:jc w:val="left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520"/>
        <w:gridCol w:w="927"/>
        <w:gridCol w:w="1885"/>
        <w:gridCol w:w="1936"/>
        <w:gridCol w:w="1730"/>
      </w:tblGrid>
      <w:tr>
        <w:trPr/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>
        <w:trPr/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023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16,67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adpis2"/>
        <w:jc w:val="both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 xml:space="preserve">e) Informácia </w:t>
      </w:r>
      <w:r>
        <w:rPr>
          <w:sz w:val="22"/>
          <w:szCs w:val="22"/>
        </w:rPr>
        <w:t>o poskytnutých dotáciách</w:t>
      </w:r>
      <w:r>
        <w:rPr>
          <w:b w:val="false"/>
          <w:bCs w:val="false"/>
          <w:sz w:val="22"/>
          <w:szCs w:val="22"/>
        </w:rPr>
        <w:t xml:space="preserve"> a pri dotáciách na obstaranie majetku:</w:t>
      </w:r>
    </w:p>
    <w:tbl>
      <w:tblPr>
        <w:tblW w:w="9998" w:type="dxa"/>
        <w:jc w:val="left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069"/>
        <w:gridCol w:w="2783"/>
        <w:gridCol w:w="2146"/>
      </w:tblGrid>
      <w:tr>
        <w:trPr>
          <w:trHeight w:val="315" w:hRule="atLeast"/>
        </w:trPr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>
        <w:trPr>
          <w:trHeight w:val="300" w:hRule="atLeast"/>
        </w:trPr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nemáme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adpis2"/>
        <w:jc w:val="both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5) Opravy významných chýb minulých účtovných období</w:t>
      </w:r>
    </w:p>
    <w:p>
      <w:pPr>
        <w:pStyle w:val="Nadpis2"/>
        <w:jc w:val="both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>
      <w:pPr>
        <w:pStyle w:val="Normal"/>
        <w:rPr/>
      </w:pPr>
      <w:r>
        <w:rPr/>
      </w:r>
    </w:p>
    <w:tbl>
      <w:tblPr>
        <w:tblW w:w="9882" w:type="dxa"/>
        <w:jc w:val="left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165"/>
        <w:gridCol w:w="1070"/>
        <w:gridCol w:w="1070"/>
        <w:gridCol w:w="1984"/>
        <w:gridCol w:w="2593"/>
      </w:tblGrid>
      <w:tr>
        <w:trPr/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Suma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MD/DAL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nemáme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IV -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1) Informácie o záväzkoch</w:t>
      </w:r>
    </w:p>
    <w:p>
      <w:pPr>
        <w:pStyle w:val="Normal"/>
        <w:spacing w:before="0" w:after="12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nemáme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2) Informácie o položkách nákladov alebo výnosov výnimočného rozsahu alebo výskytu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Informácie o nákladoch, ktoré majú výnimočný charakter alebo rozsah</w:t>
      </w:r>
    </w:p>
    <w:p>
      <w:pPr>
        <w:pStyle w:val="Normal"/>
        <w:spacing w:before="0" w:after="120"/>
        <w:ind w:right="-471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Informácie o výnosoch, ktoré majú výnimočný charakter alebo rozsah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" w:ascii="Arial" w:hAnsi="Arial"/>
          <w:sz w:val="22"/>
          <w:szCs w:val="22"/>
        </w:rPr>
        <w:t>nemáme</w:t>
      </w:r>
    </w:p>
    <w:p>
      <w:pPr>
        <w:pStyle w:val="Normal"/>
        <w:spacing w:before="0" w:after="120"/>
        <w:ind w:right="-471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p>
      <w:pPr>
        <w:pStyle w:val="Normal"/>
        <w:spacing w:before="0" w:after="120"/>
        <w:ind w:right="-471" w:hanging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V – INFORMÁCIE O INÝCH AKTÍVACH A INÝCH PASÍVACH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1) Informácie o podmienenom majetku a záväzkoch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Opis a hodnota podmieneného majetku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Opis a hodnota podmienených záväzkov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nemáme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Nemáme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3) Informácie o údajoch na podsúvahových účtoch</w:t>
      </w:r>
    </w:p>
    <w:p>
      <w:pPr>
        <w:pStyle w:val="Normal"/>
        <w:spacing w:before="0" w:after="12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nemáme</w:t>
      </w:r>
    </w:p>
    <w:tbl>
      <w:tblPr>
        <w:tblW w:w="9886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4445"/>
        <w:gridCol w:w="2553"/>
        <w:gridCol w:w="2888"/>
      </w:tblGrid>
      <w:tr>
        <w:trPr>
          <w:trHeight w:val="780" w:hRule="atLeast"/>
        </w:trPr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podsúvahovej 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44" w:hRule="atLeast"/>
        </w:trPr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" w:hAnsi="Arial" w:cs="Arial"/>
          <w:b/>
          <w:b/>
          <w:bCs/>
          <w:spacing w:val="-2"/>
          <w:sz w:val="22"/>
          <w:szCs w:val="22"/>
        </w:rPr>
      </w:pPr>
      <w:r>
        <w:rPr>
          <w:rFonts w:cs="Arial" w:ascii="Arial" w:hAnsi="Arial"/>
          <w:b/>
          <w:bCs/>
          <w:spacing w:val="-2"/>
          <w:sz w:val="22"/>
          <w:szCs w:val="22"/>
        </w:rPr>
      </w:r>
    </w:p>
    <w:p>
      <w:pPr>
        <w:pStyle w:val="Normal"/>
        <w:ind w:right="-468" w:hanging="0"/>
        <w:rPr>
          <w:rFonts w:ascii="Arial" w:hAnsi="Arial" w:cs="Arial"/>
          <w:b/>
          <w:b/>
          <w:bCs/>
          <w:spacing w:val="-4"/>
        </w:rPr>
      </w:pPr>
      <w:r>
        <w:rPr>
          <w:rFonts w:cs="Arial" w:ascii="Arial" w:hAnsi="Arial"/>
          <w:b/>
          <w:bCs/>
          <w:spacing w:val="-4"/>
        </w:rPr>
        <w:t>ČL. VI – UDALOSTI, KTORÉ NASTALI PO DNI, KU KTORÉMU SA ZOSTAVUJE ÚČTOVNÁ ZÁVIERKA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>Po závierkovom dni - do dňa zostavenia účtovnej závierky (t.j. do dňa podpísania výkazov podľa § 17/5 ZoU) nenastali žiadne skutočnosti, ktoré by mali vplyv na zostavenú účtovnú závierku.</w:t>
      </w:r>
    </w:p>
    <w:sectPr>
      <w:headerReference w:type="default" r:id="rId2"/>
      <w:footerReference w:type="default" r:id="rId3"/>
      <w:type w:val="nextPage"/>
      <w:pgSz w:w="11906" w:h="16838"/>
      <w:pgMar w:left="1417" w:right="707" w:header="708" w:top="1797" w:footer="708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ourier">
    <w:altName w:val="Courier New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rFonts w:cs="Arial" w:ascii="Arial" w:hAnsi="Arial"/>
        <w:sz w:val="20"/>
        <w:szCs w:val="20"/>
      </w:rPr>
      <w:t xml:space="preserve">Strana </w:t>
    </w:r>
    <w:r>
      <w:rPr>
        <w:rFonts w:cs="Arial" w:ascii="Arial" w:hAnsi="Arial"/>
        <w:sz w:val="20"/>
        <w:szCs w:val="20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4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</w:rPr>
      <w:t xml:space="preserve"> z </w:t>
    </w:r>
    <w:r>
      <w:rPr>
        <w:rFonts w:cs="Arial" w:ascii="Arial" w:hAnsi="Arial"/>
        <w:sz w:val="20"/>
        <w:szCs w:val="20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4</w:t>
    </w:r>
    <w:r>
      <w:rPr>
        <w:sz w:val="20"/>
        <w:szCs w:val="20"/>
        <w:rFonts w:cs="Arial" w:ascii="Arial" w:hAnsi="Arial"/>
      </w:rPr>
      <w:fldChar w:fldCharType="end"/>
    </w:r>
  </w:p>
  <w:p>
    <w:pPr>
      <w:pStyle w:val="Pta"/>
      <w:ind w:right="360" w:hanging="0"/>
      <w:rPr/>
    </w:pPr>
    <w:r>
      <w:rPr/>
    </w:r>
  </w:p>
  <w:p>
    <w:pPr>
      <w:pStyle w:val="Normal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ind w:right="360" w:hanging="0"/>
      <w:rPr/>
    </w:pPr>
    <w:r>
      <w:rPr/>
    </w:r>
    <w:r>
      <mc:AlternateContent>
        <mc:Choice Requires="wps">
          <w:drawing>
            <wp:anchor behindDoc="1" distT="0" distB="0" distL="114300" distR="114300" simplePos="0" locked="0" layoutInCell="1" allowOverlap="1" relativeHeight="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82115" cy="247015"/>
                      </a:xfrm>
                      <a:prstGeom prst="rect"/>
                      <a:solidFill>
                        <a:srgbClr val="FFFFFF"/>
                      </a:solidFill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anchor="t" lIns="91440" tIns="45720" rIns="91440" bIns="4572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color="#000000" strokeweight="0pt" style="position:absolute;rotation:0;width:132.45pt;height:19.45pt;mso-wrap-distance-left:9pt;mso-wrap-distance-right:9pt;mso-wrap-distance-top:0pt;mso-wrap-distance-bottom:0pt;margin-top:1.8pt;mso-position-vertical-relative:text;margin-left:2.2pt;mso-position-horizontal-relative:text">
              <v:textbox>
                <w:txbxContent>
                  <w:p>
                    <w:pPr>
                      <w:pStyle w:val="Obsahrmca"/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0" distB="0" distL="114300" distR="114300" simplePos="0" locked="0" layoutInCell="1" allowOverlap="1" relativeHeight="9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38760"/>
              <wp:effectExtent l="0" t="0" r="0" b="0"/>
              <wp:wrapNone/>
              <wp:docPr id="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05890" cy="238760"/>
                      </a:xfrm>
                      <a:prstGeom prst="rect"/>
                      <a:solidFill>
                        <a:srgbClr val="FFFFFF"/>
                      </a:solidFill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7" w:name="DIC_END"/>
                          <w:bookmarkStart w:id="8" w:name="DIC"/>
                          <w:bookmarkEnd w:id="7"/>
                          <w:bookmarkEnd w:id="8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/>
                            </w:rPr>
                            <w:t>2021793246</w:t>
                          </w:r>
                        </w:p>
                      </w:txbxContent>
                    </wps:txbx>
                    <wps:bodyPr anchor="t" lIns="91440" tIns="45720" rIns="91440" bIns="4572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color="#000000" strokeweight="0pt" style="position:absolute;rotation:0;width:110.7pt;height:18.8pt;mso-wrap-distance-left:9pt;mso-wrap-distance-right:9pt;mso-wrap-distance-top:0pt;mso-wrap-distance-bottom:0pt;margin-top:1.8pt;mso-position-vertical-relative:text;margin-left:349.45pt;mso-position-horizontal-relative:text">
              <v:textbox>
                <w:txbxContent>
                  <w:p>
                    <w:pPr>
                      <w:pStyle w:val="Obsahrmca"/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9" w:name="DIC_END"/>
                    <w:bookmarkStart w:id="10" w:name="DIC"/>
                    <w:bookmarkEnd w:id="9"/>
                    <w:bookmarkEnd w:id="10"/>
                    <w:r>
                      <w:rPr>
                        <w:rFonts w:cs="Arial" w:ascii="Arial" w:hAnsi="Arial"/>
                        <w:sz w:val="20"/>
                        <w:szCs w:val="20"/>
                        <w:lang w:val="cs-CZ"/>
                      </w:rPr>
                      <w:t>2021793246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0" distB="0" distL="114300" distR="114300" simplePos="0" locked="0" layoutInCell="1" allowOverlap="1" relativeHeight="13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05890" cy="247015"/>
                      </a:xfrm>
                      <a:prstGeom prst="rect"/>
                      <a:solidFill>
                        <a:srgbClr val="FFFFFF"/>
                      </a:solidFill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11" w:name="ICO_END"/>
                          <w:bookmarkStart w:id="12" w:name="ICO"/>
                          <w:bookmarkEnd w:id="11"/>
                          <w:bookmarkEnd w:id="12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/>
                            </w:rPr>
                            <w:t>36489204</w:t>
                          </w:r>
                        </w:p>
                      </w:txbxContent>
                    </wps:txbx>
                    <wps:bodyPr anchor="t" lIns="91440" tIns="45720" rIns="91440" bIns="4572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color="#000000" strokeweight="0pt" style="position:absolute;rotation:0;width:110.7pt;height:19.45pt;mso-wrap-distance-left:9pt;mso-wrap-distance-right:9pt;mso-wrap-distance-top:0pt;mso-wrap-distance-bottom:0pt;margin-top:1.8pt;mso-position-vertical-relative:text;margin-left:230.95pt;mso-position-horizontal-relative:text">
              <v:textbox>
                <w:txbxContent>
                  <w:p>
                    <w:pPr>
                      <w:pStyle w:val="Obsahrmca"/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3" w:name="ICO_END"/>
                    <w:bookmarkStart w:id="14" w:name="ICO"/>
                    <w:bookmarkEnd w:id="13"/>
                    <w:bookmarkEnd w:id="14"/>
                    <w:r>
                      <w:rPr>
                        <w:rFonts w:cs="Arial" w:ascii="Arial" w:hAnsi="Arial"/>
                        <w:sz w:val="20"/>
                        <w:szCs w:val="20"/>
                        <w:lang w:val="cs-CZ"/>
                      </w:rPr>
                      <w:t>36489204</w:t>
                    </w:r>
                  </w:p>
                </w:txbxContent>
              </v:textbox>
            </v:rect>
          </w:pict>
        </mc:Fallback>
      </mc:AlternateContent>
    </w:r>
  </w:p>
  <w:p>
    <w:pPr>
      <w:pStyle w:val="Normal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embedSystemFonts/>
  <w:defaultTabStop w:val="709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1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locked="0" w:unhideWhenUsed="0"/>
    <w:lsdException w:name="No Spacing" w:locked="0" w:uiPriority="1" w:semiHidden="0" w:unhideWhenUsed="0" w:qFormat="1"/>
    <w:lsdException w:name="Light Shading" w:locked="0" w:uiPriority="60" w:semiHidden="0" w:unhideWhenUsed="0"/>
    <w:lsdException w:name="Light List" w:locked="0" w:uiPriority="61" w:semiHidden="0" w:unhideWhenUsed="0"/>
    <w:lsdException w:name="Light Grid" w:locked="0" w:uiPriority="62" w:semiHidden="0" w:unhideWhenUsed="0"/>
    <w:lsdException w:name="Medium Shading 1" w:locked="0" w:uiPriority="63" w:semiHidden="0" w:unhideWhenUsed="0"/>
    <w:lsdException w:name="Medium Shading 2" w:locked="0" w:uiPriority="64" w:semiHidden="0" w:unhideWhenUsed="0"/>
    <w:lsdException w:name="Medium List 1" w:locked="0" w:uiPriority="65" w:semiHidden="0" w:unhideWhenUsed="0"/>
    <w:lsdException w:name="Medium List 2" w:locked="0" w:uiPriority="66" w:semiHidden="0" w:unhideWhenUsed="0"/>
    <w:lsdException w:name="Medium Grid 1" w:locked="0" w:uiPriority="67" w:semiHidden="0" w:unhideWhenUsed="0"/>
    <w:lsdException w:name="Medium Grid 2" w:locked="0" w:uiPriority="68" w:semiHidden="0" w:unhideWhenUsed="0"/>
    <w:lsdException w:name="Medium Grid 3" w:locked="0" w:uiPriority="69" w:semiHidden="0" w:unhideWhenUsed="0"/>
    <w:lsdException w:name="Dark List" w:locked="0" w:uiPriority="70" w:semiHidden="0" w:unhideWhenUsed="0"/>
    <w:lsdException w:name="Colorful Shading" w:locked="0" w:uiPriority="71" w:semiHidden="0" w:unhideWhenUsed="0"/>
    <w:lsdException w:name="Colorful List" w:locked="0" w:uiPriority="72" w:semiHidden="0" w:unhideWhenUsed="0"/>
    <w:lsdException w:name="Colorful Grid" w:locked="0" w:uiPriority="73" w:semiHidden="0" w:unhideWhenUsed="0"/>
    <w:lsdException w:name="Light Shading Accent 1" w:locked="0" w:uiPriority="60" w:semiHidden="0" w:unhideWhenUsed="0"/>
    <w:lsdException w:name="Light List Accent 1" w:locked="0" w:uiPriority="61" w:semiHidden="0" w:unhideWhenUsed="0"/>
    <w:lsdException w:name="Light Grid Accent 1" w:locked="0" w:uiPriority="62" w:semiHidden="0" w:unhideWhenUsed="0"/>
    <w:lsdException w:name="Medium Shading 1 Accent 1" w:locked="0" w:uiPriority="63" w:semiHidden="0" w:unhideWhenUsed="0"/>
    <w:lsdException w:name="Medium Shading 2 Accent 1" w:locked="0" w:uiPriority="64" w:semiHidden="0" w:unhideWhenUsed="0"/>
    <w:lsdException w:name="Medium List 1 Accent 1" w:locked="0" w:uiPriority="65" w:semiHidden="0" w:unhideWhenUsed="0"/>
    <w:lsdException w:name="Revision" w:locked="0" w:unhideWhenUsed="0"/>
    <w:lsdException w:name="List Paragraph" w:locked="0" w:uiPriority="34" w:semiHidden="0" w:unhideWhenUsed="0" w:qFormat="1"/>
    <w:lsdException w:name="Quote" w:locked="0" w:uiPriority="29" w:semiHidden="0" w:unhideWhenUsed="0" w:qFormat="1"/>
    <w:lsdException w:name="Intense Quote" w:locked="0" w:uiPriority="30" w:semiHidden="0" w:unhideWhenUsed="0" w:qFormat="1"/>
    <w:lsdException w:name="Medium List 2 Accent 1" w:locked="0" w:uiPriority="66" w:semiHidden="0" w:unhideWhenUsed="0"/>
    <w:lsdException w:name="Medium Grid 1 Accent 1" w:locked="0" w:uiPriority="67" w:semiHidden="0" w:unhideWhenUsed="0"/>
    <w:lsdException w:name="Medium Grid 2 Accent 1" w:locked="0" w:uiPriority="68" w:semiHidden="0" w:unhideWhenUsed="0"/>
    <w:lsdException w:name="Medium Grid 3 Accent 1" w:locked="0" w:uiPriority="69" w:semiHidden="0" w:unhideWhenUsed="0"/>
    <w:lsdException w:name="Dark List Accent 1" w:locked="0" w:uiPriority="70" w:semiHidden="0" w:unhideWhenUsed="0"/>
    <w:lsdException w:name="Colorful Shading Accent 1" w:locked="0" w:uiPriority="71" w:semiHidden="0" w:unhideWhenUsed="0"/>
    <w:lsdException w:name="Colorful List Accent 1" w:locked="0" w:uiPriority="72" w:semiHidden="0" w:unhideWhenUsed="0"/>
    <w:lsdException w:name="Colorful Grid Accent 1" w:locked="0" w:uiPriority="73" w:semiHidden="0" w:unhideWhenUsed="0"/>
    <w:lsdException w:name="Light Shading Accent 2" w:locked="0" w:uiPriority="60" w:semiHidden="0" w:unhideWhenUsed="0"/>
    <w:lsdException w:name="Light List Accent 2" w:locked="0" w:uiPriority="61" w:semiHidden="0" w:unhideWhenUsed="0"/>
    <w:lsdException w:name="Light Grid Accent 2" w:locked="0" w:uiPriority="62" w:semiHidden="0" w:unhideWhenUsed="0"/>
    <w:lsdException w:name="Medium Shading 1 Accent 2" w:locked="0" w:uiPriority="63" w:semiHidden="0" w:unhideWhenUsed="0"/>
    <w:lsdException w:name="Medium Shading 2 Accent 2" w:locked="0" w:uiPriority="64" w:semiHidden="0" w:unhideWhenUsed="0"/>
    <w:lsdException w:name="Medium List 1 Accent 2" w:locked="0" w:uiPriority="65" w:semiHidden="0" w:unhideWhenUsed="0"/>
    <w:lsdException w:name="Medium List 2 Accent 2" w:locked="0" w:uiPriority="66" w:semiHidden="0" w:unhideWhenUsed="0"/>
    <w:lsdException w:name="Medium Grid 1 Accent 2" w:locked="0" w:uiPriority="67" w:semiHidden="0" w:unhideWhenUsed="0"/>
    <w:lsdException w:name="Medium Grid 2 Accent 2" w:locked="0" w:uiPriority="68" w:semiHidden="0" w:unhideWhenUsed="0"/>
    <w:lsdException w:name="Medium Grid 3 Accent 2" w:locked="0" w:uiPriority="69" w:semiHidden="0" w:unhideWhenUsed="0"/>
    <w:lsdException w:name="Dark List Accent 2" w:locked="0" w:uiPriority="70" w:semiHidden="0" w:unhideWhenUsed="0"/>
    <w:lsdException w:name="Colorful Shading Accent 2" w:locked="0" w:uiPriority="71" w:semiHidden="0" w:unhideWhenUsed="0"/>
    <w:lsdException w:name="Colorful List Accent 2" w:locked="0" w:uiPriority="72" w:semiHidden="0" w:unhideWhenUsed="0"/>
    <w:lsdException w:name="Colorful Grid Accent 2" w:locked="0" w:uiPriority="73" w:semiHidden="0" w:unhideWhenUsed="0"/>
    <w:lsdException w:name="Light Shading Accent 3" w:locked="0" w:uiPriority="60" w:semiHidden="0" w:unhideWhenUsed="0"/>
    <w:lsdException w:name="Light List Accent 3" w:locked="0" w:uiPriority="61" w:semiHidden="0" w:unhideWhenUsed="0"/>
    <w:lsdException w:name="Light Grid Accent 3" w:locked="0" w:uiPriority="62" w:semiHidden="0" w:unhideWhenUsed="0"/>
    <w:lsdException w:name="Medium Shading 1 Accent 3" w:locked="0" w:uiPriority="63" w:semiHidden="0" w:unhideWhenUsed="0"/>
    <w:lsdException w:name="Medium Shading 2 Accent 3" w:locked="0" w:uiPriority="64" w:semiHidden="0" w:unhideWhenUsed="0"/>
    <w:lsdException w:name="Medium List 1 Accent 3" w:locked="0" w:uiPriority="65" w:semiHidden="0" w:unhideWhenUsed="0"/>
    <w:lsdException w:name="Medium List 2 Accent 3" w:locked="0" w:uiPriority="66" w:semiHidden="0" w:unhideWhenUsed="0"/>
    <w:lsdException w:name="Medium Grid 1 Accent 3" w:locked="0" w:uiPriority="67" w:semiHidden="0" w:unhideWhenUsed="0"/>
    <w:lsdException w:name="Medium Grid 2 Accent 3" w:locked="0" w:uiPriority="68" w:semiHidden="0" w:unhideWhenUsed="0"/>
    <w:lsdException w:name="Medium Grid 3 Accent 3" w:locked="0" w:uiPriority="69" w:semiHidden="0" w:unhideWhenUsed="0"/>
    <w:lsdException w:name="Dark List Accent 3" w:locked="0" w:uiPriority="70" w:semiHidden="0" w:unhideWhenUsed="0"/>
    <w:lsdException w:name="Colorful Shading Accent 3" w:locked="0" w:uiPriority="71" w:semiHidden="0" w:unhideWhenUsed="0"/>
    <w:lsdException w:name="Colorful List Accent 3" w:locked="0" w:uiPriority="72" w:semiHidden="0" w:unhideWhenUsed="0"/>
    <w:lsdException w:name="Colorful Grid Accent 3" w:locked="0" w:uiPriority="73" w:semiHidden="0" w:unhideWhenUsed="0"/>
    <w:lsdException w:name="Light Shading Accent 4" w:locked="0" w:uiPriority="60" w:semiHidden="0" w:unhideWhenUsed="0"/>
    <w:lsdException w:name="Light List Accent 4" w:locked="0" w:uiPriority="61" w:semiHidden="0" w:unhideWhenUsed="0"/>
    <w:lsdException w:name="Light Grid Accent 4" w:locked="0" w:uiPriority="62" w:semiHidden="0" w:unhideWhenUsed="0"/>
    <w:lsdException w:name="Medium Shading 1 Accent 4" w:locked="0" w:uiPriority="63" w:semiHidden="0" w:unhideWhenUsed="0"/>
    <w:lsdException w:name="Medium Shading 2 Accent 4" w:locked="0" w:uiPriority="64" w:semiHidden="0" w:unhideWhenUsed="0"/>
    <w:lsdException w:name="Medium List 1 Accent 4" w:locked="0" w:uiPriority="65" w:semiHidden="0" w:unhideWhenUsed="0"/>
    <w:lsdException w:name="Medium List 2 Accent 4" w:locked="0" w:uiPriority="66" w:semiHidden="0" w:unhideWhenUsed="0"/>
    <w:lsdException w:name="Medium Grid 1 Accent 4" w:locked="0" w:uiPriority="67" w:semiHidden="0" w:unhideWhenUsed="0"/>
    <w:lsdException w:name="Medium Grid 2 Accent 4" w:locked="0" w:uiPriority="68" w:semiHidden="0" w:unhideWhenUsed="0"/>
    <w:lsdException w:name="Medium Grid 3 Accent 4" w:locked="0" w:uiPriority="69" w:semiHidden="0" w:unhideWhenUsed="0"/>
    <w:lsdException w:name="Dark List Accent 4" w:locked="0" w:uiPriority="70" w:semiHidden="0" w:unhideWhenUsed="0"/>
    <w:lsdException w:name="Colorful Shading Accent 4" w:locked="0" w:uiPriority="71" w:semiHidden="0" w:unhideWhenUsed="0"/>
    <w:lsdException w:name="Colorful List Accent 4" w:locked="0" w:uiPriority="72" w:semiHidden="0" w:unhideWhenUsed="0"/>
    <w:lsdException w:name="Colorful Grid Accent 4" w:locked="0" w:uiPriority="73" w:semiHidden="0" w:unhideWhenUsed="0"/>
    <w:lsdException w:name="Light Shading Accent 5" w:locked="0" w:uiPriority="60" w:semiHidden="0" w:unhideWhenUsed="0"/>
    <w:lsdException w:name="Light List Accent 5" w:locked="0" w:uiPriority="61" w:semiHidden="0" w:unhideWhenUsed="0"/>
    <w:lsdException w:name="Light Grid Accent 5" w:locked="0" w:uiPriority="62" w:semiHidden="0" w:unhideWhenUsed="0"/>
    <w:lsdException w:name="Medium Shading 1 Accent 5" w:locked="0" w:uiPriority="63" w:semiHidden="0" w:unhideWhenUsed="0"/>
    <w:lsdException w:name="Medium Shading 2 Accent 5" w:locked="0" w:uiPriority="64" w:semiHidden="0" w:unhideWhenUsed="0"/>
    <w:lsdException w:name="Medium List 1 Accent 5" w:locked="0" w:uiPriority="65" w:semiHidden="0" w:unhideWhenUsed="0"/>
    <w:lsdException w:name="Medium List 2 Accent 5" w:locked="0" w:uiPriority="66" w:semiHidden="0" w:unhideWhenUsed="0"/>
    <w:lsdException w:name="Medium Grid 1 Accent 5" w:locked="0" w:uiPriority="67" w:semiHidden="0" w:unhideWhenUsed="0"/>
    <w:lsdException w:name="Medium Grid 2 Accent 5" w:locked="0" w:uiPriority="68" w:semiHidden="0" w:unhideWhenUsed="0"/>
    <w:lsdException w:name="Medium Grid 3 Accent 5" w:locked="0" w:uiPriority="69" w:semiHidden="0" w:unhideWhenUsed="0"/>
    <w:lsdException w:name="Dark List Accent 5" w:locked="0" w:uiPriority="70" w:semiHidden="0" w:unhideWhenUsed="0"/>
    <w:lsdException w:name="Colorful Shading Accent 5" w:locked="0" w:uiPriority="71" w:semiHidden="0" w:unhideWhenUsed="0"/>
    <w:lsdException w:name="Colorful List Accent 5" w:locked="0" w:uiPriority="72" w:semiHidden="0" w:unhideWhenUsed="0"/>
    <w:lsdException w:name="Colorful Grid Accent 5" w:locked="0" w:uiPriority="73" w:semiHidden="0" w:unhideWhenUsed="0"/>
    <w:lsdException w:name="Light Shading Accent 6" w:locked="0" w:uiPriority="60" w:semiHidden="0" w:unhideWhenUsed="0"/>
    <w:lsdException w:name="Light List Accent 6" w:locked="0" w:uiPriority="61" w:semiHidden="0" w:unhideWhenUsed="0"/>
    <w:lsdException w:name="Light Grid Accent 6" w:locked="0" w:uiPriority="62" w:semiHidden="0" w:unhideWhenUsed="0"/>
    <w:lsdException w:name="Medium Shading 1 Accent 6" w:locked="0" w:uiPriority="63" w:semiHidden="0" w:unhideWhenUsed="0"/>
    <w:lsdException w:name="Medium Shading 2 Accent 6" w:locked="0" w:uiPriority="64" w:semiHidden="0" w:unhideWhenUsed="0"/>
    <w:lsdException w:name="Medium List 1 Accent 6" w:locked="0" w:uiPriority="65" w:semiHidden="0" w:unhideWhenUsed="0"/>
    <w:lsdException w:name="Medium List 2 Accent 6" w:locked="0" w:uiPriority="66" w:semiHidden="0" w:unhideWhenUsed="0"/>
    <w:lsdException w:name="Medium Grid 1 Accent 6" w:locked="0" w:uiPriority="67" w:semiHidden="0" w:unhideWhenUsed="0"/>
    <w:lsdException w:name="Medium Grid 2 Accent 6" w:locked="0" w:uiPriority="68" w:semiHidden="0" w:unhideWhenUsed="0"/>
    <w:lsdException w:name="Medium Grid 3 Accent 6" w:locked="0" w:uiPriority="69" w:semiHidden="0" w:unhideWhenUsed="0"/>
    <w:lsdException w:name="Dark List Accent 6" w:locked="0" w:uiPriority="70" w:semiHidden="0" w:unhideWhenUsed="0"/>
    <w:lsdException w:name="Colorful Shading Accent 6" w:locked="0" w:uiPriority="71" w:semiHidden="0" w:unhideWhenUsed="0"/>
    <w:lsdException w:name="Colorful List Accent 6" w:locked="0" w:uiPriority="72" w:semiHidden="0" w:unhideWhenUsed="0"/>
    <w:lsdException w:name="Colorful Grid Accent 6" w:locked="0" w:uiPriority="73" w:semiHidden="0" w:unhideWhenUsed="0"/>
    <w:lsdException w:name="Subtle Emphasis" w:locked="0" w:uiPriority="19" w:semiHidden="0" w:unhideWhenUsed="0" w:qFormat="1"/>
    <w:lsdException w:name="Intense Emphasis" w:locked="0" w:uiPriority="21" w:semiHidden="0" w:unhideWhenUsed="0" w:qFormat="1"/>
    <w:lsdException w:name="Subtle Reference" w:locked="0" w:uiPriority="31" w:semiHidden="0" w:unhideWhenUsed="0" w:qFormat="1"/>
    <w:lsdException w:name="Intense Reference" w:locked="0" w:uiPriority="32" w:semiHidden="0" w:unhideWhenUsed="0" w:qFormat="1"/>
    <w:lsdException w:name="Book Title" w:locked="0" w:uiPriority="33" w:semiHidden="0" w:unhideWhenUsed="0" w:qFormat="1"/>
    <w:lsdException w:name="Bibliography" w:locked="0" w:uiPriority="37"/>
    <w:lsdException w:name="TOC Heading" w:locked="0" w:uiPriority="39" w:qFormat="1"/>
  </w:latentStyles>
  <w:style w:type="paragraph" w:styleId="Normal" w:default="1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sk-SK" w:bidi="ar-SA"/>
    </w:rPr>
  </w:style>
  <w:style w:type="paragraph" w:styleId="Nadpis1">
    <w:name w:val="Heading 1"/>
    <w:basedOn w:val="Normal"/>
    <w:next w:val="Normal"/>
    <w:link w:val="Heading1Char1"/>
    <w:uiPriority w:val="99"/>
    <w:qFormat/>
    <w:pPr>
      <w:keepNext w:val="true"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al"/>
    <w:next w:val="Normal"/>
    <w:link w:val="Heading2Char1"/>
    <w:uiPriority w:val="99"/>
    <w:qFormat/>
    <w:pPr>
      <w:keepNext w:val="true"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al"/>
    <w:next w:val="Normal"/>
    <w:link w:val="Heading3Char1"/>
    <w:uiPriority w:val="99"/>
    <w:qFormat/>
    <w:pPr>
      <w:keepNext w:val="true"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al"/>
    <w:next w:val="Normal"/>
    <w:link w:val="Heading4Char1"/>
    <w:uiPriority w:val="99"/>
    <w:qFormat/>
    <w:pPr>
      <w:keepNext w:val="true"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Heading1Char" w:customStyle="1">
    <w:name w:val="Heading 1 Char"/>
    <w:basedOn w:val="DefaultParagraphFont"/>
    <w:link w:val="Heading1"/>
    <w:uiPriority w:val="9"/>
    <w:qFormat/>
    <w:rsid w:val="00953cd2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"/>
    <w:semiHidden/>
    <w:qFormat/>
    <w:rsid w:val="00953cd2"/>
    <w:rPr>
      <w:rFonts w:ascii="Cambria" w:hAnsi="Cambria" w:eastAsia="" w:cs="" w:asciiTheme="majorHAnsi" w:cstheme="majorBidi" w:eastAsiaTheme="majorEastAsia" w:hAnsiTheme="majorHAnsi"/>
      <w:b/>
      <w:bCs/>
      <w:i/>
      <w:iCs/>
      <w:sz w:val="28"/>
      <w:szCs w:val="28"/>
    </w:rPr>
  </w:style>
  <w:style w:type="character" w:styleId="Heading3Char" w:customStyle="1">
    <w:name w:val="Heading 3 Char"/>
    <w:basedOn w:val="DefaultParagraphFont"/>
    <w:link w:val="Heading3"/>
    <w:uiPriority w:val="9"/>
    <w:semiHidden/>
    <w:qFormat/>
    <w:rsid w:val="00953cd2"/>
    <w:rPr>
      <w:rFonts w:ascii="Cambria" w:hAnsi="Cambria" w:eastAsia="" w:cs="" w:asciiTheme="majorHAnsi" w:cstheme="majorBidi" w:eastAsiaTheme="majorEastAsia" w:hAnsiTheme="majorHAnsi"/>
      <w:b/>
      <w:bCs/>
      <w:sz w:val="26"/>
      <w:szCs w:val="26"/>
    </w:rPr>
  </w:style>
  <w:style w:type="character" w:styleId="Heading4Char" w:customStyle="1">
    <w:name w:val="Heading 4 Char"/>
    <w:basedOn w:val="DefaultParagraphFont"/>
    <w:link w:val="Heading4"/>
    <w:uiPriority w:val="9"/>
    <w:semiHidden/>
    <w:qFormat/>
    <w:rsid w:val="00953cd2"/>
    <w:rPr>
      <w:rFonts w:ascii="Calibri" w:hAnsi="Calibri" w:eastAsia="" w:cs="" w:asciiTheme="minorHAnsi" w:cstheme="minorBidi" w:eastAsiaTheme="minorEastAsia" w:hAnsiTheme="minorHAnsi"/>
      <w:b/>
      <w:bCs/>
      <w:sz w:val="28"/>
      <w:szCs w:val="28"/>
    </w:rPr>
  </w:style>
  <w:style w:type="character" w:styleId="Heading1Char1" w:customStyle="1">
    <w:name w:val="Heading 1 Char1"/>
    <w:basedOn w:val="DefaultParagraphFont"/>
    <w:link w:val="Heading1"/>
    <w:uiPriority w:val="99"/>
    <w:qFormat/>
    <w:locked/>
    <w:rPr>
      <w:b/>
      <w:bCs/>
      <w:kern w:val="2"/>
      <w:sz w:val="32"/>
      <w:szCs w:val="32"/>
    </w:rPr>
  </w:style>
  <w:style w:type="character" w:styleId="Heading2Char1" w:customStyle="1">
    <w:name w:val="Heading 2 Char1"/>
    <w:basedOn w:val="DefaultParagraphFont"/>
    <w:link w:val="Heading2"/>
    <w:uiPriority w:val="99"/>
    <w:qFormat/>
    <w:locked/>
    <w:rPr>
      <w:b/>
      <w:bCs/>
      <w:i/>
      <w:iCs/>
      <w:sz w:val="28"/>
      <w:szCs w:val="28"/>
    </w:rPr>
  </w:style>
  <w:style w:type="character" w:styleId="Heading3Char1" w:customStyle="1">
    <w:name w:val="Heading 3 Char1"/>
    <w:basedOn w:val="DefaultParagraphFont"/>
    <w:link w:val="Heading3"/>
    <w:uiPriority w:val="99"/>
    <w:qFormat/>
    <w:locked/>
    <w:rPr>
      <w:b/>
      <w:bCs/>
      <w:sz w:val="26"/>
      <w:szCs w:val="26"/>
    </w:rPr>
  </w:style>
  <w:style w:type="character" w:styleId="Heading4Char1" w:customStyle="1">
    <w:name w:val="Heading 4 Char1"/>
    <w:basedOn w:val="DefaultParagraphFont"/>
    <w:link w:val="Heading4"/>
    <w:uiPriority w:val="99"/>
    <w:qFormat/>
    <w:locked/>
    <w:rPr>
      <w:b/>
      <w:bCs/>
      <w:sz w:val="28"/>
      <w:szCs w:val="28"/>
    </w:rPr>
  </w:style>
  <w:style w:type="character" w:styleId="HeaderChar" w:customStyle="1">
    <w:name w:val="Header Char"/>
    <w:basedOn w:val="DefaultParagraphFont"/>
    <w:link w:val="Header"/>
    <w:uiPriority w:val="99"/>
    <w:semiHidden/>
    <w:qFormat/>
    <w:rsid w:val="00953cd2"/>
    <w:rPr>
      <w:rFonts w:ascii="Times New Roman" w:hAnsi="Times New Roman"/>
      <w:sz w:val="24"/>
      <w:szCs w:val="24"/>
    </w:rPr>
  </w:style>
  <w:style w:type="character" w:styleId="HeaderChar1" w:customStyle="1">
    <w:name w:val="Header Char1"/>
    <w:basedOn w:val="DefaultParagraphFont"/>
    <w:link w:val="Header"/>
    <w:uiPriority w:val="99"/>
    <w:qFormat/>
    <w:locked/>
    <w:rPr>
      <w:rFonts w:ascii="Times New Roman" w:hAnsi="Times New Roman" w:cs="Times New Roman"/>
      <w:sz w:val="24"/>
      <w:szCs w:val="24"/>
    </w:rPr>
  </w:style>
  <w:style w:type="character" w:styleId="FooterChar" w:customStyle="1">
    <w:name w:val="Footer Char"/>
    <w:basedOn w:val="DefaultParagraphFont"/>
    <w:link w:val="Footer"/>
    <w:uiPriority w:val="99"/>
    <w:semiHidden/>
    <w:qFormat/>
    <w:rsid w:val="00953cd2"/>
    <w:rPr>
      <w:rFonts w:ascii="Times New Roman" w:hAnsi="Times New Roman"/>
      <w:sz w:val="24"/>
      <w:szCs w:val="24"/>
    </w:rPr>
  </w:style>
  <w:style w:type="character" w:styleId="FooterChar1" w:customStyle="1">
    <w:name w:val="Footer Char1"/>
    <w:basedOn w:val="DefaultParagraphFont"/>
    <w:link w:val="Footer"/>
    <w:uiPriority w:val="99"/>
    <w:qFormat/>
    <w:locked/>
    <w:rPr>
      <w:rFonts w:ascii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uiPriority w:val="99"/>
    <w:qFormat/>
    <w:rPr/>
  </w:style>
  <w:style w:type="character" w:styleId="BodyTextChar" w:customStyle="1">
    <w:name w:val="Body Text Char"/>
    <w:basedOn w:val="DefaultParagraphFont"/>
    <w:link w:val="BodyText"/>
    <w:uiPriority w:val="99"/>
    <w:semiHidden/>
    <w:qFormat/>
    <w:rsid w:val="00953cd2"/>
    <w:rPr>
      <w:rFonts w:ascii="Times New Roman" w:hAnsi="Times New Roman"/>
      <w:sz w:val="24"/>
      <w:szCs w:val="24"/>
    </w:rPr>
  </w:style>
  <w:style w:type="character" w:styleId="BodyTextChar1" w:customStyle="1">
    <w:name w:val="Body Text Char1"/>
    <w:basedOn w:val="DefaultParagraphFont"/>
    <w:link w:val="BodyText"/>
    <w:uiPriority w:val="99"/>
    <w:qFormat/>
    <w:locked/>
    <w:rPr>
      <w:rFonts w:ascii="Times New Roman" w:hAnsi="Times New Roman" w:cs="Times New Roman"/>
      <w:sz w:val="24"/>
      <w:szCs w:val="24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953cd2"/>
    <w:rPr>
      <w:rFonts w:ascii="Times New Roman" w:hAnsi="Times New Roman"/>
      <w:sz w:val="0"/>
      <w:szCs w:val="0"/>
    </w:rPr>
  </w:style>
  <w:style w:type="character" w:styleId="BalloonTextChar1" w:customStyle="1">
    <w:name w:val="Balloon Text Char1"/>
    <w:basedOn w:val="DefaultParagraphFont"/>
    <w:link w:val="BalloonText"/>
    <w:uiPriority w:val="99"/>
    <w:qFormat/>
    <w:locked/>
    <w:rPr>
      <w:rFonts w:ascii="Tahoma" w:hAnsi="Tahoma" w:cs="Tahoma"/>
      <w:sz w:val="16"/>
      <w:szCs w:val="16"/>
    </w:rPr>
  </w:style>
  <w:style w:type="character" w:styleId="TaxEditChar" w:customStyle="1">
    <w:name w:val="TaxEdit Char"/>
    <w:basedOn w:val="DefaultParagraphFont"/>
    <w:uiPriority w:val="99"/>
    <w:qFormat/>
    <w:rPr>
      <w:rFonts w:ascii="Arial" w:hAnsi="Arial" w:cs="Arial"/>
      <w:b/>
      <w:bCs/>
      <w:sz w:val="22"/>
      <w:szCs w:val="22"/>
    </w:rPr>
  </w:style>
  <w:style w:type="character" w:styleId="TaxEditChar1" w:customStyle="1">
    <w:name w:val="TaxEdit Char1"/>
    <w:basedOn w:val="DefaultParagraphFont"/>
    <w:uiPriority w:val="99"/>
    <w:qFormat/>
    <w:rPr>
      <w:rFonts w:ascii="Arial" w:hAnsi="Arial" w:cs="Arial"/>
      <w:b/>
      <w:bCs/>
    </w:rPr>
  </w:style>
  <w:style w:type="character" w:styleId="TaxEdit2Char" w:customStyle="1">
    <w:name w:val="TaxEdit2 Char"/>
    <w:basedOn w:val="TaxEditChar1"/>
    <w:uiPriority w:val="99"/>
    <w:qFormat/>
    <w:rPr/>
  </w:style>
  <w:style w:type="character" w:styleId="Styl3Char" w:customStyle="1">
    <w:name w:val="Styl3 Char"/>
    <w:basedOn w:val="Heading3Char1"/>
    <w:uiPriority w:val="99"/>
    <w:qFormat/>
    <w:rPr>
      <w:rFonts w:ascii="Arial Narrow" w:hAnsi="Arial Narrow" w:cs="Arial Narrow"/>
      <w:caps/>
      <w:sz w:val="18"/>
      <w:szCs w:val="18"/>
    </w:rPr>
  </w:style>
  <w:style w:type="character" w:styleId="Styl4Char" w:customStyle="1">
    <w:name w:val="Styl4 Char"/>
    <w:basedOn w:val="Styl3Char"/>
    <w:uiPriority w:val="99"/>
    <w:qFormat/>
    <w:rPr/>
  </w:style>
  <w:style w:type="character" w:styleId="ListLabel1">
    <w:name w:val="ListLabel 1"/>
    <w:qFormat/>
    <w:rPr>
      <w:rFonts w:cs="Wingdings"/>
    </w:rPr>
  </w:style>
  <w:style w:type="character" w:styleId="ListLabel2">
    <w:name w:val="ListLabel 2"/>
    <w:qFormat/>
    <w:rPr>
      <w:rFonts w:cs="Wingdings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Wingdings"/>
    </w:rPr>
  </w:style>
  <w:style w:type="character" w:styleId="ListLabel5">
    <w:name w:val="ListLabel 5"/>
    <w:qFormat/>
    <w:rPr>
      <w:rFonts w:cs="Symbol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Wingdings"/>
    </w:rPr>
  </w:style>
  <w:style w:type="character" w:styleId="ListLabel8">
    <w:name w:val="ListLabel 8"/>
    <w:qFormat/>
    <w:rPr>
      <w:rFonts w:cs="Symbol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rFonts w:cs="Wingdings"/>
    </w:rPr>
  </w:style>
  <w:style w:type="character" w:styleId="ListLabel11">
    <w:name w:val="ListLabel 11"/>
    <w:qFormat/>
    <w:rPr>
      <w:rFonts w:cs="Wingdings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Wingdings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Wingdings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cs="Symbol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cs="Symbol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Wingdings"/>
    </w:rPr>
  </w:style>
  <w:style w:type="character" w:styleId="ListLabel38">
    <w:name w:val="ListLabel 38"/>
    <w:qFormat/>
    <w:rPr>
      <w:rFonts w:cs="Wingdings"/>
    </w:rPr>
  </w:style>
  <w:style w:type="character" w:styleId="ListLabel39">
    <w:name w:val="ListLabel 39"/>
    <w:qFormat/>
    <w:rPr>
      <w:rFonts w:cs="Courier New"/>
    </w:rPr>
  </w:style>
  <w:style w:type="character" w:styleId="ListLabel40">
    <w:name w:val="ListLabel 40"/>
    <w:qFormat/>
    <w:rPr>
      <w:rFonts w:cs="Wingdings"/>
    </w:rPr>
  </w:style>
  <w:style w:type="character" w:styleId="ListLabel41">
    <w:name w:val="ListLabel 41"/>
    <w:qFormat/>
    <w:rPr>
      <w:rFonts w:cs="Symbol"/>
    </w:rPr>
  </w:style>
  <w:style w:type="character" w:styleId="ListLabel42">
    <w:name w:val="ListLabel 42"/>
    <w:qFormat/>
    <w:rPr>
      <w:rFonts w:cs="Courier New"/>
    </w:rPr>
  </w:style>
  <w:style w:type="character" w:styleId="ListLabel43">
    <w:name w:val="ListLabel 43"/>
    <w:qFormat/>
    <w:rPr>
      <w:rFonts w:cs="Wingdings"/>
    </w:rPr>
  </w:style>
  <w:style w:type="character" w:styleId="ListLabel44">
    <w:name w:val="ListLabel 44"/>
    <w:qFormat/>
    <w:rPr>
      <w:rFonts w:cs="Symbol"/>
    </w:rPr>
  </w:style>
  <w:style w:type="character" w:styleId="ListLabel45">
    <w:name w:val="ListLabel 45"/>
    <w:qFormat/>
    <w:rPr>
      <w:rFonts w:cs="Courier New"/>
    </w:rPr>
  </w:style>
  <w:style w:type="character" w:styleId="ListLabel46">
    <w:name w:val="ListLabel 46"/>
    <w:qFormat/>
    <w:rPr>
      <w:rFonts w:cs="Wingdings"/>
    </w:rPr>
  </w:style>
  <w:style w:type="character" w:styleId="ListLabel47">
    <w:name w:val="ListLabel 47"/>
    <w:qFormat/>
    <w:rPr>
      <w:rFonts w:cs="Courier New"/>
    </w:rPr>
  </w:style>
  <w:style w:type="character" w:styleId="ListLabel48">
    <w:name w:val="ListLabel 48"/>
    <w:qFormat/>
    <w:rPr>
      <w:rFonts w:cs="Wingdings"/>
    </w:rPr>
  </w:style>
  <w:style w:type="character" w:styleId="ListLabel49">
    <w:name w:val="ListLabel 49"/>
    <w:qFormat/>
    <w:rPr>
      <w:rFonts w:cs="Symbol"/>
    </w:rPr>
  </w:style>
  <w:style w:type="character" w:styleId="ListLabel50">
    <w:name w:val="ListLabel 50"/>
    <w:qFormat/>
    <w:rPr>
      <w:rFonts w:cs="Courier New"/>
    </w:rPr>
  </w:style>
  <w:style w:type="character" w:styleId="ListLabel51">
    <w:name w:val="ListLabel 51"/>
    <w:qFormat/>
    <w:rPr>
      <w:rFonts w:cs="Wingdings"/>
    </w:rPr>
  </w:style>
  <w:style w:type="character" w:styleId="ListLabel52">
    <w:name w:val="ListLabel 52"/>
    <w:qFormat/>
    <w:rPr>
      <w:rFonts w:cs="Symbol"/>
    </w:rPr>
  </w:style>
  <w:style w:type="character" w:styleId="ListLabel53">
    <w:name w:val="ListLabel 53"/>
    <w:qFormat/>
    <w:rPr>
      <w:rFonts w:cs="Courier New"/>
    </w:rPr>
  </w:style>
  <w:style w:type="character" w:styleId="ListLabel54">
    <w:name w:val="ListLabel 54"/>
    <w:qFormat/>
    <w:rPr>
      <w:rFonts w:cs="Wingdings"/>
    </w:rPr>
  </w:style>
  <w:style w:type="character" w:styleId="ListLabel55">
    <w:name w:val="ListLabel 55"/>
    <w:qFormat/>
    <w:rPr>
      <w:rFonts w:cs="Wingdings"/>
    </w:rPr>
  </w:style>
  <w:style w:type="character" w:styleId="ListLabel56">
    <w:name w:val="ListLabel 56"/>
    <w:qFormat/>
    <w:rPr>
      <w:rFonts w:cs="Courier New"/>
    </w:rPr>
  </w:style>
  <w:style w:type="character" w:styleId="ListLabel57">
    <w:name w:val="ListLabel 57"/>
    <w:qFormat/>
    <w:rPr>
      <w:rFonts w:cs="Wingdings"/>
    </w:rPr>
  </w:style>
  <w:style w:type="character" w:styleId="ListLabel58">
    <w:name w:val="ListLabel 58"/>
    <w:qFormat/>
    <w:rPr>
      <w:rFonts w:cs="Symbol"/>
    </w:rPr>
  </w:style>
  <w:style w:type="character" w:styleId="ListLabel59">
    <w:name w:val="ListLabel 59"/>
    <w:qFormat/>
    <w:rPr>
      <w:rFonts w:cs="Courier New"/>
    </w:rPr>
  </w:style>
  <w:style w:type="character" w:styleId="ListLabel60">
    <w:name w:val="ListLabel 60"/>
    <w:qFormat/>
    <w:rPr>
      <w:rFonts w:cs="Wingdings"/>
    </w:rPr>
  </w:style>
  <w:style w:type="character" w:styleId="ListLabel61">
    <w:name w:val="ListLabel 61"/>
    <w:qFormat/>
    <w:rPr>
      <w:rFonts w:cs="Symbol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Courier New"/>
    </w:rPr>
  </w:style>
  <w:style w:type="character" w:styleId="ListLabel65">
    <w:name w:val="ListLabel 65"/>
    <w:qFormat/>
    <w:rPr>
      <w:rFonts w:cs="Wingdings"/>
    </w:rPr>
  </w:style>
  <w:style w:type="character" w:styleId="ListLabel66">
    <w:name w:val="ListLabel 66"/>
    <w:qFormat/>
    <w:rPr>
      <w:rFonts w:cs="Symbol"/>
    </w:rPr>
  </w:style>
  <w:style w:type="character" w:styleId="ListLabel67">
    <w:name w:val="ListLabel 67"/>
    <w:qFormat/>
    <w:rPr>
      <w:rFonts w:cs="Courier New"/>
    </w:rPr>
  </w:style>
  <w:style w:type="character" w:styleId="ListLabel68">
    <w:name w:val="ListLabel 68"/>
    <w:qFormat/>
    <w:rPr>
      <w:rFonts w:cs="Wingdings"/>
    </w:rPr>
  </w:style>
  <w:style w:type="character" w:styleId="ListLabel69">
    <w:name w:val="ListLabel 69"/>
    <w:qFormat/>
    <w:rPr>
      <w:rFonts w:cs="Symbol"/>
    </w:rPr>
  </w:style>
  <w:style w:type="character" w:styleId="ListLabel70">
    <w:name w:val="ListLabel 70"/>
    <w:qFormat/>
    <w:rPr>
      <w:rFonts w:cs="Courier New"/>
    </w:rPr>
  </w:style>
  <w:style w:type="character" w:styleId="ListLabel71">
    <w:name w:val="ListLabel 71"/>
    <w:qFormat/>
    <w:rPr>
      <w:rFonts w:cs="Wingdings"/>
    </w:rPr>
  </w:style>
  <w:style w:type="character" w:styleId="ListLabel72">
    <w:name w:val="ListLabel 72"/>
    <w:qFormat/>
    <w:rPr>
      <w:rFonts w:cs="Courier New"/>
    </w:rPr>
  </w:style>
  <w:style w:type="character" w:styleId="ListLabel73">
    <w:name w:val="ListLabel 73"/>
    <w:qFormat/>
    <w:rPr>
      <w:rFonts w:cs="Wingdings"/>
    </w:rPr>
  </w:style>
  <w:style w:type="character" w:styleId="ListLabel74">
    <w:name w:val="ListLabel 74"/>
    <w:qFormat/>
    <w:rPr>
      <w:rFonts w:cs="Symbol"/>
    </w:rPr>
  </w:style>
  <w:style w:type="character" w:styleId="ListLabel75">
    <w:name w:val="ListLabel 75"/>
    <w:qFormat/>
    <w:rPr>
      <w:rFonts w:cs="Courier New"/>
    </w:rPr>
  </w:style>
  <w:style w:type="character" w:styleId="ListLabel76">
    <w:name w:val="ListLabel 76"/>
    <w:qFormat/>
    <w:rPr>
      <w:rFonts w:cs="Wingdings"/>
    </w:rPr>
  </w:style>
  <w:style w:type="character" w:styleId="ListLabel77">
    <w:name w:val="ListLabel 77"/>
    <w:qFormat/>
    <w:rPr>
      <w:rFonts w:cs="Symbol"/>
    </w:rPr>
  </w:style>
  <w:style w:type="character" w:styleId="ListLabel78">
    <w:name w:val="ListLabel 78"/>
    <w:qFormat/>
    <w:rPr>
      <w:rFonts w:cs="Courier New"/>
    </w:rPr>
  </w:style>
  <w:style w:type="character" w:styleId="ListLabel79">
    <w:name w:val="ListLabel 79"/>
    <w:qFormat/>
    <w:rPr>
      <w:rFonts w:cs="Wingdings"/>
    </w:rPr>
  </w:style>
  <w:style w:type="character" w:styleId="ListLabel80">
    <w:name w:val="ListLabel 80"/>
    <w:qFormat/>
    <w:rPr>
      <w:rFonts w:cs="Courier New"/>
    </w:rPr>
  </w:style>
  <w:style w:type="character" w:styleId="ListLabel81">
    <w:name w:val="ListLabel 81"/>
    <w:qFormat/>
    <w:rPr>
      <w:rFonts w:cs="Wingdings"/>
    </w:rPr>
  </w:style>
  <w:style w:type="character" w:styleId="ListLabel82">
    <w:name w:val="ListLabel 82"/>
    <w:qFormat/>
    <w:rPr>
      <w:rFonts w:cs="Symbol"/>
    </w:rPr>
  </w:style>
  <w:style w:type="character" w:styleId="ListLabel83">
    <w:name w:val="ListLabel 83"/>
    <w:qFormat/>
    <w:rPr>
      <w:rFonts w:cs="Courier New"/>
    </w:rPr>
  </w:style>
  <w:style w:type="character" w:styleId="ListLabel84">
    <w:name w:val="ListLabel 84"/>
    <w:qFormat/>
    <w:rPr>
      <w:rFonts w:cs="Wingdings"/>
    </w:rPr>
  </w:style>
  <w:style w:type="character" w:styleId="ListLabel85">
    <w:name w:val="ListLabel 85"/>
    <w:qFormat/>
    <w:rPr>
      <w:rFonts w:cs="Symbol"/>
    </w:rPr>
  </w:style>
  <w:style w:type="character" w:styleId="ListLabel86">
    <w:name w:val="ListLabel 86"/>
    <w:qFormat/>
    <w:rPr>
      <w:rFonts w:cs="Courier New"/>
    </w:rPr>
  </w:style>
  <w:style w:type="character" w:styleId="ListLabel87">
    <w:name w:val="ListLabel 87"/>
    <w:qFormat/>
    <w:rPr>
      <w:rFonts w:cs="Wingdings"/>
    </w:rPr>
  </w:style>
  <w:style w:type="character" w:styleId="ListLabel88">
    <w:name w:val="ListLabel 88"/>
    <w:qFormat/>
    <w:rPr>
      <w:rFonts w:cs="Courier New"/>
    </w:rPr>
  </w:style>
  <w:style w:type="character" w:styleId="ListLabel89">
    <w:name w:val="ListLabel 89"/>
    <w:qFormat/>
    <w:rPr>
      <w:rFonts w:cs="Wingdings"/>
    </w:rPr>
  </w:style>
  <w:style w:type="character" w:styleId="ListLabel90">
    <w:name w:val="ListLabel 90"/>
    <w:qFormat/>
    <w:rPr>
      <w:rFonts w:cs="Symbol"/>
    </w:rPr>
  </w:style>
  <w:style w:type="character" w:styleId="ListLabel91">
    <w:name w:val="ListLabel 91"/>
    <w:qFormat/>
    <w:rPr>
      <w:rFonts w:cs="Courier New"/>
    </w:rPr>
  </w:style>
  <w:style w:type="character" w:styleId="ListLabel92">
    <w:name w:val="ListLabel 92"/>
    <w:qFormat/>
    <w:rPr>
      <w:rFonts w:cs="Wingdings"/>
    </w:rPr>
  </w:style>
  <w:style w:type="character" w:styleId="ListLabel93">
    <w:name w:val="ListLabel 93"/>
    <w:qFormat/>
    <w:rPr>
      <w:rFonts w:cs="Symbol"/>
    </w:rPr>
  </w:style>
  <w:style w:type="character" w:styleId="ListLabel94">
    <w:name w:val="ListLabel 94"/>
    <w:qFormat/>
    <w:rPr>
      <w:rFonts w:cs="Courier New"/>
    </w:rPr>
  </w:style>
  <w:style w:type="character" w:styleId="ListLabel95">
    <w:name w:val="ListLabel 95"/>
    <w:qFormat/>
    <w:rPr>
      <w:rFonts w:cs="Wingdings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rFonts w:cs="Symbol"/>
    </w:rPr>
  </w:style>
  <w:style w:type="character" w:styleId="ListLabel102">
    <w:name w:val="ListLabel 102"/>
    <w:qFormat/>
    <w:rPr>
      <w:rFonts w:cs="Courier New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b/>
      <w:bCs/>
      <w:sz w:val="22"/>
      <w:szCs w:val="22"/>
    </w:rPr>
  </w:style>
  <w:style w:type="character" w:styleId="ListLabel105">
    <w:name w:val="ListLabel 105"/>
    <w:qFormat/>
    <w:rPr>
      <w:rFonts w:cs="Wingdings"/>
    </w:rPr>
  </w:style>
  <w:style w:type="character" w:styleId="ListLabel106">
    <w:name w:val="ListLabel 106"/>
    <w:qFormat/>
    <w:rPr>
      <w:rFonts w:cs="Wingdings"/>
    </w:rPr>
  </w:style>
  <w:style w:type="character" w:styleId="ListLabel107">
    <w:name w:val="ListLabel 107"/>
    <w:qFormat/>
    <w:rPr>
      <w:rFonts w:cs="Wingdings"/>
    </w:rPr>
  </w:style>
  <w:style w:type="character" w:styleId="ListLabel108">
    <w:name w:val="ListLabel 108"/>
    <w:qFormat/>
    <w:rPr>
      <w:rFonts w:cs="Wingdings"/>
    </w:rPr>
  </w:style>
  <w:style w:type="character" w:styleId="ListLabel109">
    <w:name w:val="ListLabel 109"/>
    <w:qFormat/>
    <w:rPr>
      <w:rFonts w:cs="Wingdings"/>
    </w:rPr>
  </w:style>
  <w:style w:type="character" w:styleId="ListLabel110">
    <w:name w:val="ListLabel 110"/>
    <w:qFormat/>
    <w:rPr>
      <w:rFonts w:cs="Wingdings"/>
    </w:rPr>
  </w:style>
  <w:style w:type="character" w:styleId="ListLabel111">
    <w:name w:val="ListLabel 111"/>
    <w:qFormat/>
    <w:rPr>
      <w:rFonts w:cs="Courier New"/>
    </w:rPr>
  </w:style>
  <w:style w:type="character" w:styleId="ListLabel112">
    <w:name w:val="ListLabel 112"/>
    <w:qFormat/>
    <w:rPr>
      <w:rFonts w:cs="Wingdings"/>
    </w:rPr>
  </w:style>
  <w:style w:type="character" w:styleId="ListLabel113">
    <w:name w:val="ListLabel 113"/>
    <w:qFormat/>
    <w:rPr>
      <w:rFonts w:cs="Symbol"/>
    </w:rPr>
  </w:style>
  <w:style w:type="character" w:styleId="ListLabel114">
    <w:name w:val="ListLabel 114"/>
    <w:qFormat/>
    <w:rPr>
      <w:rFonts w:cs="Courier New"/>
    </w:rPr>
  </w:style>
  <w:style w:type="character" w:styleId="ListLabel115">
    <w:name w:val="ListLabel 115"/>
    <w:qFormat/>
    <w:rPr>
      <w:rFonts w:cs="Wingdings"/>
    </w:rPr>
  </w:style>
  <w:style w:type="character" w:styleId="ListLabel116">
    <w:name w:val="ListLabel 116"/>
    <w:qFormat/>
    <w:rPr>
      <w:rFonts w:cs="Symbol"/>
    </w:rPr>
  </w:style>
  <w:style w:type="character" w:styleId="ListLabel117">
    <w:name w:val="ListLabel 117"/>
    <w:qFormat/>
    <w:rPr>
      <w:rFonts w:cs="Courier New"/>
    </w:rPr>
  </w:style>
  <w:style w:type="character" w:styleId="ListLabel118">
    <w:name w:val="ListLabel 118"/>
    <w:qFormat/>
    <w:rPr>
      <w:rFonts w:cs="Wingdings"/>
    </w:rPr>
  </w:style>
  <w:style w:type="character" w:styleId="ListLabel119">
    <w:name w:val="ListLabel 119"/>
    <w:qFormat/>
    <w:rPr>
      <w:rFonts w:cs="Wingdings"/>
    </w:rPr>
  </w:style>
  <w:style w:type="character" w:styleId="ListLabel120">
    <w:name w:val="ListLabel 120"/>
    <w:qFormat/>
    <w:rPr>
      <w:rFonts w:cs="Courier New"/>
    </w:rPr>
  </w:style>
  <w:style w:type="character" w:styleId="ListLabel121">
    <w:name w:val="ListLabel 121"/>
    <w:qFormat/>
    <w:rPr>
      <w:rFonts w:cs="Wingdings"/>
    </w:rPr>
  </w:style>
  <w:style w:type="character" w:styleId="ListLabel122">
    <w:name w:val="ListLabel 122"/>
    <w:qFormat/>
    <w:rPr>
      <w:rFonts w:cs="Symbol"/>
    </w:rPr>
  </w:style>
  <w:style w:type="character" w:styleId="ListLabel123">
    <w:name w:val="ListLabel 123"/>
    <w:qFormat/>
    <w:rPr>
      <w:rFonts w:cs="Courier New"/>
    </w:rPr>
  </w:style>
  <w:style w:type="character" w:styleId="ListLabel124">
    <w:name w:val="ListLabel 124"/>
    <w:qFormat/>
    <w:rPr>
      <w:rFonts w:cs="Wingdings"/>
    </w:rPr>
  </w:style>
  <w:style w:type="character" w:styleId="ListLabel125">
    <w:name w:val="ListLabel 125"/>
    <w:qFormat/>
    <w:rPr>
      <w:rFonts w:cs="Symbol"/>
    </w:rPr>
  </w:style>
  <w:style w:type="character" w:styleId="ListLabel126">
    <w:name w:val="ListLabel 126"/>
    <w:qFormat/>
    <w:rPr>
      <w:rFonts w:cs="Courier New"/>
    </w:rPr>
  </w:style>
  <w:style w:type="character" w:styleId="ListLabel127">
    <w:name w:val="ListLabel 127"/>
    <w:qFormat/>
    <w:rPr>
      <w:rFonts w:cs="Wingdings"/>
    </w:rPr>
  </w:style>
  <w:style w:type="character" w:styleId="ListLabel128">
    <w:name w:val="ListLabel 128"/>
    <w:qFormat/>
    <w:rPr>
      <w:rFonts w:cs="Wingdings"/>
    </w:rPr>
  </w:style>
  <w:style w:type="character" w:styleId="ListLabel129">
    <w:name w:val="ListLabel 129"/>
    <w:qFormat/>
    <w:rPr>
      <w:rFonts w:cs="Courier New"/>
    </w:rPr>
  </w:style>
  <w:style w:type="character" w:styleId="ListLabel130">
    <w:name w:val="ListLabel 130"/>
    <w:qFormat/>
    <w:rPr>
      <w:rFonts w:cs="Wingdings"/>
    </w:rPr>
  </w:style>
  <w:style w:type="character" w:styleId="ListLabel131">
    <w:name w:val="ListLabel 131"/>
    <w:qFormat/>
    <w:rPr>
      <w:rFonts w:cs="Symbol"/>
    </w:rPr>
  </w:style>
  <w:style w:type="character" w:styleId="ListLabel132">
    <w:name w:val="ListLabel 132"/>
    <w:qFormat/>
    <w:rPr>
      <w:rFonts w:cs="Courier New"/>
    </w:rPr>
  </w:style>
  <w:style w:type="character" w:styleId="ListLabel133">
    <w:name w:val="ListLabel 133"/>
    <w:qFormat/>
    <w:rPr>
      <w:rFonts w:cs="Wingdings"/>
    </w:rPr>
  </w:style>
  <w:style w:type="character" w:styleId="ListLabel134">
    <w:name w:val="ListLabel 134"/>
    <w:qFormat/>
    <w:rPr>
      <w:rFonts w:cs="Symbol"/>
    </w:rPr>
  </w:style>
  <w:style w:type="character" w:styleId="ListLabel135">
    <w:name w:val="ListLabel 135"/>
    <w:qFormat/>
    <w:rPr>
      <w:rFonts w:cs="Courier New"/>
    </w:rPr>
  </w:style>
  <w:style w:type="character" w:styleId="ListLabel136">
    <w:name w:val="ListLabel 136"/>
    <w:qFormat/>
    <w:rPr>
      <w:rFonts w:cs="Wingdings"/>
    </w:rPr>
  </w:style>
  <w:style w:type="character" w:styleId="ListLabel137">
    <w:name w:val="ListLabel 137"/>
    <w:qFormat/>
    <w:rPr>
      <w:rFonts w:cs="Wingdings"/>
    </w:rPr>
  </w:style>
  <w:style w:type="character" w:styleId="ListLabel138">
    <w:name w:val="ListLabel 138"/>
    <w:qFormat/>
    <w:rPr>
      <w:rFonts w:cs="Courier New"/>
    </w:rPr>
  </w:style>
  <w:style w:type="character" w:styleId="ListLabel139">
    <w:name w:val="ListLabel 139"/>
    <w:qFormat/>
    <w:rPr>
      <w:rFonts w:cs="Wingdings"/>
    </w:rPr>
  </w:style>
  <w:style w:type="character" w:styleId="ListLabel140">
    <w:name w:val="ListLabel 140"/>
    <w:qFormat/>
    <w:rPr>
      <w:rFonts w:cs="Symbol"/>
    </w:rPr>
  </w:style>
  <w:style w:type="character" w:styleId="ListLabel141">
    <w:name w:val="ListLabel 141"/>
    <w:qFormat/>
    <w:rPr>
      <w:rFonts w:cs="Courier New"/>
    </w:rPr>
  </w:style>
  <w:style w:type="character" w:styleId="ListLabel142">
    <w:name w:val="ListLabel 142"/>
    <w:qFormat/>
    <w:rPr>
      <w:rFonts w:cs="Wingdings"/>
    </w:rPr>
  </w:style>
  <w:style w:type="character" w:styleId="ListLabel143">
    <w:name w:val="ListLabel 143"/>
    <w:qFormat/>
    <w:rPr>
      <w:rFonts w:cs="Symbol"/>
    </w:rPr>
  </w:style>
  <w:style w:type="character" w:styleId="ListLabel144">
    <w:name w:val="ListLabel 144"/>
    <w:qFormat/>
    <w:rPr>
      <w:rFonts w:cs="Courier New"/>
    </w:rPr>
  </w:style>
  <w:style w:type="character" w:styleId="ListLabel145">
    <w:name w:val="ListLabel 145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BodyTextChar1"/>
    <w:uiPriority w:val="99"/>
    <w:pPr/>
    <w:rPr>
      <w:rFonts w:ascii="Arial Narrow" w:hAnsi="Arial Narrow" w:cs="Arial Narrow"/>
      <w:sz w:val="18"/>
      <w:szCs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1"/>
    <w:uiPriority w:val="99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1"/>
    <w:uiPriority w:val="99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Zoznam2">
    <w:name w:val="List Bullet 3"/>
    <w:basedOn w:val="Normal"/>
    <w:uiPriority w:val="99"/>
    <w:pPr>
      <w:ind w:left="566" w:hanging="283"/>
    </w:pPr>
    <w:rPr/>
  </w:style>
  <w:style w:type="paragraph" w:styleId="Styl1" w:customStyle="1">
    <w:name w:val="Styl1"/>
    <w:basedOn w:val="Nadpis1"/>
    <w:uiPriority w:val="99"/>
    <w:qFormat/>
    <w:pPr>
      <w:tabs>
        <w:tab w:val="clear" w:pos="709"/>
        <w:tab w:val="left" w:pos="720" w:leader="none"/>
        <w:tab w:val="left" w:pos="1429" w:leader="none"/>
      </w:tabs>
      <w:ind w:left="720" w:hanging="0"/>
    </w:pPr>
    <w:rPr>
      <w:sz w:val="22"/>
      <w:szCs w:val="22"/>
    </w:rPr>
  </w:style>
  <w:style w:type="paragraph" w:styleId="Styl2" w:customStyle="1">
    <w:name w:val="Styl2"/>
    <w:basedOn w:val="Nadpis2"/>
    <w:uiPriority w:val="99"/>
    <w:qFormat/>
    <w:pPr>
      <w:tabs>
        <w:tab w:val="clear" w:pos="709"/>
        <w:tab w:val="left" w:pos="1440" w:leader="none"/>
        <w:tab w:val="left" w:pos="2149" w:leader="none"/>
      </w:tabs>
      <w:ind w:left="1440" w:hanging="0"/>
    </w:pPr>
    <w:rPr>
      <w:i/>
      <w:iCs/>
      <w:sz w:val="20"/>
      <w:szCs w:val="20"/>
    </w:rPr>
  </w:style>
  <w:style w:type="paragraph" w:styleId="Styl3" w:customStyle="1">
    <w:name w:val="Styl3"/>
    <w:basedOn w:val="Nadpis3"/>
    <w:uiPriority w:val="99"/>
    <w:qFormat/>
    <w:pPr>
      <w:tabs>
        <w:tab w:val="clear" w:pos="709"/>
        <w:tab w:val="left" w:pos="2340" w:leader="none"/>
        <w:tab w:val="left" w:pos="3049" w:leader="none"/>
      </w:tabs>
      <w:ind w:left="2340" w:hanging="0"/>
    </w:pPr>
    <w:rPr>
      <w:caps/>
    </w:rPr>
  </w:style>
  <w:style w:type="paragraph" w:styleId="BalloonText">
    <w:name w:val="Balloon Text"/>
    <w:basedOn w:val="Normal"/>
    <w:link w:val="BalloonTextChar1"/>
    <w:uiPriority w:val="99"/>
    <w:semiHidden/>
    <w:qFormat/>
    <w:pPr/>
    <w:rPr>
      <w:rFonts w:ascii="Tahoma" w:hAnsi="Tahoma" w:cs="Tahoma"/>
      <w:sz w:val="16"/>
      <w:szCs w:val="16"/>
    </w:rPr>
  </w:style>
  <w:style w:type="paragraph" w:styleId="Revision">
    <w:name w:val="Revision"/>
    <w:uiPriority w:val="99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sk-SK" w:bidi="ar-SA"/>
    </w:rPr>
  </w:style>
  <w:style w:type="paragraph" w:styleId="TaxEdit" w:customStyle="1">
    <w:name w:val="TaxEdit"/>
    <w:basedOn w:val="Normal"/>
    <w:uiPriority w:val="99"/>
    <w:qFormat/>
    <w:pPr>
      <w:ind w:left="284" w:hanging="0"/>
    </w:pPr>
    <w:rPr>
      <w:rFonts w:ascii="Arial" w:hAnsi="Arial" w:cs="Arial"/>
      <w:b/>
      <w:bCs/>
      <w:sz w:val="22"/>
      <w:szCs w:val="22"/>
    </w:rPr>
  </w:style>
  <w:style w:type="paragraph" w:styleId="Dka" w:customStyle="1">
    <w:name w:val="Řádka"/>
    <w:uiPriority w:val="99"/>
    <w:qFormat/>
    <w:pPr>
      <w:widowControl/>
      <w:bidi w:val="0"/>
      <w:jc w:val="left"/>
    </w:pPr>
    <w:rPr>
      <w:rFonts w:ascii="Courier" w:hAnsi="Courier" w:cs="Courier" w:eastAsia="Times New Roman"/>
      <w:color w:val="auto"/>
      <w:kern w:val="0"/>
      <w:sz w:val="24"/>
      <w:szCs w:val="24"/>
      <w:lang w:val="cs-CZ" w:eastAsia="sk-SK" w:bidi="ar-SA"/>
    </w:rPr>
  </w:style>
  <w:style w:type="paragraph" w:styleId="TaxEdit2" w:customStyle="1">
    <w:name w:val="TaxEdit2"/>
    <w:basedOn w:val="TaxEdit"/>
    <w:uiPriority w:val="99"/>
    <w:qFormat/>
    <w:pPr>
      <w:tabs>
        <w:tab w:val="clear" w:pos="709"/>
        <w:tab w:val="left" w:pos="0" w:leader="none"/>
      </w:tabs>
    </w:pPr>
    <w:rPr/>
  </w:style>
  <w:style w:type="paragraph" w:styleId="Styl4" w:customStyle="1">
    <w:name w:val="Styl4"/>
    <w:basedOn w:val="Styl3"/>
    <w:uiPriority w:val="99"/>
    <w:qFormat/>
    <w:pPr>
      <w:tabs>
        <w:tab w:val="clear" w:pos="2340"/>
        <w:tab w:val="clear" w:pos="3049"/>
        <w:tab w:val="left" w:pos="567" w:leader="none"/>
      </w:tabs>
      <w:ind w:left="284" w:hanging="0"/>
      <w:jc w:val="left"/>
    </w:pPr>
    <w:rPr/>
  </w:style>
  <w:style w:type="paragraph" w:styleId="ListParagraph">
    <w:name w:val="List Paragraph"/>
    <w:basedOn w:val="Normal"/>
    <w:uiPriority w:val="99"/>
    <w:qFormat/>
    <w:pPr>
      <w:spacing w:lineRule="auto" w:line="276" w:before="0" w:after="200"/>
      <w:ind w:left="720" w:hanging="0"/>
    </w:pPr>
    <w:rPr>
      <w:rFonts w:ascii="Arial Narrow" w:hAnsi="Arial Narrow" w:cs="Arial Narrow"/>
      <w:sz w:val="22"/>
      <w:szCs w:val="22"/>
    </w:rPr>
  </w:style>
  <w:style w:type="paragraph" w:styleId="Default" w:customStyle="1">
    <w:name w:val="Default"/>
    <w:uiPriority w:val="99"/>
    <w:qFormat/>
    <w:pPr>
      <w:widowControl/>
      <w:bidi w:val="0"/>
      <w:jc w:val="left"/>
    </w:pPr>
    <w:rPr>
      <w:rFonts w:ascii="Arial" w:hAnsi="Arial" w:cs="Arial" w:eastAsia="Times New Roman"/>
      <w:color w:val="000000"/>
      <w:kern w:val="0"/>
      <w:sz w:val="24"/>
      <w:szCs w:val="24"/>
      <w:lang w:val="sk-SK" w:eastAsia="sk-SK" w:bidi="ar-SA"/>
    </w:rPr>
  </w:style>
  <w:style w:type="paragraph" w:styleId="TopHeader" w:customStyle="1">
    <w:name w:val="Top Header"/>
    <w:basedOn w:val="Normal"/>
    <w:uiPriority w:val="99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Application>LibreOffice/6.1.2.1$Windows_X86_64 LibreOffice_project/65905a128db06ba48db947242809d14d3f9a93fe</Application>
  <Pages>4</Pages>
  <Words>778</Words>
  <Characters>4612</Characters>
  <CharactersWithSpaces>5333</CharactersWithSpaces>
  <Paragraphs>204</Paragraphs>
  <Company> 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2018-03-23T17:08:00Z</dcterms:created>
  <dc:creator>Luyten CZ</dc:creator>
  <dc:description>&lt;?template name="Účtovná záverka 2015 malá" version="1.00"?&gt;</dc:description>
  <dc:language>sk-SK</dc:language>
  <cp:lastModifiedBy/>
  <cp:lastPrinted>2019-03-24T19:18:53Z</cp:lastPrinted>
  <dcterms:modified xsi:type="dcterms:W3CDTF">2019-03-24T19:17:47Z</dcterms:modified>
  <cp:revision>3</cp:revision>
  <dc:subject/>
  <dc:title>Poznámky k účtovnej závierke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 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