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4" w:after="2"/>
        <w:rPr/>
      </w:pPr>
      <w:r>
        <w:rPr/>
      </w:r>
    </w:p>
    <w:tbl>
      <w:tblPr>
        <w:jc w:val="left"/>
        <w:tblInd w:w="-7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2100"/>
        <w:gridCol w:w="7063"/>
      </w:tblGrid>
      <w:tr>
        <w:trPr>
          <w:trHeight w:val="1100" w:hRule="atLeast"/>
          <w:cantSplit w:val="false"/>
        </w:trPr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Globus-MM,spol. S r.o.</w:t>
            </w:r>
          </w:p>
        </w:tc>
      </w:tr>
      <w:tr>
        <w:trPr>
          <w:trHeight w:val="390" w:hRule="atLeast"/>
          <w:cantSplit w:val="false"/>
        </w:trPr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Lučatín 196, 976 61 Lučatín</w:t>
            </w:r>
          </w:p>
        </w:tc>
      </w:tr>
      <w:tr>
        <w:trPr>
          <w:trHeight w:val="390" w:hRule="atLeast"/>
          <w:cantSplit w:val="false"/>
        </w:trPr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  <w:tr>
        <w:trPr>
          <w:trHeight w:val="390" w:hRule="atLeast"/>
          <w:cantSplit w:val="false"/>
        </w:trPr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</w:tbl>
    <w:p>
      <w:pPr>
        <w:pStyle w:val="Normal"/>
        <w:spacing w:before="14" w:after="2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 xml:space="preserve">Hlavnou činnosťou účtovnej jednotky je výroba ostatných výrobkov z dreva, konkrétne výroba 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dýhových líšt, preglejkových výrobkov a drevených štiepok.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569"/>
        <w:gridCol w:w="3819"/>
        <w:gridCol w:w="2244"/>
        <w:gridCol w:w="566"/>
        <w:gridCol w:w="703"/>
        <w:gridCol w:w="845"/>
        <w:gridCol w:w="404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22.03.2018</w:t>
            </w:r>
          </w:p>
        </w:tc>
        <w:tc>
          <w:tcPr>
            <w:tcW w:w="1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Normal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hd w:fill="E6E6E6" w:val="clear"/>
        <w:spacing w:lineRule="auto" w:line="240" w:before="0" w:after="0"/>
        <w:jc w:val="center"/>
        <w:rPr/>
      </w:pPr>
      <w:r>
        <w:rPr/>
      </w:r>
    </w:p>
    <w:p>
      <w:pPr>
        <w:pStyle w:val="Normal"/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E. Informácie o účtovných zásadách a účtovných metódach.</w:t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574"/>
        <w:gridCol w:w="6508"/>
        <w:gridCol w:w="822"/>
        <w:gridCol w:w="290"/>
        <w:gridCol w:w="576"/>
        <w:gridCol w:w="378"/>
      </w:tblGrid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svojej čnnosti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574"/>
        <w:gridCol w:w="8575"/>
      </w:tblGrid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% po úpravách na daňové účely podľa zákona o daniach z príjmov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7065"/>
        <w:gridCol w:w="1539"/>
        <w:gridCol w:w="3"/>
        <w:gridCol w:w="547"/>
      </w:tblGrid>
      <w:tr>
        <w:trPr>
          <w:cantSplit w:val="false"/>
        </w:trPr>
        <w:tc>
          <w:tcPr>
            <w:tcW w:w="860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110"/>
        <w:gridCol w:w="973"/>
        <w:gridCol w:w="1162"/>
        <w:gridCol w:w="1179"/>
        <w:gridCol w:w="980"/>
        <w:gridCol w:w="1745"/>
      </w:tblGrid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stavby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strojne zariadenie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zariadenia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automobil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161392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227400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813133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26333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46903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33653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33653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161392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253733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437394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852716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32507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127764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160271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8079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29353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37432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40586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157117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197703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128885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99636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652862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120806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96616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437394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655013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84764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120086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595961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801008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76628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107314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12125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196067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183942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183942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161392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227400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813133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24596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104904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129500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7911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22860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30771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32507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127764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160272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60167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15182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595961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671507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128885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99636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652861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92634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99139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191773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19869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19869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124740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99139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223879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24821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29154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10312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79338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35133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108492</w:t>
            </w:r>
          </w:p>
        </w:tc>
      </w:tr>
    </w:tbl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zd) informácie o významných položkách časového rozlíšenia nákladov budúcich období a príjmov budúcich období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– TABUĽKA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NBO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777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0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/>
      </w:pPr>
      <w:r>
        <w:rPr/>
      </w:r>
    </w:p>
    <w:tbl>
      <w:tblPr>
        <w:jc w:val="left"/>
        <w:tblInd w:w="-5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529"/>
        <w:gridCol w:w="2209"/>
        <w:gridCol w:w="2773"/>
      </w:tblGrid>
      <w:tr>
        <w:trPr>
          <w:cantSplit w:val="false"/>
        </w:trPr>
        <w:tc>
          <w:tcPr>
            <w:tcW w:w="4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172608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3603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3603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3603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12177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11644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12177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11644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TopHeader"/>
        <w:spacing w:before="120" w:after="200"/>
        <w:jc w:val="left"/>
        <w:rPr/>
      </w:pPr>
      <w:r>
        <w:rPr/>
      </w:r>
    </w:p>
    <w:p>
      <w:pPr>
        <w:pStyle w:val="TopHeader"/>
        <w:spacing w:before="120" w:after="200"/>
        <w:jc w:val="left"/>
        <w:rPr/>
      </w:pPr>
      <w:r>
        <w:rPr/>
      </w:r>
    </w:p>
    <w:p>
      <w:pPr>
        <w:pStyle w:val="TopHeader"/>
        <w:spacing w:before="120" w:after="20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284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8177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12177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8177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12177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650701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522548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516007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516007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134694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6541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157896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257386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129119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146271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1350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1263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1326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1326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1099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1239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1655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1350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29"/>
        <w:gridCol w:w="831"/>
        <w:gridCol w:w="1239"/>
        <w:gridCol w:w="1407"/>
        <w:gridCol w:w="1091"/>
        <w:gridCol w:w="1492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2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0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bankový úver PB FS / 46120 /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15.10.2020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41062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53142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57"/>
        <w:gridCol w:w="803"/>
        <w:gridCol w:w="1245"/>
        <w:gridCol w:w="1384"/>
        <w:gridCol w:w="1107"/>
        <w:gridCol w:w="1493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Pozicka pre spolocnost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614007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516007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ucet 479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35039</w:t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5190</w:t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980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1021730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1276802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5165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5939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34732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139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54617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55671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1197987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1346391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zmene stavu vnútroorganizačných zásob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44"/>
        <w:gridCol w:w="1101"/>
        <w:gridCol w:w="1214"/>
        <w:gridCol w:w="1368"/>
        <w:gridCol w:w="1095"/>
        <w:gridCol w:w="1849"/>
      </w:tblGrid>
      <w:tr>
        <w:trPr>
          <w:trHeight w:val="990" w:hRule="atLeast"/>
          <w:cantSplit w:val="false"/>
        </w:trPr>
        <w:tc>
          <w:tcPr>
            <w:tcW w:w="244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Zmena stavu vnútroorganizačných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4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09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84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7784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4663</w:t>
            </w:r>
          </w:p>
        </w:tc>
        <w:tc>
          <w:tcPr>
            <w:tcW w:w="136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3555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3122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1108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158430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79811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73081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78619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6730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166214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84474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76636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81741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7838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05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81741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7838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1021730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1276802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5165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5939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34732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139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54617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55671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1197987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1346391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-4368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-722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15002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33181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27792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25985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  <w:r>
              <w:rPr>
                <w:sz w:val="18"/>
                <w:szCs w:val="18"/>
                <w:lang w:val="sk-SK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-17158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2880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46238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-42636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46238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-3602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3602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-4368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-25136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17500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-42636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-17500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17500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-3602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15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