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36B946E2" w:rsidR="001D0C7D" w:rsidRPr="003F0B16" w:rsidRDefault="0027534B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Inštitút </w:t>
      </w:r>
      <w:proofErr w:type="spellStart"/>
      <w:r>
        <w:rPr>
          <w:sz w:val="24"/>
          <w:szCs w:val="24"/>
        </w:rPr>
        <w:t>forenzných</w:t>
      </w:r>
      <w:proofErr w:type="spellEnd"/>
      <w:r>
        <w:rPr>
          <w:sz w:val="24"/>
          <w:szCs w:val="24"/>
        </w:rPr>
        <w:t xml:space="preserve"> vied a.s.</w:t>
      </w:r>
    </w:p>
    <w:p w14:paraId="7916677E" w14:textId="64626141" w:rsidR="001D0C7D" w:rsidRPr="003F0B16" w:rsidRDefault="0027534B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Ulica 1. mája 32</w:t>
      </w:r>
    </w:p>
    <w:p w14:paraId="7916677F" w14:textId="208E5849" w:rsidR="001D0C7D" w:rsidRPr="003F0B16" w:rsidRDefault="0027534B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010 01 Žilina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4274FC95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27534B">
        <w:rPr>
          <w:b w:val="0"/>
          <w:sz w:val="24"/>
          <w:szCs w:val="24"/>
        </w:rPr>
        <w:t xml:space="preserve">Inštitút </w:t>
      </w:r>
      <w:proofErr w:type="spellStart"/>
      <w:r w:rsidR="0027534B">
        <w:rPr>
          <w:b w:val="0"/>
          <w:sz w:val="24"/>
          <w:szCs w:val="24"/>
        </w:rPr>
        <w:t>forenzných</w:t>
      </w:r>
      <w:proofErr w:type="spellEnd"/>
      <w:r w:rsidR="0027534B">
        <w:rPr>
          <w:b w:val="0"/>
          <w:sz w:val="24"/>
          <w:szCs w:val="24"/>
        </w:rPr>
        <w:t xml:space="preserve"> vied a.s.</w:t>
      </w:r>
      <w:r w:rsidR="004D3B4A" w:rsidRPr="003F0B16">
        <w:rPr>
          <w:b w:val="0"/>
          <w:sz w:val="24"/>
          <w:szCs w:val="24"/>
        </w:rPr>
        <w:t>(ďalej</w:t>
      </w:r>
      <w:r w:rsidR="0027534B">
        <w:rPr>
          <w:b w:val="0"/>
          <w:sz w:val="24"/>
          <w:szCs w:val="24"/>
        </w:rPr>
        <w:t xml:space="preserve"> len Spoločnosť), bola </w:t>
      </w:r>
      <w:r w:rsidR="004D3B4A" w:rsidRPr="003F0B16">
        <w:rPr>
          <w:b w:val="0"/>
          <w:sz w:val="24"/>
          <w:szCs w:val="24"/>
        </w:rPr>
        <w:t xml:space="preserve"> do obc</w:t>
      </w:r>
      <w:r w:rsidR="00FF13DB" w:rsidRPr="003F0B16">
        <w:rPr>
          <w:b w:val="0"/>
          <w:sz w:val="24"/>
          <w:szCs w:val="24"/>
        </w:rPr>
        <w:t>hodného registra  zapísaná 0</w:t>
      </w:r>
      <w:r w:rsidR="0027534B">
        <w:rPr>
          <w:b w:val="0"/>
          <w:sz w:val="24"/>
          <w:szCs w:val="24"/>
        </w:rPr>
        <w:t>9</w:t>
      </w:r>
      <w:r w:rsidR="00FF13DB" w:rsidRPr="003F0B16">
        <w:rPr>
          <w:b w:val="0"/>
          <w:sz w:val="24"/>
          <w:szCs w:val="24"/>
        </w:rPr>
        <w:t>.</w:t>
      </w:r>
      <w:r w:rsidR="0027534B">
        <w:rPr>
          <w:b w:val="0"/>
          <w:sz w:val="24"/>
          <w:szCs w:val="24"/>
        </w:rPr>
        <w:t>11</w:t>
      </w:r>
      <w:r w:rsidR="00FF13DB" w:rsidRPr="003F0B16">
        <w:rPr>
          <w:b w:val="0"/>
          <w:sz w:val="24"/>
          <w:szCs w:val="24"/>
        </w:rPr>
        <w:t>.</w:t>
      </w:r>
      <w:r w:rsidR="0027534B">
        <w:rPr>
          <w:b w:val="0"/>
          <w:sz w:val="24"/>
          <w:szCs w:val="24"/>
        </w:rPr>
        <w:t>2012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7534B">
        <w:rPr>
          <w:b w:val="0"/>
          <w:sz w:val="24"/>
          <w:szCs w:val="24"/>
        </w:rPr>
        <w:t>Sa</w:t>
      </w:r>
      <w:r w:rsidR="004D3B4A" w:rsidRPr="003F0B16">
        <w:rPr>
          <w:b w:val="0"/>
          <w:sz w:val="24"/>
          <w:szCs w:val="24"/>
        </w:rPr>
        <w:t xml:space="preserve">, vložka </w:t>
      </w:r>
      <w:r w:rsidR="0027534B">
        <w:rPr>
          <w:b w:val="0"/>
          <w:sz w:val="24"/>
          <w:szCs w:val="24"/>
        </w:rPr>
        <w:t>10787/L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8" w14:textId="4D47F8B6" w:rsidR="000D1BD5" w:rsidRDefault="0027534B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vývoj v oblasti prírodných a technických vied</w:t>
      </w:r>
    </w:p>
    <w:p w14:paraId="5D1D3482" w14:textId="6669B302" w:rsidR="0027534B" w:rsidRDefault="0027534B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Kúpa tovaru na účely jeho predaja konečnému spotrebiteľovi ( </w:t>
      </w:r>
      <w:proofErr w:type="spellStart"/>
      <w:r>
        <w:rPr>
          <w:sz w:val="24"/>
          <w:szCs w:val="24"/>
        </w:rPr>
        <w:t>maloochod</w:t>
      </w:r>
      <w:proofErr w:type="spellEnd"/>
      <w:r>
        <w:rPr>
          <w:sz w:val="24"/>
          <w:szCs w:val="24"/>
        </w:rPr>
        <w:t xml:space="preserve"> ) alebo iným prevádzkovateľom živnosti ( veľkoobchod )</w:t>
      </w:r>
    </w:p>
    <w:p w14:paraId="2A8FB6EF" w14:textId="3A579F08" w:rsidR="0027534B" w:rsidRDefault="0027534B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14:paraId="19FDD817" w14:textId="5EF13737" w:rsidR="0027534B" w:rsidRDefault="0027534B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služieb v rozsahu reklamy</w:t>
      </w:r>
    </w:p>
    <w:p w14:paraId="6211C64C" w14:textId="10E52731" w:rsidR="0027534B" w:rsidRDefault="0027534B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služieb spojených so správou a prevádzkou nehnuteľností</w:t>
      </w:r>
    </w:p>
    <w:p w14:paraId="4974621F" w14:textId="50F9E490" w:rsidR="0027534B" w:rsidRDefault="0027534B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nehnuteľností spojený s poskytovaním iných než základných služieb spojených s prenájmom</w:t>
      </w:r>
    </w:p>
    <w:p w14:paraId="3443A9F9" w14:textId="250D1305" w:rsidR="0027534B" w:rsidRDefault="0027534B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Správa a</w:t>
      </w:r>
      <w:r w:rsidR="005212B6">
        <w:rPr>
          <w:sz w:val="24"/>
          <w:szCs w:val="24"/>
        </w:rPr>
        <w:t> </w:t>
      </w:r>
      <w:r>
        <w:rPr>
          <w:sz w:val="24"/>
          <w:szCs w:val="24"/>
        </w:rPr>
        <w:t>údržba</w:t>
      </w:r>
      <w:r w:rsidR="005212B6">
        <w:rPr>
          <w:sz w:val="24"/>
          <w:szCs w:val="24"/>
        </w:rPr>
        <w:t xml:space="preserve"> bytového a nebytového fondu v rozsahu obstarávania služieb spojených so správou bytového a nebytového fondu</w:t>
      </w:r>
    </w:p>
    <w:p w14:paraId="1A936EC4" w14:textId="59E8A364" w:rsidR="005212B6" w:rsidRDefault="005212B6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6DEA8B23" w14:textId="6FF565B5" w:rsidR="005212B6" w:rsidRDefault="005212B6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Reklamné a marketingové služby</w:t>
      </w:r>
    </w:p>
    <w:p w14:paraId="548AE80F" w14:textId="54231A32" w:rsidR="005212B6" w:rsidRDefault="005212B6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Vydavateľská činnosť</w:t>
      </w:r>
    </w:p>
    <w:p w14:paraId="75658EC5" w14:textId="108AF36A" w:rsidR="005212B6" w:rsidRDefault="005212B6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Nákladná cestná doprava vykonávaná vozidlami s celkovou hmotnosťou do 3,5 t vrátane prípojného vozidla</w:t>
      </w:r>
    </w:p>
    <w:p w14:paraId="53C3907D" w14:textId="76A89976" w:rsidR="005212B6" w:rsidRDefault="005212B6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5CA6661F" w14:textId="6815E7A5" w:rsidR="005212B6" w:rsidRDefault="005212B6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14:paraId="24E630B4" w14:textId="1151BC17" w:rsidR="005212B6" w:rsidRPr="003F0B16" w:rsidRDefault="005212B6" w:rsidP="0027534B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strojov pre hospodárske odvetvia</w:t>
      </w: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0D01CD37" w:rsidR="00F00EB3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5212B6">
        <w:rPr>
          <w:sz w:val="24"/>
          <w:szCs w:val="24"/>
        </w:rPr>
        <w:t>31.03.2018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55B45AC4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</w:t>
      </w:r>
      <w:r w:rsidR="00D41499" w:rsidRPr="003F0B16">
        <w:rPr>
          <w:sz w:val="24"/>
          <w:szCs w:val="24"/>
        </w:rPr>
        <w:lastRenderedPageBreak/>
        <w:t>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3CE6AA30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5212B6">
        <w:rPr>
          <w:sz w:val="24"/>
          <w:szCs w:val="24"/>
        </w:rPr>
        <w:t>nie</w:t>
      </w:r>
      <w:r w:rsidR="00AA2F63" w:rsidRPr="003F0B16">
        <w:rPr>
          <w:sz w:val="24"/>
          <w:szCs w:val="24"/>
        </w:rPr>
        <w:t xml:space="preserve"> je súčasťou konsolidovaného celku a 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7AE9B65C" w:rsidR="00EF04C0" w:rsidRPr="003F0B16" w:rsidRDefault="00EF04C0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Priemerný prepočítaný počet zamestnancov Spoločnosti v účtovnom období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</w:t>
      </w:r>
      <w:r w:rsidR="005212B6">
        <w:rPr>
          <w:sz w:val="24"/>
          <w:szCs w:val="24"/>
        </w:rPr>
        <w:t>nebol žiadny zamestnanec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18CBC76F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 xml:space="preserve">31. marca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8"/>
      <w:r w:rsidRPr="003F0B16">
        <w:rPr>
          <w:sz w:val="24"/>
          <w:szCs w:val="24"/>
        </w:rPr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4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2FBFD3C4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3F0B16">
        <w:rPr>
          <w:sz w:val="24"/>
          <w:szCs w:val="24"/>
        </w:rPr>
        <w:t xml:space="preserve">Do </w:t>
      </w:r>
      <w:r w:rsidR="00862692" w:rsidRPr="003F0B16">
        <w:rPr>
          <w:sz w:val="24"/>
          <w:szCs w:val="24"/>
        </w:rPr>
        <w:t>31</w:t>
      </w:r>
      <w:r w:rsidRPr="003F0B16">
        <w:rPr>
          <w:sz w:val="24"/>
          <w:szCs w:val="24"/>
        </w:rPr>
        <w:t xml:space="preserve">. </w:t>
      </w:r>
      <w:r w:rsidR="00862692" w:rsidRPr="003F0B16">
        <w:rPr>
          <w:sz w:val="24"/>
          <w:szCs w:val="24"/>
        </w:rPr>
        <w:t>decembra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="005212B6">
        <w:rPr>
          <w:sz w:val="24"/>
          <w:szCs w:val="24"/>
        </w:rPr>
        <w:t xml:space="preserve"> spoločnosť vlastnila 100 ks akcií v celkovej výške 25 000,00 eur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791667EF" w14:textId="6080FAF4" w:rsidR="003226A5" w:rsidRPr="003F0B16" w:rsidRDefault="003226A5" w:rsidP="00862692">
      <w:pPr>
        <w:pStyle w:val="Zkladntext"/>
        <w:rPr>
          <w:sz w:val="24"/>
          <w:szCs w:val="24"/>
        </w:rPr>
      </w:pP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5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5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4644C2EB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24C7DD78" w:rsidR="008261CF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5212B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56F69819" w14:textId="77777777" w:rsidR="005212B6" w:rsidRDefault="005212B6" w:rsidP="005212B6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FA99816" w14:textId="77777777" w:rsidR="0065772E" w:rsidRPr="003F0B16" w:rsidRDefault="0065772E" w:rsidP="005212B6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lastRenderedPageBreak/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proofErr w:type="spellStart"/>
      <w:r w:rsidRPr="003F0B16">
        <w:rPr>
          <w:rFonts w:ascii="Times New Roman" w:hAnsi="Times New Roman" w:cs="Times New Roman"/>
          <w:color w:val="auto"/>
          <w:sz w:val="24"/>
          <w:szCs w:val="24"/>
        </w:rPr>
        <w:t>Spoločnosť</w:t>
      </w:r>
      <w:proofErr w:type="spellEnd"/>
      <w:r w:rsidRPr="003F0B1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3F0B16">
        <w:rPr>
          <w:rFonts w:ascii="Times New Roman" w:hAnsi="Times New Roman" w:cs="Times New Roman"/>
          <w:color w:val="auto"/>
          <w:sz w:val="24"/>
          <w:szCs w:val="24"/>
        </w:rPr>
        <w:t>neidentifikovala</w:t>
      </w:r>
      <w:proofErr w:type="spellEnd"/>
      <w:r w:rsidRPr="003F0B1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3F0B16">
        <w:rPr>
          <w:rFonts w:ascii="Times New Roman" w:hAnsi="Times New Roman" w:cs="Times New Roman"/>
          <w:color w:val="auto"/>
          <w:sz w:val="24"/>
          <w:szCs w:val="24"/>
        </w:rPr>
        <w:t>takú</w:t>
      </w:r>
      <w:proofErr w:type="spellEnd"/>
      <w:r w:rsidRPr="003F0B1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3F0B16">
        <w:rPr>
          <w:rFonts w:ascii="Times New Roman" w:hAnsi="Times New Roman" w:cs="Times New Roman"/>
          <w:color w:val="auto"/>
          <w:sz w:val="24"/>
          <w:szCs w:val="24"/>
        </w:rPr>
        <w:t>neistotu</w:t>
      </w:r>
      <w:proofErr w:type="spellEnd"/>
      <w:r w:rsidRPr="003F0B16">
        <w:rPr>
          <w:rFonts w:ascii="Times New Roman" w:hAnsi="Times New Roman" w:cs="Times New Roman"/>
          <w:color w:val="auto"/>
          <w:sz w:val="24"/>
          <w:szCs w:val="24"/>
        </w:rPr>
        <w:t xml:space="preserve">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6" w:name="_MON_1508924653"/>
    <w:bookmarkEnd w:id="6"/>
    <w:p w14:paraId="7916685F" w14:textId="261D887D" w:rsidR="00737326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924" w:dyaOrig="2212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7.75pt;height:110.25pt" o:ole="">
            <v:imagedata r:id="rId11" o:title=""/>
          </v:shape>
          <o:OLEObject Type="Embed" ProgID="Excel.Sheet.12" ShapeID="_x0000_i1025" DrawAspect="Content" ObjectID="_1613489142" r:id="rId12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7FEB89E0" w:rsidR="00AE7EB1" w:rsidRPr="003F0B16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7" w:name="_MON_1500299770"/>
    <w:bookmarkEnd w:id="7"/>
    <w:p w14:paraId="79166875" w14:textId="1186DB09" w:rsidR="003C6202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45" w:dyaOrig="2227" w14:anchorId="79166D11">
          <v:shape id="_x0000_i1026" type="#_x0000_t75" style="width:441.75pt;height:111.75pt" o:ole="">
            <v:imagedata r:id="rId13" o:title=""/>
          </v:shape>
          <o:OLEObject Type="Embed" ProgID="Excel.Sheet.12" ShapeID="_x0000_i1026" DrawAspect="Content" ObjectID="_1613489143" r:id="rId14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0EE93483" w:rsidR="009A399A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201</w:t>
      </w:r>
      <w:r w:rsidR="00570BE9">
        <w:rPr>
          <w:sz w:val="24"/>
          <w:szCs w:val="24"/>
        </w:rPr>
        <w:t xml:space="preserve">8 </w:t>
      </w:r>
      <w:r w:rsidR="0065772E">
        <w:rPr>
          <w:sz w:val="24"/>
          <w:szCs w:val="24"/>
        </w:rPr>
        <w:t>ne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65772E">
        <w:rPr>
          <w:sz w:val="24"/>
          <w:szCs w:val="24"/>
        </w:rPr>
        <w:t>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239051CB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 xml:space="preserve">Opravné položky sa tvoria na základe zásady opatrnosti, ak je opodstatnené predpokladať, že došlo k zníženiu hodnoty majetku oproti jeho oceneniu v účtovníctve. Opravná položka </w:t>
      </w:r>
      <w:r w:rsidRPr="003F0B16">
        <w:rPr>
          <w:sz w:val="24"/>
          <w:szCs w:val="24"/>
        </w:rPr>
        <w:lastRenderedPageBreak/>
        <w:t>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729EA82B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 xml:space="preserve">na účte 061xx, 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9A" w14:textId="7E013C36" w:rsidR="00ED1468" w:rsidRPr="003F0B16" w:rsidRDefault="00093E0A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Spoločnosť</w:t>
      </w:r>
      <w:r w:rsidR="003D1395" w:rsidRPr="003F0B16">
        <w:rPr>
          <w:sz w:val="24"/>
          <w:szCs w:val="24"/>
        </w:rPr>
        <w:t xml:space="preserve"> ne</w:t>
      </w:r>
      <w:r w:rsidRPr="003F0B16">
        <w:rPr>
          <w:sz w:val="24"/>
          <w:szCs w:val="24"/>
        </w:rPr>
        <w:t>obstarala v roku 201</w:t>
      </w:r>
      <w:r w:rsidR="00570BE9">
        <w:rPr>
          <w:sz w:val="24"/>
          <w:szCs w:val="24"/>
        </w:rPr>
        <w:t>8</w:t>
      </w:r>
      <w:r w:rsidR="003D1395" w:rsidRPr="003F0B16">
        <w:rPr>
          <w:sz w:val="24"/>
          <w:szCs w:val="24"/>
        </w:rPr>
        <w:t xml:space="preserve"> tovar.</w:t>
      </w:r>
      <w:r w:rsidRPr="003F0B16">
        <w:rPr>
          <w:sz w:val="24"/>
          <w:szCs w:val="24"/>
        </w:rPr>
        <w:t xml:space="preserve"> Tovar účtuje spôsobom „</w:t>
      </w:r>
      <w:r w:rsidR="0065772E">
        <w:rPr>
          <w:sz w:val="24"/>
          <w:szCs w:val="24"/>
        </w:rPr>
        <w:t>B</w:t>
      </w:r>
      <w:r w:rsidRPr="003F0B16">
        <w:rPr>
          <w:sz w:val="24"/>
          <w:szCs w:val="24"/>
        </w:rPr>
        <w:t xml:space="preserve">“ </w:t>
      </w:r>
    </w:p>
    <w:p w14:paraId="4B96E977" w14:textId="77777777" w:rsidR="00602DF3" w:rsidRPr="003F0B16" w:rsidRDefault="00602DF3" w:rsidP="00282F28">
      <w:pPr>
        <w:pStyle w:val="odstavec"/>
        <w:rPr>
          <w:sz w:val="24"/>
          <w:szCs w:val="24"/>
        </w:rPr>
      </w:pPr>
    </w:p>
    <w:p w14:paraId="7787647A" w14:textId="31276E28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5772E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má na zásobách evidovaný materiál -  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Pohľadávky pri ich vzniku sa oceňujú ich menovitou hodnotou; postúpené pohľadávky a pohľadávky nadobudnuté vkladom do základného imania sa oceňujú obstarávacou cenou </w:t>
      </w:r>
      <w:r w:rsidRPr="003F0B16">
        <w:rPr>
          <w:sz w:val="24"/>
          <w:szCs w:val="24"/>
        </w:rPr>
        <w:lastRenderedPageBreak/>
        <w:t>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003AE633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  <w:r w:rsidR="00CA1D60">
        <w:rPr>
          <w:b w:val="0"/>
          <w:sz w:val="24"/>
          <w:szCs w:val="24"/>
        </w:rPr>
        <w:t>Spoločnosť má v pokladni väčšie množstvo peňažných prostriedkov, ktoré v roku 201</w:t>
      </w:r>
      <w:r w:rsidR="00570BE9">
        <w:rPr>
          <w:b w:val="0"/>
          <w:sz w:val="24"/>
          <w:szCs w:val="24"/>
        </w:rPr>
        <w:t>9</w:t>
      </w:r>
      <w:r w:rsidR="00CA1D60">
        <w:rPr>
          <w:b w:val="0"/>
          <w:sz w:val="24"/>
          <w:szCs w:val="24"/>
        </w:rPr>
        <w:t xml:space="preserve"> prevedie na bankový účet.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558FF02E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F87FC8">
        <w:rPr>
          <w:b w:val="0"/>
          <w:sz w:val="24"/>
          <w:szCs w:val="24"/>
        </w:rPr>
        <w:t>8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6E9DEF37" w14:textId="77777777" w:rsidR="0065772E" w:rsidRPr="003F0B16" w:rsidRDefault="0065772E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D9D2F68" w14:textId="796AAA9E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audit</w:t>
      </w:r>
    </w:p>
    <w:p w14:paraId="1230998D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5E30CFAC" w14:textId="250BBD79" w:rsidR="0065772E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5772E">
        <w:rPr>
          <w:sz w:val="24"/>
          <w:szCs w:val="24"/>
        </w:rPr>
        <w:t>netvorila v roku 2018 žiadnu rezervu</w:t>
      </w:r>
    </w:p>
    <w:p w14:paraId="21C4CBCD" w14:textId="77777777" w:rsidR="0065772E" w:rsidRDefault="0065772E" w:rsidP="00F53D2F">
      <w:pPr>
        <w:pStyle w:val="Zkladntext"/>
        <w:rPr>
          <w:sz w:val="24"/>
          <w:szCs w:val="24"/>
        </w:rPr>
      </w:pPr>
    </w:p>
    <w:p w14:paraId="15CB3C8F" w14:textId="77777777" w:rsidR="0065772E" w:rsidRDefault="0065772E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7AD90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AB7BB7">
        <w:rPr>
          <w:b w:val="0"/>
          <w:sz w:val="24"/>
          <w:szCs w:val="24"/>
        </w:rPr>
        <w:t>8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Default="004D3B4A" w:rsidP="004D3B4A">
      <w:pPr>
        <w:pStyle w:val="Zkladntext"/>
        <w:rPr>
          <w:sz w:val="24"/>
          <w:szCs w:val="24"/>
        </w:rPr>
      </w:pPr>
    </w:p>
    <w:p w14:paraId="4E70991B" w14:textId="77777777" w:rsidR="0065772E" w:rsidRDefault="0065772E" w:rsidP="004D3B4A">
      <w:pPr>
        <w:pStyle w:val="Zkladntext"/>
        <w:rPr>
          <w:sz w:val="24"/>
          <w:szCs w:val="24"/>
        </w:rPr>
      </w:pPr>
    </w:p>
    <w:p w14:paraId="50AE8BF5" w14:textId="77777777" w:rsidR="0065772E" w:rsidRPr="003F0B16" w:rsidRDefault="0065772E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3210F018" w:rsidR="008A1BA8" w:rsidRPr="003F0B16" w:rsidRDefault="0065772E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Spoločnosť v roku 2018 neúčtovala o výnosoch</w:t>
      </w:r>
      <w:r w:rsidR="008D38F3" w:rsidRPr="003F0B16">
        <w:rPr>
          <w:b w:val="0"/>
          <w:sz w:val="24"/>
          <w:szCs w:val="24"/>
        </w:rPr>
        <w:t xml:space="preserve">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8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725D7E9A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201</w:t>
      </w:r>
      <w:r w:rsidR="00AB7BB7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8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BF72AC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9" w:name="_Toc530739909"/>
      <w:r w:rsidRPr="00BF72AC">
        <w:rPr>
          <w:sz w:val="24"/>
          <w:szCs w:val="24"/>
        </w:rPr>
        <w:t>Z</w:t>
      </w:r>
      <w:r w:rsidR="00491AF0" w:rsidRPr="00BF72AC">
        <w:rPr>
          <w:sz w:val="24"/>
          <w:szCs w:val="24"/>
        </w:rPr>
        <w:t>áväzky</w:t>
      </w:r>
      <w:bookmarkEnd w:id="9"/>
    </w:p>
    <w:p w14:paraId="79166AD6" w14:textId="77777777" w:rsidR="004C0F07" w:rsidRPr="00BF72AC" w:rsidRDefault="004C0F07" w:rsidP="00491AF0">
      <w:pPr>
        <w:pStyle w:val="Zkladntext"/>
        <w:rPr>
          <w:sz w:val="24"/>
          <w:szCs w:val="24"/>
        </w:rPr>
      </w:pPr>
    </w:p>
    <w:p w14:paraId="79166AD7" w14:textId="08BA6C02" w:rsidR="00491AF0" w:rsidRPr="00BF72AC" w:rsidRDefault="00491AF0" w:rsidP="00491AF0">
      <w:pPr>
        <w:pStyle w:val="Zkladntext"/>
        <w:rPr>
          <w:sz w:val="24"/>
          <w:szCs w:val="24"/>
        </w:rPr>
      </w:pPr>
      <w:r w:rsidRPr="00BF72AC">
        <w:rPr>
          <w:sz w:val="24"/>
          <w:szCs w:val="24"/>
        </w:rPr>
        <w:t>Štruktúra záväzkov podľa zostatkovej doby splatnosti je uvedená v nasledujúcom prehľade:</w:t>
      </w:r>
    </w:p>
    <w:p w14:paraId="79166AD8" w14:textId="77777777" w:rsidR="003F0494" w:rsidRPr="00BF72AC" w:rsidRDefault="003F0494" w:rsidP="00491AF0">
      <w:pPr>
        <w:pStyle w:val="Zkladntext"/>
        <w:rPr>
          <w:sz w:val="24"/>
          <w:szCs w:val="24"/>
        </w:rPr>
      </w:pPr>
    </w:p>
    <w:bookmarkStart w:id="10" w:name="_MON_1508918652"/>
    <w:bookmarkEnd w:id="10"/>
    <w:p w14:paraId="79166ADA" w14:textId="0A876F03" w:rsidR="00CE5955" w:rsidRPr="00B37C6A" w:rsidRDefault="00BF72AC" w:rsidP="00491AF0">
      <w:pPr>
        <w:pStyle w:val="Zkladntext"/>
        <w:rPr>
          <w:color w:val="FF0000"/>
          <w:sz w:val="24"/>
          <w:szCs w:val="24"/>
        </w:rPr>
      </w:pPr>
      <w:r w:rsidRPr="00B37C6A">
        <w:rPr>
          <w:color w:val="FF0000"/>
          <w:sz w:val="24"/>
          <w:szCs w:val="24"/>
        </w:rPr>
        <w:object w:dxaOrig="8756" w:dyaOrig="2368" w14:anchorId="79166D23">
          <v:shape id="_x0000_i1027" type="#_x0000_t75" style="width:436.5pt;height:118.5pt" o:ole="">
            <v:imagedata r:id="rId15" o:title=""/>
          </v:shape>
          <o:OLEObject Type="Embed" ProgID="Excel.Sheet.12" ShapeID="_x0000_i1027" DrawAspect="Content" ObjectID="_1613489144" r:id="rId16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  <w:bookmarkStart w:id="11" w:name="_GoBack"/>
      <w:bookmarkEnd w:id="11"/>
    </w:p>
    <w:p w14:paraId="79166C20" w14:textId="77777777" w:rsidR="00D15319" w:rsidRPr="003F0B16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6503C4A8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201</w:t>
      </w:r>
      <w:r w:rsidR="00AB7BB7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8F8B39" w14:textId="77777777" w:rsidR="00F5291B" w:rsidRDefault="00F5291B" w:rsidP="00E95128">
      <w:r>
        <w:separator/>
      </w:r>
    </w:p>
  </w:endnote>
  <w:endnote w:type="continuationSeparator" w:id="0">
    <w:p w14:paraId="205CA927" w14:textId="77777777" w:rsidR="00F5291B" w:rsidRDefault="00F5291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5400D6" w14:textId="77777777" w:rsidR="00F5291B" w:rsidRDefault="00F5291B" w:rsidP="00E95128">
      <w:r>
        <w:separator/>
      </w:r>
    </w:p>
  </w:footnote>
  <w:footnote w:type="continuationSeparator" w:id="0">
    <w:p w14:paraId="2C81A4E0" w14:textId="77777777" w:rsidR="00F5291B" w:rsidRDefault="00F5291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418E3D79" w:rsidR="00093E0A" w:rsidRDefault="0027534B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 w:rsidR="00093E0A"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C8541DF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0A0DE3C6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44EE32E7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4FED168B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2B96B07B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62D5E534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4ED6B78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733D704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7E8747A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3842558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4BECC12F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4CB07386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13B883C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2D6A23D8" w:rsidR="00093E0A" w:rsidRPr="00833D0C" w:rsidRDefault="0027534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49C6020"/>
    <w:multiLevelType w:val="hybridMultilevel"/>
    <w:tmpl w:val="CAE687D4"/>
    <w:lvl w:ilvl="0" w:tplc="E4DC5074">
      <w:start w:val="1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1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1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3"/>
  </w:num>
  <w:num w:numId="5">
    <w:abstractNumId w:val="4"/>
  </w:num>
  <w:num w:numId="6">
    <w:abstractNumId w:val="20"/>
  </w:num>
  <w:num w:numId="7">
    <w:abstractNumId w:val="9"/>
  </w:num>
  <w:num w:numId="8">
    <w:abstractNumId w:val="8"/>
  </w:num>
  <w:num w:numId="9">
    <w:abstractNumId w:val="13"/>
    <w:lvlOverride w:ilvl="0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9"/>
  </w:num>
  <w:num w:numId="13">
    <w:abstractNumId w:val="29"/>
  </w:num>
  <w:num w:numId="14">
    <w:abstractNumId w:val="23"/>
  </w:num>
  <w:num w:numId="15">
    <w:abstractNumId w:val="2"/>
  </w:num>
  <w:num w:numId="16">
    <w:abstractNumId w:val="7"/>
  </w:num>
  <w:num w:numId="17">
    <w:abstractNumId w:val="31"/>
  </w:num>
  <w:num w:numId="18">
    <w:abstractNumId w:val="10"/>
  </w:num>
  <w:num w:numId="19">
    <w:abstractNumId w:val="3"/>
  </w:num>
  <w:num w:numId="20">
    <w:abstractNumId w:val="17"/>
  </w:num>
  <w:num w:numId="21">
    <w:abstractNumId w:val="22"/>
  </w:num>
  <w:num w:numId="22">
    <w:abstractNumId w:val="21"/>
  </w:num>
  <w:num w:numId="23">
    <w:abstractNumId w:val="27"/>
  </w:num>
  <w:num w:numId="24">
    <w:abstractNumId w:val="5"/>
  </w:num>
  <w:num w:numId="25">
    <w:abstractNumId w:val="12"/>
  </w:num>
  <w:num w:numId="26">
    <w:abstractNumId w:val="26"/>
  </w:num>
  <w:num w:numId="27">
    <w:abstractNumId w:val="28"/>
  </w:num>
  <w:num w:numId="28">
    <w:abstractNumId w:val="1"/>
  </w:num>
  <w:num w:numId="29">
    <w:abstractNumId w:val="14"/>
  </w:num>
  <w:num w:numId="30">
    <w:abstractNumId w:val="16"/>
  </w:num>
  <w:num w:numId="31">
    <w:abstractNumId w:val="32"/>
  </w:num>
  <w:num w:numId="32">
    <w:abstractNumId w:val="18"/>
  </w:num>
  <w:num w:numId="33">
    <w:abstractNumId w:val="25"/>
  </w:num>
  <w:num w:numId="34">
    <w:abstractNumId w:val="11"/>
  </w:num>
  <w:num w:numId="35">
    <w:abstractNumId w:val="24"/>
  </w:num>
  <w:num w:numId="36">
    <w:abstractNumId w:val="6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534B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2B6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72E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40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37C6A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2AC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291B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D9A1581-6CDF-42D9-99A0-B5021FCCA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2000</Words>
  <Characters>11406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2018-03-26T06:11:00Z</cp:lastPrinted>
  <dcterms:created xsi:type="dcterms:W3CDTF">2019-03-04T20:39:00Z</dcterms:created>
  <dcterms:modified xsi:type="dcterms:W3CDTF">2019-03-07T17:39:00Z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