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76E" w:rsidRDefault="00D4176E" w:rsidP="00C30274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bookmarkStart w:id="0" w:name="_GoBack"/>
      <w:bookmarkEnd w:id="0"/>
      <w:r w:rsidRPr="00EE0611">
        <w:t>informácie</w:t>
      </w:r>
      <w:r w:rsidR="004A030A">
        <w:t xml:space="preserve"> o účtovnej </w:t>
      </w:r>
      <w:r>
        <w:t>jednotke</w:t>
      </w: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:rsidR="00D4176E" w:rsidRPr="00912E64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912E64" w:rsidRPr="00912E64">
        <w:t>BENOL STEEL a.s.</w:t>
      </w:r>
      <w:r w:rsidR="00912E64">
        <w:t xml:space="preserve"> Košice</w:t>
      </w:r>
    </w:p>
    <w:p w:rsidR="00D4176E" w:rsidRPr="00912E64" w:rsidRDefault="00912E64" w:rsidP="00266726">
      <w:pPr>
        <w:tabs>
          <w:tab w:val="left" w:pos="2340"/>
        </w:tabs>
        <w:ind w:left="284"/>
      </w:pPr>
      <w:r w:rsidRPr="00912E64">
        <w:t xml:space="preserve">Sídlo:                              </w:t>
      </w:r>
      <w:r>
        <w:t xml:space="preserve"> </w:t>
      </w:r>
      <w:r w:rsidRPr="00912E64">
        <w:t xml:space="preserve"> Mánesova 26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912E64">
        <w:tab/>
      </w:r>
      <w:r w:rsidR="00912E64" w:rsidRPr="00912E64">
        <w:t>040 01  Košice</w:t>
      </w:r>
    </w:p>
    <w:p w:rsidR="00D4176E" w:rsidRPr="00F55294" w:rsidRDefault="00AD75A0" w:rsidP="005C3718">
      <w:pPr>
        <w:tabs>
          <w:tab w:val="left" w:pos="2340"/>
        </w:tabs>
        <w:spacing w:before="0"/>
        <w:ind w:left="284"/>
      </w:pPr>
      <w:r w:rsidRPr="00F55294">
        <w:t>IČO:</w:t>
      </w:r>
      <w:r w:rsidRPr="00F55294">
        <w:tab/>
      </w:r>
      <w:r w:rsidR="00AF3700">
        <w:t>31</w:t>
      </w:r>
      <w:r w:rsidR="00912E64">
        <w:t> 655 980</w:t>
      </w:r>
    </w:p>
    <w:p w:rsidR="00D4176E" w:rsidRPr="00F55294" w:rsidRDefault="00D4176E" w:rsidP="005C3718">
      <w:pPr>
        <w:tabs>
          <w:tab w:val="left" w:pos="2340"/>
        </w:tabs>
        <w:spacing w:before="0"/>
        <w:ind w:left="284"/>
      </w:pPr>
    </w:p>
    <w:p w:rsidR="00D4176E" w:rsidRPr="00266726" w:rsidRDefault="00D4176E" w:rsidP="005C3718">
      <w:pPr>
        <w:pStyle w:val="Nadpis2"/>
        <w:numPr>
          <w:ilvl w:val="3"/>
          <w:numId w:val="15"/>
        </w:numPr>
        <w:spacing w:before="0"/>
        <w:ind w:left="284" w:hanging="284"/>
      </w:pPr>
      <w:r w:rsidRPr="00266726">
        <w:t>Hlavné činnosti spoločnosti zapísané v obchodnom registri</w:t>
      </w:r>
    </w:p>
    <w:p w:rsidR="00980768" w:rsidRDefault="009B56B1" w:rsidP="00980768">
      <w:pPr>
        <w:tabs>
          <w:tab w:val="left" w:pos="-1985"/>
        </w:tabs>
        <w:ind w:left="284"/>
      </w:pPr>
      <w:r>
        <w:t>S</w:t>
      </w:r>
      <w:r w:rsidR="00980768">
        <w:t>poločnosť</w:t>
      </w:r>
      <w:r w:rsidR="00D535A3">
        <w:t xml:space="preserve"> </w:t>
      </w:r>
      <w:r w:rsidR="00980768">
        <w:t xml:space="preserve">z predmetu činnosti zapísaného v obchodnom registri </w:t>
      </w:r>
      <w:r w:rsidR="00FD644F">
        <w:t>realizovala</w:t>
      </w:r>
      <w:r w:rsidR="007A4EF7">
        <w:t>:</w:t>
      </w:r>
    </w:p>
    <w:p w:rsidR="007A4EF7" w:rsidRDefault="007A4EF7" w:rsidP="007A4EF7">
      <w:r>
        <w:t xml:space="preserve">- </w:t>
      </w:r>
      <w:r w:rsidR="00587A7F">
        <w:t>o</w:t>
      </w:r>
      <w:r>
        <w:t>bchodná činnosť – nákup a predaj PH</w:t>
      </w:r>
      <w:r w:rsidR="00112935">
        <w:t>L</w:t>
      </w:r>
    </w:p>
    <w:p w:rsidR="007A4EF7" w:rsidRDefault="00587A7F" w:rsidP="007A4EF7">
      <w:r>
        <w:t>- p</w:t>
      </w:r>
      <w:r w:rsidR="007A4EF7">
        <w:t>repravná činnosť</w:t>
      </w:r>
    </w:p>
    <w:p w:rsidR="00587A7F" w:rsidRDefault="00587A7F" w:rsidP="00587A7F">
      <w:pPr>
        <w:pStyle w:val="Nadpis2"/>
        <w:numPr>
          <w:ilvl w:val="3"/>
          <w:numId w:val="15"/>
        </w:numPr>
        <w:ind w:left="284" w:hanging="284"/>
      </w:pPr>
      <w:r>
        <w:t>Priemerný počet zamestnancov</w:t>
      </w:r>
    </w:p>
    <w:p w:rsidR="007C2130" w:rsidRPr="007C2130" w:rsidRDefault="007C2130" w:rsidP="007C2130">
      <w:r>
        <w:t>Spoločnosť v roku 201</w:t>
      </w:r>
      <w:r w:rsidR="002B7B1E">
        <w:t>8</w:t>
      </w:r>
      <w:r>
        <w:t xml:space="preserve"> zamestnávala </w:t>
      </w:r>
      <w:r w:rsidR="0063754D">
        <w:t>5</w:t>
      </w:r>
      <w:r w:rsidR="007A4EF7">
        <w:t xml:space="preserve"> </w:t>
      </w:r>
      <w:r>
        <w:t xml:space="preserve"> zamestnancov.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Právny dôvod zostavenia účtovnej závierky</w:t>
      </w:r>
    </w:p>
    <w:p w:rsidR="00D4176E" w:rsidRDefault="00D4176E" w:rsidP="0049058C">
      <w:pPr>
        <w:ind w:left="284"/>
      </w:pPr>
      <w:r>
        <w:t xml:space="preserve">Účtovná závierka spoločnosti </w:t>
      </w:r>
      <w:r w:rsidR="00912E64">
        <w:t>BENOL STEEL a.s.</w:t>
      </w:r>
      <w:r w:rsidR="00315BA3">
        <w:t xml:space="preserve"> </w:t>
      </w:r>
      <w:r w:rsidR="00912E64">
        <w:t>Košice</w:t>
      </w:r>
      <w:r w:rsidR="00AF3700">
        <w:t xml:space="preserve"> </w:t>
      </w:r>
      <w:r w:rsidR="00485C75">
        <w:t>k 31. decembru 201</w:t>
      </w:r>
      <w:r w:rsidR="002B7B1E">
        <w:t>8</w:t>
      </w:r>
      <w:r>
        <w:t xml:space="preserve"> je zostavená ako riadna účtovná závierka podľa § 17 ods. 6 zákona NR SR č. 431/2002 Z. z. o</w:t>
      </w:r>
      <w:r w:rsidR="005050CA">
        <w:t> </w:t>
      </w:r>
      <w:r>
        <w:t>účtovníctve</w:t>
      </w:r>
      <w:r w:rsidR="00F508D6">
        <w:t xml:space="preserve"> v zn</w:t>
      </w:r>
      <w:r w:rsidR="005050CA">
        <w:t>ení neskorších predpisov</w:t>
      </w:r>
      <w:r>
        <w:t>, za úč</w:t>
      </w:r>
      <w:r w:rsidR="00AD2016">
        <w:t>tovné obdobie</w:t>
      </w:r>
      <w:r w:rsidR="00A851E9">
        <w:t xml:space="preserve"> </w:t>
      </w:r>
      <w:r w:rsidR="00AD2016">
        <w:t>o</w:t>
      </w:r>
      <w:r w:rsidR="00AF3700">
        <w:t xml:space="preserve">d </w:t>
      </w:r>
      <w:r w:rsidR="00AD2016">
        <w:t>1. januára 201</w:t>
      </w:r>
      <w:r w:rsidR="002B7B1E">
        <w:t>8</w:t>
      </w:r>
      <w:r>
        <w:t xml:space="preserve"> do 31. decembra </w:t>
      </w:r>
      <w:r w:rsidR="002C0176">
        <w:t>20</w:t>
      </w:r>
      <w:r w:rsidR="00AD2016">
        <w:t>1</w:t>
      </w:r>
      <w:r w:rsidR="002B7B1E">
        <w:t>8</w:t>
      </w:r>
      <w:r w:rsidR="002C0176">
        <w:t>.</w:t>
      </w:r>
    </w:p>
    <w:p w:rsidR="00D4176E" w:rsidRPr="00FD644F" w:rsidRDefault="00CE43F7" w:rsidP="00102673">
      <w:pPr>
        <w:pStyle w:val="Nadpis2"/>
        <w:numPr>
          <w:ilvl w:val="3"/>
          <w:numId w:val="15"/>
        </w:numPr>
        <w:ind w:left="284" w:hanging="284"/>
      </w:pPr>
      <w:r>
        <w:t xml:space="preserve">Dátum schválenia účtovnej </w:t>
      </w:r>
      <w:r w:rsidR="00D4176E" w:rsidRPr="00FD644F">
        <w:t>závierky za predchádzajúce účtovné obdobie</w:t>
      </w:r>
    </w:p>
    <w:p w:rsidR="00AA540E" w:rsidRDefault="00AD2016" w:rsidP="00E01595">
      <w:pPr>
        <w:ind w:left="284"/>
      </w:pPr>
      <w:r w:rsidRPr="00A54A3D">
        <w:t>Účtovnú závierku za rok 20</w:t>
      </w:r>
      <w:r w:rsidR="00102212" w:rsidRPr="00A54A3D">
        <w:t>1</w:t>
      </w:r>
      <w:r w:rsidR="00AA540E">
        <w:t>7</w:t>
      </w:r>
      <w:r w:rsidRPr="00A54A3D">
        <w:t xml:space="preserve"> a rozdelenie výsledku hospodáreni</w:t>
      </w:r>
      <w:r w:rsidR="00FD644F" w:rsidRPr="00A54A3D">
        <w:t xml:space="preserve">a schválilo valné zhromaždenie </w:t>
      </w:r>
      <w:r w:rsidRPr="00A54A3D">
        <w:t>dňa</w:t>
      </w:r>
      <w:r w:rsidR="00112935">
        <w:t xml:space="preserve">   </w:t>
      </w:r>
    </w:p>
    <w:p w:rsidR="00D4176E" w:rsidRPr="00E01595" w:rsidRDefault="006F15F1" w:rsidP="00E01595">
      <w:pPr>
        <w:ind w:left="284"/>
      </w:pPr>
      <w:r w:rsidRPr="007A4EF7">
        <w:t>2</w:t>
      </w:r>
      <w:r w:rsidR="00AA540E">
        <w:t>0</w:t>
      </w:r>
      <w:r w:rsidR="00A96F51" w:rsidRPr="007A4EF7">
        <w:t>.</w:t>
      </w:r>
      <w:r w:rsidR="005C3718">
        <w:t xml:space="preserve"> </w:t>
      </w:r>
      <w:r w:rsidR="00AA540E">
        <w:t>novembra</w:t>
      </w:r>
      <w:r w:rsidR="00AD2016" w:rsidRPr="007A4EF7">
        <w:t xml:space="preserve"> 201</w:t>
      </w:r>
      <w:r w:rsidR="00AA540E">
        <w:t>8</w:t>
      </w:r>
      <w:r w:rsidR="00AD2016" w:rsidRPr="008F1F40">
        <w:t>.</w:t>
      </w:r>
      <w:r w:rsidR="00AD2016" w:rsidRPr="00A2550E">
        <w:t xml:space="preserve"> Táto účtovná závierka bola odsúhlasená na zverejnenie predstavenstvom.</w:t>
      </w:r>
    </w:p>
    <w:p w:rsidR="00EC726B" w:rsidRPr="00EC726B" w:rsidRDefault="00EC726B" w:rsidP="00EC726B">
      <w:pPr>
        <w:pStyle w:val="Nadpis2"/>
        <w:numPr>
          <w:ilvl w:val="3"/>
          <w:numId w:val="15"/>
        </w:numPr>
        <w:ind w:left="284" w:hanging="284"/>
      </w:pPr>
      <w:r w:rsidRPr="00EC726B">
        <w:t>Schválenie audítora</w:t>
      </w:r>
      <w:r w:rsidR="00505327">
        <w:t xml:space="preserve"> </w:t>
      </w:r>
    </w:p>
    <w:p w:rsidR="00EC726B" w:rsidRDefault="00EC726B" w:rsidP="00E048D2">
      <w:pPr>
        <w:pStyle w:val="Zarkazkladnhotextu"/>
        <w:ind w:left="284"/>
        <w:jc w:val="both"/>
        <w:rPr>
          <w:b w:val="0"/>
          <w:sz w:val="20"/>
        </w:rPr>
      </w:pPr>
      <w:r w:rsidRPr="007A4EF7">
        <w:rPr>
          <w:b w:val="0"/>
          <w:sz w:val="20"/>
        </w:rPr>
        <w:t>Valné zhromaždenie 2</w:t>
      </w:r>
      <w:r w:rsidR="00AA540E">
        <w:rPr>
          <w:b w:val="0"/>
          <w:sz w:val="20"/>
        </w:rPr>
        <w:t>0</w:t>
      </w:r>
      <w:r w:rsidRPr="007A4EF7">
        <w:rPr>
          <w:b w:val="0"/>
          <w:sz w:val="20"/>
        </w:rPr>
        <w:t>.</w:t>
      </w:r>
      <w:r w:rsidR="00AA540E">
        <w:rPr>
          <w:b w:val="0"/>
          <w:sz w:val="20"/>
        </w:rPr>
        <w:t>11</w:t>
      </w:r>
      <w:r w:rsidR="00A0715E" w:rsidRPr="007A4EF7">
        <w:rPr>
          <w:b w:val="0"/>
          <w:sz w:val="20"/>
        </w:rPr>
        <w:t>.</w:t>
      </w:r>
      <w:r w:rsidR="00315BA3" w:rsidRPr="007A4EF7">
        <w:rPr>
          <w:b w:val="0"/>
          <w:sz w:val="20"/>
        </w:rPr>
        <w:t xml:space="preserve"> 201</w:t>
      </w:r>
      <w:r w:rsidR="00AA540E">
        <w:rPr>
          <w:b w:val="0"/>
          <w:sz w:val="20"/>
        </w:rPr>
        <w:t>8</w:t>
      </w:r>
      <w:r w:rsidR="009B56B1" w:rsidRPr="007A4EF7">
        <w:rPr>
          <w:b w:val="0"/>
          <w:sz w:val="20"/>
        </w:rPr>
        <w:t xml:space="preserve"> schválilo spoločnosť HB CONSULT</w:t>
      </w:r>
      <w:r w:rsidR="006F0589" w:rsidRPr="007A4EF7">
        <w:rPr>
          <w:b w:val="0"/>
          <w:sz w:val="20"/>
        </w:rPr>
        <w:t>,</w:t>
      </w:r>
      <w:r w:rsidR="00A0715E" w:rsidRPr="007A4EF7">
        <w:rPr>
          <w:b w:val="0"/>
          <w:sz w:val="20"/>
        </w:rPr>
        <w:t xml:space="preserve"> spol. s r. o. Košice </w:t>
      </w:r>
      <w:r w:rsidRPr="007A4EF7">
        <w:rPr>
          <w:b w:val="0"/>
          <w:sz w:val="20"/>
        </w:rPr>
        <w:t>ako audítora na overenie účtovnej závierky za účtovné obdobie od 1. januára 20</w:t>
      </w:r>
      <w:r w:rsidR="00315BA3" w:rsidRPr="007A4EF7">
        <w:rPr>
          <w:b w:val="0"/>
          <w:sz w:val="20"/>
        </w:rPr>
        <w:t>1</w:t>
      </w:r>
      <w:r w:rsidR="00AA540E">
        <w:rPr>
          <w:b w:val="0"/>
          <w:sz w:val="20"/>
        </w:rPr>
        <w:t>8</w:t>
      </w:r>
      <w:r w:rsidR="00391E7A" w:rsidRPr="007A4EF7">
        <w:rPr>
          <w:b w:val="0"/>
          <w:sz w:val="20"/>
        </w:rPr>
        <w:t xml:space="preserve"> </w:t>
      </w:r>
      <w:r w:rsidR="00A0715E" w:rsidRPr="007A4EF7">
        <w:rPr>
          <w:b w:val="0"/>
          <w:sz w:val="20"/>
        </w:rPr>
        <w:t>do 31. decembra 20</w:t>
      </w:r>
      <w:r w:rsidR="00315BA3" w:rsidRPr="007A4EF7">
        <w:rPr>
          <w:b w:val="0"/>
          <w:sz w:val="20"/>
        </w:rPr>
        <w:t>1</w:t>
      </w:r>
      <w:r w:rsidR="00AA540E">
        <w:rPr>
          <w:b w:val="0"/>
          <w:sz w:val="20"/>
        </w:rPr>
        <w:t>8</w:t>
      </w:r>
      <w:r w:rsidR="00315BA3" w:rsidRPr="007A4EF7">
        <w:rPr>
          <w:b w:val="0"/>
          <w:sz w:val="20"/>
        </w:rPr>
        <w:t>.</w:t>
      </w:r>
    </w:p>
    <w:p w:rsidR="00835DF8" w:rsidRPr="00EC726B" w:rsidRDefault="00835DF8" w:rsidP="00835DF8">
      <w:pPr>
        <w:pStyle w:val="Nadpis2"/>
        <w:numPr>
          <w:ilvl w:val="3"/>
          <w:numId w:val="15"/>
        </w:numPr>
        <w:ind w:left="284" w:hanging="284"/>
      </w:pPr>
      <w:r>
        <w:t xml:space="preserve">Údaje o skupine účtovných jednotiek </w:t>
      </w:r>
    </w:p>
    <w:p w:rsidR="00835DF8" w:rsidRPr="00835DF8" w:rsidRDefault="00835DF8" w:rsidP="00E048D2">
      <w:pPr>
        <w:pStyle w:val="Zarkazkladnhotextu"/>
        <w:ind w:left="284"/>
        <w:jc w:val="both"/>
        <w:rPr>
          <w:b w:val="0"/>
          <w:sz w:val="22"/>
          <w:szCs w:val="22"/>
        </w:rPr>
      </w:pPr>
      <w:r w:rsidRPr="00835DF8">
        <w:rPr>
          <w:b w:val="0"/>
          <w:sz w:val="22"/>
          <w:szCs w:val="22"/>
        </w:rPr>
        <w:t xml:space="preserve">Spoločnosť nie je súčasťou žiadnej skupiny </w:t>
      </w:r>
      <w:r>
        <w:rPr>
          <w:b w:val="0"/>
          <w:sz w:val="22"/>
          <w:szCs w:val="22"/>
        </w:rPr>
        <w:t>účtovných jednotiek.</w:t>
      </w:r>
    </w:p>
    <w:p w:rsidR="00C23E92" w:rsidRDefault="00C23E92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 w:rsidRPr="00F86AC9">
        <w:t>Informácie</w:t>
      </w:r>
      <w:r>
        <w:t xml:space="preserve"> o</w:t>
      </w:r>
      <w:r w:rsidR="00835DF8">
        <w:t> </w:t>
      </w:r>
      <w:r>
        <w:t>orgáno</w:t>
      </w:r>
      <w:r w:rsidR="00835DF8">
        <w:t>CH SPOLOČNOSTI</w:t>
      </w:r>
    </w:p>
    <w:p w:rsidR="00C23E92" w:rsidRDefault="00C23E92" w:rsidP="00C23E92">
      <w:pPr>
        <w:ind w:left="284"/>
      </w:pPr>
    </w:p>
    <w:p w:rsidR="00C23E92" w:rsidRDefault="00C23E92" w:rsidP="00C23E92">
      <w:pPr>
        <w:ind w:left="284"/>
      </w:pPr>
      <w:r>
        <w:t xml:space="preserve">Členom štatutárnych, dozorných a iných orgánov spoločnosti v priebehu vykazovaného obdobia neboli poskytnuté žiadne </w:t>
      </w:r>
      <w:r w:rsidR="009B56B1">
        <w:t xml:space="preserve"> finančné </w:t>
      </w:r>
      <w:r w:rsidR="000F5027" w:rsidRPr="000F5027">
        <w:t>pôžičky,</w:t>
      </w:r>
      <w:r w:rsidR="000F5027">
        <w:t xml:space="preserve"> záruky a zabezpečenia, ani iné plnenia </w:t>
      </w:r>
      <w:r w:rsidR="009B56B1">
        <w:t>na súkromné účely.</w:t>
      </w:r>
      <w:r>
        <w:t xml:space="preserve"> </w:t>
      </w:r>
    </w:p>
    <w:p w:rsidR="00B40BB7" w:rsidRDefault="00B40BB7" w:rsidP="00B40BB7">
      <w:pPr>
        <w:ind w:left="567"/>
      </w:pPr>
    </w:p>
    <w:p w:rsidR="00D4176E" w:rsidRDefault="00D4176E" w:rsidP="007C2130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</w:t>
      </w:r>
      <w:r w:rsidR="00835DF8">
        <w:t> PRIJATÝCH POSTUPOCH</w:t>
      </w:r>
      <w:r>
        <w:t xml:space="preserve">  </w:t>
      </w:r>
    </w:p>
    <w:p w:rsidR="00D4176E" w:rsidRPr="006D72A6" w:rsidRDefault="00AF100F" w:rsidP="007C2130">
      <w:pPr>
        <w:pStyle w:val="Nadpis2"/>
        <w:numPr>
          <w:ilvl w:val="3"/>
          <w:numId w:val="15"/>
        </w:numPr>
        <w:ind w:left="284" w:hanging="284"/>
      </w:pPr>
      <w:r w:rsidRPr="006D72A6">
        <w:t>Východiská pre zostavenie účtovnej závierky</w:t>
      </w:r>
    </w:p>
    <w:p w:rsidR="00587A7F" w:rsidRDefault="00587A7F" w:rsidP="00587A7F">
      <w:r>
        <w:t xml:space="preserve">Účtovná závierka bola vypracovaná v súlade so zákonom č. 431/2002 Z.z. o účtovníctve, Opatrením MF SR č. 23054/2002-92 v znení neskorších zmien, ktorým sa ustanovujú podrobnosti o postupoch účtovania a rámcovej účtovnej osnove pre podnikateľov a Opatrením MF SR č. MF/23378/2014-74, ktorým sa ustanovujú podrobnosti o individuálnej účtovnej závierke a rozsahu údajov určených z individuálnej účtovnej závierky na zverejnenie pre malé účtovné jednotky. </w:t>
      </w:r>
    </w:p>
    <w:p w:rsidR="005C3718" w:rsidRDefault="005C3718" w:rsidP="005C3718"/>
    <w:p w:rsidR="005C3718" w:rsidRDefault="005C3718" w:rsidP="005C3718">
      <w:pPr>
        <w:spacing w:before="0"/>
        <w:ind w:left="284"/>
      </w:pPr>
      <w:r>
        <w:t xml:space="preserve"> </w:t>
      </w:r>
      <w:r w:rsidR="00587A7F">
        <w:t xml:space="preserve">Táto účtovná závierka bola vypracovaná na základe historických cien </w:t>
      </w:r>
      <w:r w:rsidR="00587A7F" w:rsidRPr="009A4AA2">
        <w:t>a za predpokladu</w:t>
      </w:r>
      <w:r w:rsidR="00587A7F">
        <w:t xml:space="preserve"> nepretržitého trvania </w:t>
      </w:r>
      <w:r>
        <w:t xml:space="preserve"> </w:t>
      </w:r>
    </w:p>
    <w:p w:rsidR="00587A7F" w:rsidRDefault="005C3718" w:rsidP="005C3718">
      <w:pPr>
        <w:spacing w:before="0"/>
        <w:ind w:left="284"/>
      </w:pPr>
      <w:r>
        <w:t xml:space="preserve"> </w:t>
      </w:r>
      <w:r w:rsidR="00587A7F">
        <w:t xml:space="preserve">účtovnej jednotky, t. j. vychádza z predpokladu, že spoločnosť bude realizovať svoje aktíva, záväzky </w:t>
      </w:r>
      <w:r>
        <w:t>a dohody</w:t>
      </w:r>
      <w:r w:rsidR="00587A7F">
        <w:t xml:space="preserve"> v rámci riadneho chodu svojej činnosti.</w:t>
      </w:r>
    </w:p>
    <w:p w:rsidR="005C3718" w:rsidRDefault="005C3718" w:rsidP="005C3718">
      <w:pPr>
        <w:ind w:left="284"/>
      </w:pPr>
    </w:p>
    <w:p w:rsidR="005C3718" w:rsidRDefault="005C3718" w:rsidP="00587A7F">
      <w:pPr>
        <w:ind w:left="284"/>
      </w:pPr>
    </w:p>
    <w:p w:rsidR="005C3718" w:rsidRDefault="005C3718" w:rsidP="00587A7F">
      <w:pPr>
        <w:ind w:left="284"/>
      </w:pPr>
    </w:p>
    <w:p w:rsidR="00897B51" w:rsidRDefault="00897B51" w:rsidP="00897B51">
      <w:pPr>
        <w:ind w:left="284"/>
      </w:pPr>
      <w:r>
        <w:t xml:space="preserve">Vypracovanie účtovnej závierky si vyžaduje, aby vedenie spoločnosti robilo určité odhady, ktoré majú vplyv na vykazované hodnoty aktív a pasív spoločnosti a vykazované výnosy a náklady za vykazované obdobie. Spoločnosť používa odhady pri opravných položkách k pochybným pohľadávkam, pri stanovovaní doby životnosti, počas ktorej je dlhodobý nehmotný a dlhodobý hmotný majetok odpisovaný. </w:t>
      </w:r>
    </w:p>
    <w:p w:rsidR="00835DF8" w:rsidRDefault="00835DF8" w:rsidP="00835DF8">
      <w:pPr>
        <w:pStyle w:val="Nadpis2"/>
        <w:numPr>
          <w:ilvl w:val="3"/>
          <w:numId w:val="15"/>
        </w:numPr>
        <w:ind w:left="284" w:hanging="284"/>
      </w:pPr>
      <w:r>
        <w:t>Aplikácia  účtovných metód a účtovných zásad</w:t>
      </w:r>
    </w:p>
    <w:p w:rsidR="005D2B63" w:rsidRDefault="005D2B63" w:rsidP="005D2B63">
      <w:pPr>
        <w:ind w:left="284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</w:t>
      </w:r>
    </w:p>
    <w:p w:rsidR="00800843" w:rsidRDefault="00800843" w:rsidP="00800843">
      <w:pPr>
        <w:ind w:left="284"/>
      </w:pPr>
      <w:r>
        <w:t>Pri oceňovaní sa uplatňuje princíp historických cien okrem položiek, ktoré sa oceňujú v reálnej hodnote  (§25, ods.1, písm.</w:t>
      </w:r>
      <w:r w:rsidR="00B80D40">
        <w:t xml:space="preserve"> </w:t>
      </w:r>
      <w:r>
        <w:t>d) zákona o účtovníctve).</w:t>
      </w:r>
    </w:p>
    <w:p w:rsidR="005D2B63" w:rsidRDefault="005D2B63" w:rsidP="005D2B63">
      <w:pPr>
        <w:ind w:left="284"/>
      </w:pPr>
      <w:r>
        <w:t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</w:t>
      </w:r>
    </w:p>
    <w:p w:rsidR="00D4176E" w:rsidRDefault="00D4176E" w:rsidP="007C2130">
      <w:pPr>
        <w:pStyle w:val="Nadpis2"/>
        <w:numPr>
          <w:ilvl w:val="3"/>
          <w:numId w:val="15"/>
        </w:numPr>
        <w:ind w:left="284" w:hanging="284"/>
      </w:pPr>
      <w:r>
        <w:t>Spôsob ocenenia jednotlivých zložiek majetku a záväzkov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</w:t>
      </w:r>
      <w:r w:rsidR="0003194D">
        <w:t xml:space="preserve">obý nehmotný a dlhodobý hmotný </w:t>
      </w:r>
      <w:r>
        <w:t>majetok</w:t>
      </w:r>
    </w:p>
    <w:p w:rsidR="00BD4AA1" w:rsidRDefault="00BD4AA1" w:rsidP="0018506E">
      <w:pPr>
        <w:ind w:left="284"/>
      </w:pPr>
      <w:r>
        <w:t xml:space="preserve">Dlhodobý majetok nakupovaný sa oceňuje obstarávacou cenou, ktorá zahrňuje cenu obstarania a náklady súvisiace s obstaraním (clo, dovoznú prirážku, prepravu, montáž a pod.). </w:t>
      </w:r>
    </w:p>
    <w:p w:rsidR="00BD4AA1" w:rsidRDefault="00BD4AA1" w:rsidP="0018506E">
      <w:pPr>
        <w:ind w:left="284"/>
      </w:pPr>
      <w:r w:rsidRPr="0012433B">
        <w:t>Súčasťou obstarávacej ceny dlhodobého hmotného majetku nie sú úroky z cudzích zdrojov ani realizované kurzové rozdiely</w:t>
      </w:r>
      <w:r>
        <w:t xml:space="preserve">. </w:t>
      </w:r>
    </w:p>
    <w:p w:rsidR="00D4176E" w:rsidRPr="008E6310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8E6310">
        <w:t>Cenné papiere a podiely</w:t>
      </w:r>
    </w:p>
    <w:p w:rsidR="00BD4AA1" w:rsidRDefault="00BD4AA1" w:rsidP="0018506E">
      <w:pPr>
        <w:ind w:left="284"/>
      </w:pPr>
      <w:r w:rsidRPr="008E6310">
        <w:t>Cenné papiere a</w:t>
      </w:r>
      <w:r w:rsidR="000068BB" w:rsidRPr="008E6310">
        <w:t> </w:t>
      </w:r>
      <w:r w:rsidRPr="008E6310">
        <w:t>podiely</w:t>
      </w:r>
      <w:r w:rsidR="000068BB" w:rsidRPr="008E6310">
        <w:t xml:space="preserve"> (okrem cenných papierov na obchodovanie)</w:t>
      </w:r>
      <w:r w:rsidRPr="008E6310">
        <w:t xml:space="preserve"> sa oceňujú obstarávacími cenami, vrátane nákladov súvisiacich s obstaraním. Zníženie hodnoty cenných papierov, ktoré sa ku dňu, ku ktorému sa zostavuje účtovná závierka</w:t>
      </w:r>
      <w:r w:rsidR="000068BB" w:rsidRPr="008E6310">
        <w:t xml:space="preserve"> neoceňujú reálnou hodnotou, sa vyjadruje prostredníctvom opravnej položky. Dopad zo zníženia hodnoty sa účtuje do náklado</w:t>
      </w:r>
      <w:r w:rsidR="008E6310">
        <w:t>v vo výkaze ziskov a strát</w:t>
      </w:r>
      <w:r w:rsidR="00E53DD3" w:rsidRPr="008E6310">
        <w:t>.</w:t>
      </w:r>
      <w:r w:rsidR="000068BB" w:rsidRPr="008E6310">
        <w:t xml:space="preserve"> Na tom istom účte sa premietne ich zúčtovanie v prípade, že pominuli dôvody na zníženie hodnoty</w:t>
      </w:r>
      <w:r w:rsidRPr="008E6310">
        <w:t>.</w:t>
      </w:r>
    </w:p>
    <w:p w:rsidR="00835DF8" w:rsidRDefault="00835DF8" w:rsidP="00835DF8">
      <w:pPr>
        <w:pStyle w:val="Nadpis3"/>
        <w:numPr>
          <w:ilvl w:val="0"/>
          <w:numId w:val="18"/>
        </w:numPr>
        <w:ind w:left="567" w:hanging="283"/>
      </w:pPr>
      <w:r>
        <w:t>Zásoby</w:t>
      </w:r>
    </w:p>
    <w:p w:rsidR="00835DF8" w:rsidRDefault="00835DF8" w:rsidP="00835DF8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hodnotou. </w:t>
      </w:r>
    </w:p>
    <w:p w:rsidR="00835DF8" w:rsidRDefault="00835DF8" w:rsidP="00835DF8"/>
    <w:tbl>
      <w:tblPr>
        <w:tblW w:w="8646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938"/>
        <w:gridCol w:w="708"/>
      </w:tblGrid>
      <w:tr w:rsidR="00835DF8" w:rsidRPr="00FB2096" w:rsidTr="00800843">
        <w:tc>
          <w:tcPr>
            <w:tcW w:w="8646" w:type="dxa"/>
            <w:gridSpan w:val="2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 xml:space="preserve">Úbytok zásob rovnakého druhu sa účtuje v ocenení: </w:t>
            </w:r>
          </w:p>
        </w:tc>
      </w:tr>
      <w:tr w:rsidR="00835DF8" w:rsidRPr="00FB2096" w:rsidTr="005C3718">
        <w:tc>
          <w:tcPr>
            <w:tcW w:w="7938" w:type="dxa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Cenou zistenou váženým aritmetickým priemerom</w:t>
            </w:r>
          </w:p>
        </w:tc>
        <w:tc>
          <w:tcPr>
            <w:tcW w:w="708" w:type="dxa"/>
            <w:vAlign w:val="center"/>
          </w:tcPr>
          <w:p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</w:p>
        </w:tc>
      </w:tr>
      <w:tr w:rsidR="00835DF8" w:rsidRPr="00FB2096" w:rsidTr="005C3718">
        <w:tc>
          <w:tcPr>
            <w:tcW w:w="7938" w:type="dxa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Metódou FIFO</w:t>
            </w:r>
          </w:p>
        </w:tc>
        <w:tc>
          <w:tcPr>
            <w:tcW w:w="708" w:type="dxa"/>
            <w:vAlign w:val="center"/>
          </w:tcPr>
          <w:p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X</w:t>
            </w:r>
          </w:p>
        </w:tc>
      </w:tr>
      <w:tr w:rsidR="00835DF8" w:rsidRPr="00FB2096" w:rsidTr="005C3718">
        <w:tc>
          <w:tcPr>
            <w:tcW w:w="7938" w:type="dxa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Obstarávacia cena zásob sa rozdeľuje na cenu za ktoré sa zásoby obstarali a náklady</w:t>
            </w:r>
          </w:p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244" w:right="-468"/>
              <w:rPr>
                <w:bCs/>
              </w:rPr>
            </w:pPr>
            <w:r w:rsidRPr="00C43594">
              <w:rPr>
                <w:bCs/>
              </w:rPr>
              <w:t xml:space="preserve">   súvisiace s obstaraním(VON).</w:t>
            </w:r>
          </w:p>
        </w:tc>
        <w:tc>
          <w:tcPr>
            <w:tcW w:w="708" w:type="dxa"/>
            <w:vAlign w:val="center"/>
          </w:tcPr>
          <w:p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 w:rsidRPr="00FB2096">
              <w:rPr>
                <w:rFonts w:ascii="Arial" w:hAnsi="Arial" w:cs="Arial"/>
                <w:bCs/>
              </w:rPr>
              <w:t>X</w:t>
            </w:r>
          </w:p>
        </w:tc>
      </w:tr>
      <w:tr w:rsidR="00835DF8" w:rsidRPr="00FB2096" w:rsidTr="005C3718">
        <w:tc>
          <w:tcPr>
            <w:tcW w:w="7938" w:type="dxa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708" w:type="dxa"/>
            <w:vAlign w:val="center"/>
          </w:tcPr>
          <w:p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 w:rsidRPr="00FB2096">
              <w:rPr>
                <w:rFonts w:ascii="Arial" w:hAnsi="Arial" w:cs="Arial"/>
                <w:bCs/>
              </w:rPr>
              <w:t>X</w:t>
            </w:r>
          </w:p>
        </w:tc>
      </w:tr>
    </w:tbl>
    <w:p w:rsidR="00835DF8" w:rsidRDefault="00835DF8" w:rsidP="00835DF8"/>
    <w:p w:rsidR="00835DF8" w:rsidRDefault="00835DF8" w:rsidP="00835DF8">
      <w:r>
        <w:t>Zásoby vlastnej výroby sa oceňujú na úrovni vlastných nákladov.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35DF8" w:rsidRDefault="00835DF8" w:rsidP="00835DF8"/>
    <w:p w:rsidR="00835DF8" w:rsidRDefault="00835DF8" w:rsidP="00835DF8">
      <w:r>
        <w:t>Ku dňu zostavenia účtovnej závierky sa zásoby hodnotia, či nenastalo zníženie ich hodnoty. Zníženie sa zistí porovnaním účtovnej hodnoty s čistou realizačnou hodnotou, čo je predpokladaná predajná cena (znížená o predpokladané náklady na ich dokončenie a predpokladané predajné náklady). Ak je čistá realizačná hodnota nižšia ako účtovná hodnota zásob, zaúčtuje sa tvorba opravnej položky do nákladov  vo výkaze ziskov a strát. Na tom istom účte sa premietne ich zúčtovanie v prípade, že pominuli dôvody na zníženie hodnoty.</w:t>
      </w:r>
    </w:p>
    <w:p w:rsidR="00D4176E" w:rsidRPr="00E1396E" w:rsidRDefault="00D4176E" w:rsidP="00835DF8">
      <w:pPr>
        <w:pStyle w:val="Nadpis3"/>
        <w:numPr>
          <w:ilvl w:val="0"/>
          <w:numId w:val="18"/>
        </w:numPr>
        <w:ind w:left="567" w:hanging="283"/>
      </w:pPr>
      <w:r w:rsidRPr="00E1396E">
        <w:lastRenderedPageBreak/>
        <w:t>Pohľadávky</w:t>
      </w:r>
    </w:p>
    <w:p w:rsidR="00BD4AA1" w:rsidRDefault="00BD4AA1" w:rsidP="0018506E">
      <w:pPr>
        <w:ind w:left="284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</w:t>
      </w:r>
      <w:r w:rsidRPr="00817E66">
        <w:t xml:space="preserve">pohľadávky </w:t>
      </w:r>
      <w:r w:rsidR="002B6248">
        <w:t>tvorbou opravnej položky</w:t>
      </w:r>
      <w:r w:rsidRPr="00817E66">
        <w:t>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Peňažné prostriedky a ceniny</w:t>
      </w:r>
    </w:p>
    <w:p w:rsidR="006E6383" w:rsidRDefault="006E6383" w:rsidP="0018506E">
      <w:pPr>
        <w:ind w:left="284"/>
      </w:pPr>
      <w:r w:rsidRPr="002B6248">
        <w:t>Peňažné prostriedky a ceniny sa oceňujú ich menovitou hodnotou</w:t>
      </w:r>
      <w:r w:rsidRPr="007A03C5">
        <w:t>. Zníženie ich hodnoty sa vyjadruje opravnou položkou.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Náklady budúcich období a príjmy budúcich období</w:t>
      </w:r>
    </w:p>
    <w:p w:rsidR="006E6383" w:rsidRDefault="006E6383" w:rsidP="0018506E">
      <w:pPr>
        <w:ind w:left="284"/>
      </w:pPr>
      <w:r>
        <w:t>Náklady budúcich období a príjmy budúcich období sa vykazujú vo výške, ktorá je potrebná na dodržanie zásady vecnej a časovej súvislosti s účtovným obdobím.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Rezervy</w:t>
      </w:r>
    </w:p>
    <w:p w:rsidR="001B525B" w:rsidRDefault="00F05B8F" w:rsidP="0018506E">
      <w:pPr>
        <w:ind w:left="284"/>
      </w:pPr>
      <w:r w:rsidRPr="00F05B8F"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</w:t>
      </w:r>
      <w:r w:rsidR="001B525B" w:rsidRPr="00F05B8F">
        <w:t>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Záväzky</w:t>
      </w:r>
    </w:p>
    <w:p w:rsidR="001B525B" w:rsidRDefault="001B525B" w:rsidP="0018506E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Výdavky budúcich období a výnosy budúcich období</w:t>
      </w:r>
    </w:p>
    <w:p w:rsidR="001B525B" w:rsidRDefault="001B525B" w:rsidP="0018506E">
      <w:pPr>
        <w:ind w:left="284"/>
      </w:pPr>
      <w:r>
        <w:t>Výdavky budúcich období a výnosy budúcich období sa vykazujú vo výške, ktorá je potrebná na dodržanie zásady vecnej a časovej súvislosti s účtovným obdobím.</w:t>
      </w:r>
    </w:p>
    <w:p w:rsidR="00CC7178" w:rsidRPr="004077E0" w:rsidRDefault="00CC7178" w:rsidP="00102673">
      <w:pPr>
        <w:pStyle w:val="Nadpis3"/>
        <w:numPr>
          <w:ilvl w:val="0"/>
          <w:numId w:val="18"/>
        </w:numPr>
        <w:ind w:left="567" w:hanging="283"/>
      </w:pPr>
      <w:r w:rsidRPr="004077E0">
        <w:t>Finančný a operatívny nájom</w:t>
      </w:r>
    </w:p>
    <w:p w:rsidR="001B525B" w:rsidRDefault="00F05B8F" w:rsidP="0018506E">
      <w:pPr>
        <w:ind w:left="284"/>
      </w:pPr>
      <w:r w:rsidRPr="00F05B8F">
        <w:t>Finančný nájom sa klasifikuje ako finančný leasing vždy, keď sa jedná o obstaranie majetku na základe nájomnej zmluvy s dojednaným právom kúpy prenajatej veci za dohodnuté platby počas dohodnutej doby nájmu tohto majetku. Majetok prenajatý na základe operatívneho prenájmu vykazuje ako svoj majetok jeho vlastník, nie nájomca</w:t>
      </w:r>
      <w:r w:rsidR="001B525B" w:rsidRPr="00F05B8F">
        <w:t>.</w:t>
      </w:r>
    </w:p>
    <w:p w:rsidR="00D4176E" w:rsidRPr="006D72A6" w:rsidRDefault="00304131" w:rsidP="00102673">
      <w:pPr>
        <w:pStyle w:val="Nadpis3"/>
        <w:numPr>
          <w:ilvl w:val="0"/>
          <w:numId w:val="18"/>
        </w:numPr>
        <w:ind w:left="567" w:hanging="283"/>
      </w:pPr>
      <w:r w:rsidRPr="006D72A6">
        <w:t>Daň z</w:t>
      </w:r>
      <w:r w:rsidR="006D72A6">
        <w:t> </w:t>
      </w:r>
      <w:r w:rsidRPr="006D72A6">
        <w:t>príjmov</w:t>
      </w:r>
      <w:r w:rsidR="006D72A6">
        <w:t xml:space="preserve"> splatná a odložená</w:t>
      </w:r>
    </w:p>
    <w:p w:rsidR="001A648F" w:rsidRDefault="001A648F" w:rsidP="0018506E">
      <w:pPr>
        <w:ind w:left="284"/>
      </w:pPr>
      <w:r w:rsidRPr="001A648F">
        <w:t xml:space="preserve">Daň z príjmov sa skladá zo splatnej dane a z odloženej dane. Splatná daň z príjmov sa počíta vo výške </w:t>
      </w:r>
      <w:r w:rsidR="00960590">
        <w:t>2</w:t>
      </w:r>
      <w:r w:rsidR="00883DDB">
        <w:t>1</w:t>
      </w:r>
      <w:r w:rsidRPr="001A648F">
        <w:t xml:space="preserve"> % daňového základu, ktorý sa vypočítal úpravou účtovného výsledku hospodárenia pred daňou o pripočítateľné a odpočítateľné položky. </w:t>
      </w:r>
    </w:p>
    <w:p w:rsidR="001A648F" w:rsidRDefault="001A648F" w:rsidP="0018506E">
      <w:pPr>
        <w:ind w:left="284"/>
      </w:pPr>
      <w:r w:rsidRPr="001A648F">
        <w:t>Spoločnosť účtuje o odloženej dani v súlade s postupmi účtova</w:t>
      </w:r>
      <w:r>
        <w:t xml:space="preserve">nia, t. j. používa súvahový princíp </w:t>
      </w:r>
      <w:r w:rsidRPr="001A648F">
        <w:t>pri vyčíslení dočasných rozdielov, ktoré vznikajú medzi účtovnou a daňovou hodnotou majetku a záväzkov. Odložená daň sa počíta vo výške sadzby, ktorá sa očakáva pre obdobie, v ktorom sa bude majetok realizov</w:t>
      </w:r>
      <w:r>
        <w:t>ať, alebo v ktorom sa záväzok u</w:t>
      </w:r>
      <w:r w:rsidRPr="001A648F">
        <w:t xml:space="preserve">sporiada. Pri tých súvahových položkách, ktoré sa účtujú do vlastného imania a vzniká pri nich dočasný rozdiel, sa odložená daň účtuje do vlastného imania. V ostatných prípadoch sa účtuje do výkazu ziskov a strát. O odloženej daňovej pohľadávke sa účtuje, len ak je pravdepodobné, že bude vykázaný základ dane, oproti ktorému sa pohľadávka bude môcť uplatniť. Ak nie je predpoklad, že bude </w:t>
      </w:r>
      <w:r w:rsidRPr="00F05B8F">
        <w:t xml:space="preserve">možné  pohľadávku realizovať, neúčtuje sa o nej. </w:t>
      </w:r>
    </w:p>
    <w:p w:rsidR="004077E0" w:rsidRPr="004077E0" w:rsidRDefault="004077E0" w:rsidP="00102673">
      <w:pPr>
        <w:pStyle w:val="Nadpis3"/>
        <w:numPr>
          <w:ilvl w:val="0"/>
          <w:numId w:val="18"/>
        </w:numPr>
        <w:ind w:left="567" w:hanging="283"/>
      </w:pPr>
      <w:r w:rsidRPr="004077E0">
        <w:t>Cudzia mena</w:t>
      </w:r>
    </w:p>
    <w:p w:rsidR="008F5A8D" w:rsidRPr="00E60CDC" w:rsidRDefault="008F5A8D" w:rsidP="0018506E">
      <w:pPr>
        <w:ind w:left="284"/>
      </w:pPr>
      <w:r w:rsidRPr="00E60CDC"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8F5A8D" w:rsidRPr="00E60CDC" w:rsidRDefault="008F5A8D" w:rsidP="0018506E">
      <w:pPr>
        <w:ind w:left="284"/>
      </w:pPr>
      <w:r w:rsidRPr="00E60CDC"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</w:t>
      </w:r>
      <w:r>
        <w:t>vom na výsledok hospodárenia.</w:t>
      </w:r>
    </w:p>
    <w:p w:rsidR="008F5A8D" w:rsidRDefault="008F5A8D" w:rsidP="0018506E">
      <w:pPr>
        <w:ind w:left="284"/>
      </w:pPr>
      <w:r w:rsidRPr="00E60CDC">
        <w:lastRenderedPageBreak/>
        <w:t>Prijaté a poskytnuté 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:rsidR="00D4176E" w:rsidRPr="0091140B" w:rsidRDefault="009418D4" w:rsidP="00102673">
      <w:pPr>
        <w:pStyle w:val="Nadpis3"/>
        <w:numPr>
          <w:ilvl w:val="0"/>
          <w:numId w:val="18"/>
        </w:numPr>
        <w:ind w:left="567" w:hanging="283"/>
      </w:pPr>
      <w:r w:rsidRPr="0091140B">
        <w:t>Vý</w:t>
      </w:r>
      <w:r w:rsidR="00D4176E" w:rsidRPr="0091140B">
        <w:t>nosy</w:t>
      </w:r>
    </w:p>
    <w:p w:rsidR="008F5A8D" w:rsidRDefault="008F5A8D" w:rsidP="0018506E">
      <w:pPr>
        <w:ind w:left="284"/>
      </w:pPr>
      <w:r>
        <w:t xml:space="preserve">Tržby za vlastné výkony a tovar neobsahujú daň z pridanej hodnoty </w:t>
      </w:r>
      <w:r w:rsidRPr="00B205E9">
        <w:t>a sú tiež</w:t>
      </w:r>
      <w:r>
        <w:t xml:space="preserve"> znížené o zľavy a zrážky (rabaty, bonusy, skontá, dobropisy a pod.) bez ohľadu na to, či zákazník mal vopred na zľavu nárok, alebo či ide o dodatočne uznanú zľavu. </w:t>
      </w:r>
    </w:p>
    <w:p w:rsidR="00D4176E" w:rsidRPr="008F1F40" w:rsidRDefault="00D4176E" w:rsidP="007C2130">
      <w:pPr>
        <w:pStyle w:val="Nadpis2"/>
        <w:numPr>
          <w:ilvl w:val="3"/>
          <w:numId w:val="15"/>
        </w:numPr>
        <w:ind w:left="284" w:hanging="284"/>
      </w:pPr>
      <w:r w:rsidRPr="008F1F40">
        <w:t>Spôsob zostavenia odpisového plánu pre dlhodobý  majetok</w:t>
      </w:r>
    </w:p>
    <w:p w:rsidR="00D4176E" w:rsidRPr="008F1F40" w:rsidRDefault="00D4176E" w:rsidP="009C3683">
      <w:pPr>
        <w:ind w:left="284"/>
        <w:rPr>
          <w:u w:val="single"/>
        </w:rPr>
      </w:pPr>
      <w:r w:rsidRPr="008F1F40">
        <w:rPr>
          <w:u w:val="single"/>
        </w:rPr>
        <w:t>Dlhodobý nehmo</w:t>
      </w:r>
      <w:r w:rsidR="004F516F" w:rsidRPr="008F1F40">
        <w:rPr>
          <w:u w:val="single"/>
        </w:rPr>
        <w:t xml:space="preserve">tný majetok </w:t>
      </w:r>
    </w:p>
    <w:p w:rsidR="00D4176E" w:rsidRPr="008F1F40" w:rsidRDefault="00C95762" w:rsidP="009C3683">
      <w:pPr>
        <w:pStyle w:val="Prklady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Odpisy dlhodobého nehmotného majetku </w:t>
      </w:r>
      <w:r w:rsidR="006D72A6" w:rsidRPr="008F1F40">
        <w:rPr>
          <w:i w:val="0"/>
          <w:sz w:val="20"/>
        </w:rPr>
        <w:t>v obst</w:t>
      </w:r>
      <w:r w:rsidR="00582E1F" w:rsidRPr="008F1F40">
        <w:rPr>
          <w:i w:val="0"/>
          <w:sz w:val="20"/>
        </w:rPr>
        <w:t>arávacej cene vyššej ako 2 400</w:t>
      </w:r>
      <w:r w:rsidR="006D72A6" w:rsidRPr="008F1F40">
        <w:rPr>
          <w:i w:val="0"/>
          <w:sz w:val="20"/>
        </w:rPr>
        <w:t xml:space="preserve"> € </w:t>
      </w:r>
      <w:r w:rsidRPr="008F1F40">
        <w:rPr>
          <w:i w:val="0"/>
          <w:sz w:val="20"/>
        </w:rPr>
        <w:t xml:space="preserve">sú stanovené </w:t>
      </w:r>
      <w:r w:rsidR="006D72A6" w:rsidRPr="008F1F40">
        <w:rPr>
          <w:i w:val="0"/>
          <w:sz w:val="20"/>
        </w:rPr>
        <w:t xml:space="preserve">individuálne </w:t>
      </w:r>
      <w:r w:rsidRPr="008F1F40">
        <w:rPr>
          <w:i w:val="0"/>
          <w:sz w:val="20"/>
        </w:rPr>
        <w:t>vychádzajúc z predpokladanej doby jeho používania</w:t>
      </w:r>
      <w:r w:rsidR="006D72A6" w:rsidRPr="008F1F40">
        <w:rPr>
          <w:i w:val="0"/>
          <w:sz w:val="20"/>
        </w:rPr>
        <w:t>.</w:t>
      </w:r>
      <w:r w:rsidR="00D535A3" w:rsidRPr="008F1F40">
        <w:rPr>
          <w:i w:val="0"/>
          <w:sz w:val="20"/>
        </w:rPr>
        <w:t xml:space="preserve"> </w:t>
      </w:r>
      <w:r w:rsidR="00D4176E" w:rsidRPr="008F1F40">
        <w:rPr>
          <w:i w:val="0"/>
          <w:sz w:val="20"/>
        </w:rPr>
        <w:t>Odpisovať sa začína počnúc mesiacom zaradenia</w:t>
      </w:r>
      <w:r w:rsidR="005A17E5" w:rsidRPr="008F1F40">
        <w:rPr>
          <w:i w:val="0"/>
          <w:sz w:val="20"/>
        </w:rPr>
        <w:t xml:space="preserve"> majetku </w:t>
      </w:r>
      <w:r w:rsidR="00D4176E" w:rsidRPr="008F1F40">
        <w:rPr>
          <w:i w:val="0"/>
          <w:sz w:val="20"/>
        </w:rPr>
        <w:t xml:space="preserve"> do používania. </w:t>
      </w:r>
    </w:p>
    <w:p w:rsidR="00D4176E" w:rsidRPr="008F1F40" w:rsidRDefault="00D4176E" w:rsidP="009C3683">
      <w:pPr>
        <w:pStyle w:val="Prklady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Spoločnosť vedie aj kategóriu drobného dlhodobého nehmotného  majetku /DDNM/, ktorého obstarávacia cena je </w:t>
      </w:r>
      <w:r w:rsidR="0050258D" w:rsidRPr="008F1F40">
        <w:rPr>
          <w:i w:val="0"/>
          <w:sz w:val="20"/>
        </w:rPr>
        <w:t>5</w:t>
      </w:r>
      <w:r w:rsidR="006D72A6" w:rsidRPr="008F1F40">
        <w:rPr>
          <w:i w:val="0"/>
          <w:sz w:val="20"/>
        </w:rPr>
        <w:t>00</w:t>
      </w:r>
      <w:r w:rsidR="005A17E5" w:rsidRPr="008F1F40">
        <w:rPr>
          <w:i w:val="0"/>
          <w:sz w:val="20"/>
        </w:rPr>
        <w:t xml:space="preserve"> – </w:t>
      </w:r>
      <w:r w:rsidR="0078666D" w:rsidRPr="008F1F40">
        <w:rPr>
          <w:i w:val="0"/>
          <w:sz w:val="20"/>
        </w:rPr>
        <w:t>2400 €</w:t>
      </w:r>
      <w:r w:rsidR="005A17E5" w:rsidRPr="008F1F40">
        <w:rPr>
          <w:i w:val="0"/>
          <w:sz w:val="20"/>
        </w:rPr>
        <w:t xml:space="preserve"> a o</w:t>
      </w:r>
      <w:r w:rsidRPr="008F1F40">
        <w:rPr>
          <w:i w:val="0"/>
          <w:sz w:val="20"/>
        </w:rPr>
        <w:t xml:space="preserve">dpisuje sa </w:t>
      </w:r>
      <w:r w:rsidR="005A17E5" w:rsidRPr="008F1F40">
        <w:rPr>
          <w:i w:val="0"/>
          <w:sz w:val="20"/>
        </w:rPr>
        <w:t xml:space="preserve"> po dobu </w:t>
      </w:r>
      <w:r w:rsidR="006D72A6" w:rsidRPr="008F1F40">
        <w:rPr>
          <w:i w:val="0"/>
          <w:sz w:val="20"/>
        </w:rPr>
        <w:t>15</w:t>
      </w:r>
      <w:r w:rsidR="00D535A3" w:rsidRPr="008F1F40">
        <w:rPr>
          <w:i w:val="0"/>
          <w:sz w:val="20"/>
        </w:rPr>
        <w:t xml:space="preserve"> </w:t>
      </w:r>
      <w:r w:rsidRPr="008F1F40">
        <w:rPr>
          <w:i w:val="0"/>
          <w:sz w:val="20"/>
        </w:rPr>
        <w:t>mesiacov od uvedenia do používania.</w:t>
      </w:r>
    </w:p>
    <w:p w:rsidR="007A03C5" w:rsidRPr="008F1F40" w:rsidRDefault="007A03C5" w:rsidP="009C3683">
      <w:pPr>
        <w:ind w:left="284"/>
        <w:rPr>
          <w:color w:val="000000"/>
        </w:rPr>
      </w:pPr>
    </w:p>
    <w:p w:rsidR="008A4371" w:rsidRPr="008F1F40" w:rsidRDefault="008A4371" w:rsidP="009C3683">
      <w:pPr>
        <w:ind w:left="284"/>
        <w:rPr>
          <w:color w:val="000000"/>
        </w:rPr>
      </w:pPr>
      <w:r w:rsidRPr="008F1F40">
        <w:rPr>
          <w:color w:val="000000"/>
        </w:rPr>
        <w:t>Predpokladaná doba používania, metóda odpisovania a odpisová sadzba sú uvedené v nasledujúcej tabuľke:</w:t>
      </w:r>
    </w:p>
    <w:bookmarkStart w:id="1" w:name="_MON_1392178649"/>
    <w:bookmarkStart w:id="2" w:name="_MON_1390124052"/>
    <w:bookmarkStart w:id="3" w:name="_MON_1390119848"/>
    <w:bookmarkStart w:id="4" w:name="_MON_1390119902"/>
    <w:bookmarkStart w:id="5" w:name="_MON_1390120086"/>
    <w:bookmarkStart w:id="6" w:name="_MON_1390120107"/>
    <w:bookmarkStart w:id="7" w:name="_MON_1391588355"/>
    <w:bookmarkEnd w:id="1"/>
    <w:bookmarkEnd w:id="2"/>
    <w:bookmarkEnd w:id="3"/>
    <w:bookmarkEnd w:id="4"/>
    <w:bookmarkEnd w:id="5"/>
    <w:bookmarkEnd w:id="6"/>
    <w:bookmarkEnd w:id="7"/>
    <w:bookmarkStart w:id="8" w:name="_MON_1392178630"/>
    <w:bookmarkEnd w:id="8"/>
    <w:p w:rsidR="00073C01" w:rsidRPr="008F1F40" w:rsidRDefault="00D535A3" w:rsidP="00E87E7A">
      <w:pPr>
        <w:ind w:left="300"/>
        <w:rPr>
          <w:color w:val="000000"/>
        </w:rPr>
      </w:pPr>
      <w:r w:rsidRPr="008F1F40">
        <w:object w:dxaOrig="11491" w:dyaOrig="12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3.75pt" o:ole="">
            <v:imagedata r:id="rId8" o:title=""/>
          </v:shape>
          <o:OLEObject Type="Embed" ProgID="Excel.Sheet.12" ShapeID="_x0000_i1025" DrawAspect="Content" ObjectID="_1614485100" r:id="rId9"/>
        </w:object>
      </w:r>
    </w:p>
    <w:p w:rsidR="00D535A3" w:rsidRPr="008F1F40" w:rsidRDefault="00D535A3" w:rsidP="009C3683">
      <w:pPr>
        <w:pStyle w:val="Prklady"/>
        <w:spacing w:before="0"/>
        <w:ind w:left="284"/>
        <w:rPr>
          <w:i w:val="0"/>
          <w:sz w:val="20"/>
        </w:rPr>
      </w:pPr>
    </w:p>
    <w:p w:rsidR="00D4176E" w:rsidRPr="008F1F40" w:rsidRDefault="00D4176E" w:rsidP="009C3683">
      <w:pPr>
        <w:pStyle w:val="Prklady"/>
        <w:spacing w:before="0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Dlhodobý nehmotný  majetok, ktorého obstarávacia cena je  </w:t>
      </w:r>
      <w:r w:rsidR="0050258D" w:rsidRPr="008F1F40">
        <w:rPr>
          <w:i w:val="0"/>
          <w:sz w:val="20"/>
        </w:rPr>
        <w:t>5</w:t>
      </w:r>
      <w:r w:rsidR="005973C6" w:rsidRPr="008F1F40">
        <w:rPr>
          <w:i w:val="0"/>
          <w:sz w:val="20"/>
        </w:rPr>
        <w:t>00 €</w:t>
      </w:r>
      <w:r w:rsidRPr="008F1F40">
        <w:rPr>
          <w:i w:val="0"/>
          <w:sz w:val="20"/>
        </w:rPr>
        <w:t xml:space="preserve"> a nižšia, spoločnosť pri obstaraní účtuje p</w:t>
      </w:r>
      <w:r w:rsidR="003364D3" w:rsidRPr="008F1F40">
        <w:rPr>
          <w:i w:val="0"/>
          <w:sz w:val="20"/>
        </w:rPr>
        <w:t>riamo do nákladov</w:t>
      </w:r>
      <w:r w:rsidRPr="008F1F40">
        <w:rPr>
          <w:i w:val="0"/>
          <w:sz w:val="20"/>
        </w:rPr>
        <w:t>. Spoločnosť nevedie evidenciu tohto majetku.</w:t>
      </w:r>
    </w:p>
    <w:p w:rsidR="0008614D" w:rsidRPr="008F1F40" w:rsidRDefault="0008614D" w:rsidP="009C3683">
      <w:pPr>
        <w:pStyle w:val="Prklady"/>
        <w:ind w:left="284"/>
        <w:rPr>
          <w:i w:val="0"/>
          <w:sz w:val="20"/>
          <w:u w:val="single"/>
        </w:rPr>
      </w:pPr>
    </w:p>
    <w:p w:rsidR="00D4176E" w:rsidRPr="008F1F40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8F1F40">
        <w:rPr>
          <w:i w:val="0"/>
          <w:sz w:val="20"/>
          <w:u w:val="single"/>
        </w:rPr>
        <w:t xml:space="preserve">Dlhodobý hmotný majetok  </w:t>
      </w:r>
    </w:p>
    <w:p w:rsidR="00FC2116" w:rsidRPr="008F1F40" w:rsidRDefault="00FC2116" w:rsidP="00FC2116">
      <w:pPr>
        <w:pStyle w:val="Prklady"/>
        <w:rPr>
          <w:i w:val="0"/>
          <w:sz w:val="20"/>
        </w:rPr>
      </w:pPr>
      <w:r w:rsidRPr="008F1F40"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:rsidR="00FC2116" w:rsidRPr="008F1F40" w:rsidRDefault="00FC2116" w:rsidP="00FC2116">
      <w:pPr>
        <w:pStyle w:val="Prklady"/>
        <w:rPr>
          <w:i w:val="0"/>
          <w:sz w:val="20"/>
        </w:rPr>
      </w:pPr>
    </w:p>
    <w:p w:rsidR="00FC2116" w:rsidRPr="008F1F40" w:rsidRDefault="00FC2116" w:rsidP="00FC2116">
      <w:pPr>
        <w:pStyle w:val="Prklady"/>
        <w:rPr>
          <w:i w:val="0"/>
          <w:sz w:val="20"/>
        </w:rPr>
      </w:pPr>
      <w:r w:rsidRPr="008F1F40">
        <w:rPr>
          <w:i w:val="0"/>
          <w:sz w:val="20"/>
        </w:rPr>
        <w:t>Predpokladaná doba používania, metóda odpisovania a odpisová sadzba sú uvedené v nasledujúcej tabuľke:</w:t>
      </w:r>
    </w:p>
    <w:p w:rsidR="00A26BB6" w:rsidRPr="008F1F40" w:rsidRDefault="00A26BB6">
      <w:pPr>
        <w:ind w:left="0"/>
        <w:rPr>
          <w:color w:val="000000"/>
        </w:rPr>
      </w:pPr>
    </w:p>
    <w:bookmarkStart w:id="9" w:name="_MON_1390124079"/>
    <w:bookmarkStart w:id="10" w:name="_MON_1391588698"/>
    <w:bookmarkStart w:id="11" w:name="_MON_1390123778"/>
    <w:bookmarkStart w:id="12" w:name="_MON_1390123963"/>
    <w:bookmarkStart w:id="13" w:name="_MON_1390124028"/>
    <w:bookmarkEnd w:id="9"/>
    <w:bookmarkEnd w:id="10"/>
    <w:bookmarkEnd w:id="11"/>
    <w:bookmarkEnd w:id="12"/>
    <w:bookmarkEnd w:id="13"/>
    <w:bookmarkStart w:id="14" w:name="_MON_1392700313"/>
    <w:bookmarkEnd w:id="14"/>
    <w:p w:rsidR="00E4528E" w:rsidRPr="008F1F40" w:rsidRDefault="008D61D9" w:rsidP="00E4528E">
      <w:pPr>
        <w:ind w:left="300"/>
        <w:rPr>
          <w:color w:val="000000"/>
        </w:rPr>
      </w:pPr>
      <w:r w:rsidRPr="008F1F40">
        <w:object w:dxaOrig="11491" w:dyaOrig="1250">
          <v:shape id="_x0000_i1026" type="#_x0000_t75" style="width:438.75pt;height:63.75pt" o:ole="">
            <v:imagedata r:id="rId10" o:title=""/>
          </v:shape>
          <o:OLEObject Type="Embed" ProgID="Excel.Sheet.12" ShapeID="_x0000_i1026" DrawAspect="Content" ObjectID="_1614485101" r:id="rId11"/>
        </w:object>
      </w:r>
    </w:p>
    <w:p w:rsidR="00A26BB6" w:rsidRPr="008F1F40" w:rsidRDefault="00A26BB6">
      <w:pPr>
        <w:ind w:left="0"/>
        <w:rPr>
          <w:color w:val="000000"/>
        </w:rPr>
      </w:pPr>
    </w:p>
    <w:p w:rsidR="00FC2116" w:rsidRPr="008F1F40" w:rsidRDefault="00FC2116" w:rsidP="00FC2116">
      <w:pPr>
        <w:pStyle w:val="Prklady"/>
        <w:spacing w:before="0"/>
        <w:rPr>
          <w:rFonts w:ascii="Times" w:hAnsi="Times"/>
          <w:i w:val="0"/>
          <w:sz w:val="20"/>
        </w:rPr>
      </w:pPr>
      <w:r w:rsidRPr="008F1F40">
        <w:rPr>
          <w:rFonts w:ascii="Times" w:hAnsi="Times"/>
          <w:i w:val="0"/>
          <w:sz w:val="20"/>
        </w:rPr>
        <w:t xml:space="preserve">V prípade drobného DHM, ktorého obstarávacia cena je </w:t>
      </w:r>
      <w:r w:rsidR="00437825" w:rsidRPr="008F1F40">
        <w:rPr>
          <w:rFonts w:ascii="Times" w:hAnsi="Times"/>
          <w:i w:val="0"/>
          <w:sz w:val="20"/>
        </w:rPr>
        <w:t>5</w:t>
      </w:r>
      <w:r w:rsidRPr="008F1F40">
        <w:rPr>
          <w:rFonts w:ascii="Times" w:hAnsi="Times"/>
          <w:i w:val="0"/>
          <w:sz w:val="20"/>
        </w:rPr>
        <w:t>00 € a nižšia, sa pri obstaraní účtuje priamo do nákladov. Spoločnosť nevedie evidenciu tohto majetku.</w:t>
      </w:r>
    </w:p>
    <w:p w:rsidR="00D4176E" w:rsidRPr="008F1F40" w:rsidRDefault="00D4176E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:rsidR="00FC2116" w:rsidRPr="008F1F40" w:rsidRDefault="00FC2116" w:rsidP="00FC2116">
      <w:pPr>
        <w:pStyle w:val="Prklady"/>
        <w:rPr>
          <w:rFonts w:ascii="Times" w:hAnsi="Times"/>
          <w:i w:val="0"/>
          <w:sz w:val="20"/>
          <w:u w:val="single"/>
        </w:rPr>
      </w:pPr>
      <w:r w:rsidRPr="008F1F40">
        <w:rPr>
          <w:rFonts w:ascii="Times" w:hAnsi="Times"/>
          <w:i w:val="0"/>
          <w:sz w:val="20"/>
          <w:u w:val="single"/>
        </w:rPr>
        <w:t>Technické zhodnotenie dlhodobého majetku:</w:t>
      </w:r>
    </w:p>
    <w:p w:rsidR="00FC2116" w:rsidRPr="008F1F40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8F1F40">
        <w:rPr>
          <w:i w:val="0"/>
          <w:sz w:val="20"/>
        </w:rPr>
        <w:t>do 1 700 € sa účtuje priamo do nákladov (spotreba materiálu, resp. ostatné služby)</w:t>
      </w:r>
    </w:p>
    <w:p w:rsidR="00FC2116" w:rsidRPr="008F1F40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8F1F40">
        <w:rPr>
          <w:i w:val="0"/>
          <w:sz w:val="20"/>
        </w:rPr>
        <w:t>nad 1 7</w:t>
      </w:r>
      <w:r w:rsidR="003F359F" w:rsidRPr="008F1F40">
        <w:rPr>
          <w:i w:val="0"/>
          <w:sz w:val="20"/>
        </w:rPr>
        <w:t xml:space="preserve">00 € </w:t>
      </w:r>
      <w:r w:rsidRPr="008F1F40">
        <w:rPr>
          <w:i w:val="0"/>
          <w:sz w:val="20"/>
        </w:rPr>
        <w:t>vstupuje do ceny dlhodobého majetku.</w:t>
      </w:r>
    </w:p>
    <w:p w:rsidR="00775536" w:rsidRDefault="00775536" w:rsidP="009C3683">
      <w:pPr>
        <w:pStyle w:val="Prklady"/>
        <w:ind w:left="284"/>
        <w:rPr>
          <w:i w:val="0"/>
          <w:sz w:val="20"/>
        </w:rPr>
      </w:pPr>
    </w:p>
    <w:p w:rsidR="00775536" w:rsidRPr="00775536" w:rsidRDefault="00775536" w:rsidP="009C3683">
      <w:pPr>
        <w:pStyle w:val="Prklady"/>
        <w:ind w:left="284"/>
        <w:rPr>
          <w:i w:val="0"/>
          <w:sz w:val="20"/>
          <w:u w:val="single"/>
        </w:rPr>
      </w:pPr>
      <w:r w:rsidRPr="00775536">
        <w:rPr>
          <w:i w:val="0"/>
          <w:sz w:val="20"/>
          <w:u w:val="single"/>
        </w:rPr>
        <w:t>Hodnotenie zníženia hodnoty – opravné položky</w:t>
      </w:r>
    </w:p>
    <w:p w:rsidR="00775536" w:rsidRDefault="00775536" w:rsidP="009C3683">
      <w:pPr>
        <w:pStyle w:val="Prklady"/>
        <w:ind w:left="284"/>
        <w:rPr>
          <w:i w:val="0"/>
          <w:sz w:val="20"/>
        </w:rPr>
      </w:pPr>
      <w:r w:rsidRPr="00775536">
        <w:rPr>
          <w:i w:val="0"/>
          <w:sz w:val="20"/>
        </w:rPr>
        <w:t xml:space="preserve">Zostatkové hodnoty majetku spoločnosti sa každý rok ku dňu zostavenia účtovnej závierky preverujú, či nedochádza k zníženiu ich hodnoty v súlade s postupmi účtovania pre podnikateľov. Ak existujú náznaky, že k takému zníženiu dochádza, odhadne sa predpokladaná suma budúcich ekonomických úžitkov, ktorá bude plynúť z používania majetku v budúcnosti. Ak je táto suma nižšia ako zostatková hodnota majetku, zaúčtuje </w:t>
      </w:r>
      <w:r w:rsidRPr="00775536">
        <w:rPr>
          <w:i w:val="0"/>
          <w:sz w:val="20"/>
        </w:rPr>
        <w:lastRenderedPageBreak/>
        <w:t>sa strata zo zníženia hodnoty ako tvorba opravnej položky do výkazu ziskov a strát. Ak sa dá zistiť predpokladaná predajná cena majetku (znížená o náklady predaja) a táto je vyššia ako odhadnutá predpokladaná suma, ktorá bude plynúť z používania majetku, použije sa táto vyššia suma na porovnanie so zostatkovou hodnotou majetku.</w:t>
      </w:r>
    </w:p>
    <w:p w:rsidR="00980943" w:rsidRDefault="00980943" w:rsidP="007C2130">
      <w:pPr>
        <w:pStyle w:val="Nadpis2"/>
        <w:numPr>
          <w:ilvl w:val="3"/>
          <w:numId w:val="15"/>
        </w:numPr>
        <w:ind w:left="284" w:hanging="284"/>
      </w:pPr>
      <w:r>
        <w:t>Dotácie poskytnuté na obstaranie dlhodobého majetku</w:t>
      </w:r>
    </w:p>
    <w:p w:rsidR="004B136B" w:rsidRDefault="00A7685B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S</w:t>
      </w:r>
      <w:r w:rsidR="0070525D">
        <w:rPr>
          <w:i w:val="0"/>
          <w:sz w:val="20"/>
        </w:rPr>
        <w:t xml:space="preserve">poločnosť </w:t>
      </w:r>
      <w:r>
        <w:rPr>
          <w:i w:val="0"/>
          <w:sz w:val="20"/>
        </w:rPr>
        <w:t>nezískala žiadne dotácie n</w:t>
      </w:r>
      <w:r w:rsidR="005C3718">
        <w:rPr>
          <w:i w:val="0"/>
          <w:sz w:val="20"/>
        </w:rPr>
        <w:t xml:space="preserve">a obstaranie dlhodobého majetku; dotácie nevykazuje. </w:t>
      </w:r>
    </w:p>
    <w:p w:rsidR="007A03C5" w:rsidRDefault="007A03C5" w:rsidP="007A03C5">
      <w:pPr>
        <w:pStyle w:val="Nadpis2"/>
        <w:numPr>
          <w:ilvl w:val="3"/>
          <w:numId w:val="15"/>
        </w:numPr>
        <w:ind w:left="284" w:hanging="284"/>
      </w:pPr>
      <w:r>
        <w:t>Informácie o oprave významných  chýb minulých účtovných období</w:t>
      </w:r>
    </w:p>
    <w:p w:rsidR="007A03C5" w:rsidRDefault="007A03C5" w:rsidP="007A03C5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</w:t>
      </w:r>
      <w:r w:rsidR="00A72709">
        <w:rPr>
          <w:i w:val="0"/>
          <w:sz w:val="20"/>
        </w:rPr>
        <w:t xml:space="preserve">vo vykazovanom období </w:t>
      </w:r>
      <w:r>
        <w:rPr>
          <w:i w:val="0"/>
          <w:sz w:val="20"/>
        </w:rPr>
        <w:t xml:space="preserve">neúčtovala o oprave  významných chýb minulých účtovných období.  </w:t>
      </w:r>
    </w:p>
    <w:p w:rsidR="00277E63" w:rsidRDefault="00277E63" w:rsidP="009C3683">
      <w:pPr>
        <w:pStyle w:val="Prklady"/>
        <w:ind w:left="284"/>
        <w:rPr>
          <w:i w:val="0"/>
          <w:sz w:val="20"/>
        </w:rPr>
      </w:pPr>
    </w:p>
    <w:p w:rsidR="0013708D" w:rsidRDefault="0013708D" w:rsidP="0013708D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údajoch na strane aktív sÚvahy</w:t>
      </w:r>
    </w:p>
    <w:p w:rsidR="00883DDB" w:rsidRPr="00883DDB" w:rsidRDefault="00883DDB" w:rsidP="00883DDB"/>
    <w:p w:rsidR="00883DDB" w:rsidRDefault="00A82679" w:rsidP="00587A7F">
      <w:pPr>
        <w:pStyle w:val="Nadpis2"/>
        <w:numPr>
          <w:ilvl w:val="3"/>
          <w:numId w:val="15"/>
        </w:numPr>
        <w:ind w:left="300" w:hanging="300"/>
      </w:pPr>
      <w:bookmarkStart w:id="15" w:name="_MON_1389522516"/>
      <w:bookmarkStart w:id="16" w:name="_MON_1390127584"/>
      <w:bookmarkStart w:id="17" w:name="_MON_1390127614"/>
      <w:bookmarkStart w:id="18" w:name="_MON_1389511650"/>
      <w:bookmarkStart w:id="19" w:name="_MON_1389511660"/>
      <w:bookmarkStart w:id="20" w:name="_MON_1392533466"/>
      <w:bookmarkStart w:id="21" w:name="_MON_1391517751"/>
      <w:bookmarkStart w:id="22" w:name="_MON_1389511681"/>
      <w:bookmarkStart w:id="23" w:name="_MON_1392631544"/>
      <w:bookmarkStart w:id="24" w:name="_MON_1389511731"/>
      <w:bookmarkStart w:id="25" w:name="_MON_1392702015"/>
      <w:bookmarkStart w:id="26" w:name="_MON_1389522011"/>
      <w:bookmarkStart w:id="27" w:name="_MON_1391593992"/>
      <w:bookmarkStart w:id="28" w:name="_MON_1391594182"/>
      <w:bookmarkStart w:id="29" w:name="_MON_1389522052"/>
      <w:bookmarkStart w:id="30" w:name="_MON_1393842955"/>
      <w:bookmarkStart w:id="31" w:name="_MON_1389522331"/>
      <w:bookmarkStart w:id="32" w:name="_MON_1389522438"/>
      <w:bookmarkStart w:id="33" w:name="_MON_1393999495"/>
      <w:bookmarkStart w:id="34" w:name="_MON_1389513023"/>
      <w:bookmarkStart w:id="35" w:name="_MON_1389513052"/>
      <w:bookmarkStart w:id="36" w:name="_MON_1389513090"/>
      <w:bookmarkStart w:id="37" w:name="_MON_1389513455"/>
      <w:bookmarkStart w:id="38" w:name="_MON_1390127557"/>
      <w:bookmarkStart w:id="39" w:name="_MON_1389512949"/>
      <w:bookmarkStart w:id="40" w:name="_MON_1389512962"/>
      <w:bookmarkStart w:id="41" w:name="_MON_1389512972"/>
      <w:bookmarkStart w:id="42" w:name="_MON_1389512996"/>
      <w:bookmarkStart w:id="43" w:name="_MON_1389515513"/>
      <w:bookmarkStart w:id="44" w:name="_MON_1389515523"/>
      <w:bookmarkStart w:id="45" w:name="_MON_1390127481"/>
      <w:bookmarkStart w:id="46" w:name="_MON_1389515430"/>
      <w:bookmarkStart w:id="47" w:name="_MON_1389515441"/>
      <w:bookmarkStart w:id="48" w:name="_MON_1389515455"/>
      <w:bookmarkStart w:id="49" w:name="_MON_1389515497"/>
      <w:bookmarkStart w:id="50" w:name="_MON_1389516304"/>
      <w:bookmarkStart w:id="51" w:name="_MON_1389528559"/>
      <w:bookmarkStart w:id="52" w:name="_MON_1390127394"/>
      <w:bookmarkStart w:id="53" w:name="_Toc53073990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r>
        <w:rPr>
          <w:noProof/>
        </w:rPr>
        <w:object w:dxaOrig="1440" w:dyaOrig="1440">
          <v:shape id="_x0000_s1026" type="#_x0000_t75" style="position:absolute;left:0;text-align:left;margin-left:0;margin-top:30.6pt;width:453.9pt;height:340.75pt;z-index:251657728;mso-position-horizontal:left" fillcolor="window">
            <v:imagedata r:id="rId12" o:title=""/>
            <w10:wrap type="square" side="right"/>
          </v:shape>
          <o:OLEObject Type="Embed" ProgID="Excel.Sheet.12" ShapeID="_x0000_s1026" DrawAspect="Content" ObjectID="_1614485117" r:id="rId13"/>
        </w:object>
      </w:r>
      <w:r w:rsidR="00883DDB">
        <w:t>Dlh</w:t>
      </w:r>
      <w:r w:rsidR="00361413">
        <w:t>o</w:t>
      </w:r>
      <w:r w:rsidR="00883DDB">
        <w:t>dobý hmotný majetok</w:t>
      </w:r>
    </w:p>
    <w:p w:rsidR="00883DDB" w:rsidRPr="00883DDB" w:rsidRDefault="00883DDB" w:rsidP="00AA540E">
      <w:pPr>
        <w:ind w:left="0"/>
      </w:pPr>
    </w:p>
    <w:p w:rsidR="00883DDB" w:rsidRPr="00361413" w:rsidRDefault="00883DDB" w:rsidP="00883DDB">
      <w:pPr>
        <w:pStyle w:val="Nadpis2"/>
        <w:ind w:left="300"/>
        <w:rPr>
          <w:b w:val="0"/>
        </w:rPr>
      </w:pPr>
    </w:p>
    <w:p w:rsidR="00883DDB" w:rsidRDefault="00883DDB" w:rsidP="00883DDB"/>
    <w:p w:rsidR="00883DDB" w:rsidRDefault="00883DDB" w:rsidP="00883DDB"/>
    <w:p w:rsidR="00883DDB" w:rsidRDefault="00883DDB" w:rsidP="00883DDB"/>
    <w:p w:rsidR="00883DDB" w:rsidRDefault="00883DDB" w:rsidP="00883DDB"/>
    <w:p w:rsidR="00883DDB" w:rsidRDefault="00883DDB" w:rsidP="00883DDB"/>
    <w:p w:rsidR="00883DDB" w:rsidRDefault="00883DDB" w:rsidP="00883DDB"/>
    <w:p w:rsidR="00883DDB" w:rsidRDefault="00883DDB" w:rsidP="00883DDB"/>
    <w:p w:rsidR="00883DDB" w:rsidRDefault="00883DDB" w:rsidP="00883DDB"/>
    <w:bookmarkStart w:id="54" w:name="_MON_1394358240"/>
    <w:bookmarkStart w:id="55" w:name="_MON_1394358384"/>
    <w:bookmarkStart w:id="56" w:name="_MON_1394360583"/>
    <w:bookmarkStart w:id="57" w:name="_MON_1424503897"/>
    <w:bookmarkStart w:id="58" w:name="_MON_1424504334"/>
    <w:bookmarkStart w:id="59" w:name="_MON_1424504441"/>
    <w:bookmarkStart w:id="60" w:name="_MON_1456816534"/>
    <w:bookmarkStart w:id="61" w:name="_MON_1456816656"/>
    <w:bookmarkStart w:id="62" w:name="_MON_1495275814"/>
    <w:bookmarkStart w:id="63" w:name="_MON_1527329405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Start w:id="64" w:name="_MON_1389510596"/>
    <w:bookmarkEnd w:id="64"/>
    <w:p w:rsidR="00883DDB" w:rsidRDefault="00F736AF" w:rsidP="00883DDB">
      <w:r>
        <w:object w:dxaOrig="12155" w:dyaOrig="8430">
          <v:shape id="_x0000_i1028" type="#_x0000_t75" style="width:434.25pt;height:341.25pt" o:ole="" fillcolor="window">
            <v:imagedata r:id="rId14" o:title=""/>
          </v:shape>
          <o:OLEObject Type="Embed" ProgID="Excel.Sheet.12" ShapeID="_x0000_i1028" DrawAspect="Content" ObjectID="_1614485102" r:id="rId15"/>
        </w:object>
      </w:r>
    </w:p>
    <w:p w:rsidR="00587A7F" w:rsidRDefault="00361413" w:rsidP="00587A7F">
      <w:pPr>
        <w:pStyle w:val="Nadpis2"/>
        <w:numPr>
          <w:ilvl w:val="3"/>
          <w:numId w:val="15"/>
        </w:numPr>
        <w:ind w:left="300" w:hanging="300"/>
      </w:pPr>
      <w:r>
        <w:t>D</w:t>
      </w:r>
      <w:r w:rsidR="00587A7F">
        <w:t>lhodobý finančný majetok</w:t>
      </w:r>
    </w:p>
    <w:bookmarkStart w:id="65" w:name="_MON_1551096433"/>
    <w:bookmarkEnd w:id="65"/>
    <w:p w:rsidR="004A72BE" w:rsidRDefault="00F736AF" w:rsidP="00587A7F">
      <w:pPr>
        <w:pStyle w:val="Nadpis2"/>
        <w:ind w:left="300"/>
      </w:pPr>
      <w:r>
        <w:object w:dxaOrig="13345" w:dyaOrig="8021">
          <v:shape id="_x0000_i1029" type="#_x0000_t75" style="width:436.5pt;height:399pt" o:ole="">
            <v:imagedata r:id="rId16" o:title=""/>
          </v:shape>
          <o:OLEObject Type="Embed" ProgID="Excel.Sheet.12" ShapeID="_x0000_i1029" DrawAspect="Content" ObjectID="_1614485103" r:id="rId17"/>
        </w:object>
      </w:r>
      <w:r w:rsidR="004A72BE">
        <w:t xml:space="preserve"> </w:t>
      </w:r>
    </w:p>
    <w:p w:rsidR="00587A7F" w:rsidRDefault="00EB0C73" w:rsidP="00587A7F">
      <w:pPr>
        <w:pStyle w:val="Nadpis2"/>
        <w:ind w:left="300"/>
        <w:rPr>
          <w:b w:val="0"/>
        </w:rPr>
      </w:pPr>
      <w:r>
        <w:rPr>
          <w:b w:val="0"/>
        </w:rPr>
        <w:t>Prírastok v čiastke 2</w:t>
      </w:r>
      <w:r w:rsidR="004A72BE" w:rsidRPr="004A72BE">
        <w:rPr>
          <w:b w:val="0"/>
        </w:rPr>
        <w:t> </w:t>
      </w:r>
      <w:r>
        <w:rPr>
          <w:b w:val="0"/>
        </w:rPr>
        <w:t>0</w:t>
      </w:r>
      <w:r w:rsidR="00E50CA0">
        <w:rPr>
          <w:b w:val="0"/>
        </w:rPr>
        <w:t>70</w:t>
      </w:r>
      <w:r w:rsidR="004A72BE" w:rsidRPr="004A72BE">
        <w:rPr>
          <w:b w:val="0"/>
        </w:rPr>
        <w:t xml:space="preserve"> € </w:t>
      </w:r>
      <w:r w:rsidR="004A72BE">
        <w:rPr>
          <w:b w:val="0"/>
        </w:rPr>
        <w:t>tv</w:t>
      </w:r>
      <w:r>
        <w:rPr>
          <w:b w:val="0"/>
        </w:rPr>
        <w:t>oria úroky k pôžičke</w:t>
      </w:r>
      <w:r w:rsidR="00E50CA0">
        <w:rPr>
          <w:b w:val="0"/>
        </w:rPr>
        <w:t xml:space="preserve">. Úbytok predstavuje splatenie </w:t>
      </w:r>
      <w:r w:rsidR="00C43453">
        <w:rPr>
          <w:b w:val="0"/>
        </w:rPr>
        <w:t>pôžičky</w:t>
      </w:r>
      <w:r w:rsidR="00E50CA0">
        <w:rPr>
          <w:b w:val="0"/>
        </w:rPr>
        <w:t>.</w:t>
      </w:r>
    </w:p>
    <w:bookmarkStart w:id="66" w:name="_MON_1579091581"/>
    <w:bookmarkEnd w:id="66"/>
    <w:p w:rsidR="00361413" w:rsidRPr="00361413" w:rsidRDefault="00F736AF" w:rsidP="00361413">
      <w:r>
        <w:object w:dxaOrig="13345" w:dyaOrig="8021">
          <v:shape id="_x0000_i1030" type="#_x0000_t75" style="width:435.75pt;height:399pt" o:ole="">
            <v:imagedata r:id="rId18" o:title=""/>
          </v:shape>
          <o:OLEObject Type="Embed" ProgID="Excel.Sheet.12" ShapeID="_x0000_i1030" DrawAspect="Content" ObjectID="_1614485104" r:id="rId19"/>
        </w:object>
      </w:r>
    </w:p>
    <w:p w:rsidR="00567264" w:rsidRDefault="00567264" w:rsidP="00567264"/>
    <w:p w:rsidR="00D4176E" w:rsidRPr="007D4935" w:rsidRDefault="00D4176E" w:rsidP="007C2130">
      <w:pPr>
        <w:pStyle w:val="Nadpis2"/>
        <w:numPr>
          <w:ilvl w:val="3"/>
          <w:numId w:val="15"/>
        </w:numPr>
        <w:ind w:left="300" w:hanging="300"/>
      </w:pPr>
      <w:r w:rsidRPr="007D4935">
        <w:t>Pohľadávky</w:t>
      </w:r>
      <w:bookmarkEnd w:id="53"/>
    </w:p>
    <w:p w:rsidR="00D4176E" w:rsidRPr="00DC73B4" w:rsidRDefault="00D4176E" w:rsidP="00800843">
      <w:pPr>
        <w:pStyle w:val="Nadpis3"/>
        <w:numPr>
          <w:ilvl w:val="4"/>
          <w:numId w:val="15"/>
        </w:numPr>
        <w:ind w:left="851"/>
      </w:pPr>
      <w:bookmarkStart w:id="67" w:name="_MON_1390127368"/>
      <w:bookmarkStart w:id="68" w:name="_MON_1389527272"/>
      <w:bookmarkStart w:id="69" w:name="_MON_1389527544"/>
      <w:bookmarkStart w:id="70" w:name="_MON_1391595034"/>
      <w:bookmarkStart w:id="71" w:name="_MON_1392178870"/>
      <w:bookmarkStart w:id="72" w:name="_MON_1391518383"/>
      <w:bookmarkEnd w:id="67"/>
      <w:bookmarkEnd w:id="68"/>
      <w:bookmarkEnd w:id="69"/>
      <w:bookmarkEnd w:id="70"/>
      <w:bookmarkEnd w:id="71"/>
      <w:bookmarkEnd w:id="72"/>
      <w:r w:rsidRPr="00DC73B4">
        <w:t>Veková štruktúra pohľadávok</w:t>
      </w:r>
    </w:p>
    <w:p w:rsidR="00142842" w:rsidRDefault="00142842" w:rsidP="009846E0">
      <w:pPr>
        <w:ind w:left="600"/>
      </w:pPr>
    </w:p>
    <w:p w:rsidR="00D4176E" w:rsidRDefault="00F9564D" w:rsidP="009846E0">
      <w:pPr>
        <w:ind w:left="600"/>
      </w:pPr>
      <w:r w:rsidRPr="00167954">
        <w:t>Brutto hodnota pohľad</w:t>
      </w:r>
      <w:r w:rsidR="00D4176E" w:rsidRPr="00167954">
        <w:t>ávok do lehoty splatnosti a po lehote splatnosti  je uvedená v nasledujúcej tabuľke:</w:t>
      </w:r>
    </w:p>
    <w:bookmarkStart w:id="73" w:name="_MON_1389527882"/>
    <w:bookmarkStart w:id="74" w:name="_MON_1519537728"/>
    <w:bookmarkEnd w:id="73"/>
    <w:bookmarkEnd w:id="74"/>
    <w:bookmarkStart w:id="75" w:name="_MON_1551097566"/>
    <w:bookmarkEnd w:id="75"/>
    <w:p w:rsidR="00081C25" w:rsidRDefault="00F736AF" w:rsidP="009846E0">
      <w:pPr>
        <w:ind w:left="600"/>
      </w:pPr>
      <w:r>
        <w:object w:dxaOrig="11036" w:dyaOrig="3937">
          <v:shape id="_x0000_i1031" type="#_x0000_t75" style="width:424.5pt;height:195.75pt" o:ole="">
            <v:imagedata r:id="rId20" o:title=""/>
          </v:shape>
          <o:OLEObject Type="Embed" ProgID="Excel.Sheet.12" ShapeID="_x0000_i1031" DrawAspect="Content" ObjectID="_1614485105" r:id="rId21"/>
        </w:object>
      </w:r>
      <w:bookmarkStart w:id="76" w:name="_MON_1393999529"/>
      <w:bookmarkEnd w:id="76"/>
    </w:p>
    <w:p w:rsidR="00C43453" w:rsidRDefault="00C43453" w:rsidP="00C43453">
      <w:pPr>
        <w:ind w:left="600"/>
        <w:rPr>
          <w:b/>
        </w:rPr>
      </w:pPr>
      <w:r w:rsidRPr="00AF47A1">
        <w:rPr>
          <w:b/>
        </w:rPr>
        <w:t>Pohľadávky podľa zostatkovej doby splatnosti</w:t>
      </w:r>
    </w:p>
    <w:p w:rsidR="00C43453" w:rsidRPr="009D4DCA" w:rsidRDefault="00C43453" w:rsidP="00C43453">
      <w:pPr>
        <w:ind w:left="600"/>
        <w:rPr>
          <w:b/>
        </w:rPr>
      </w:pPr>
    </w:p>
    <w:bookmarkStart w:id="77" w:name="_MON_1424582354"/>
    <w:bookmarkStart w:id="78" w:name="_MON_1424583947"/>
    <w:bookmarkStart w:id="79" w:name="_MON_1424584504"/>
    <w:bookmarkStart w:id="80" w:name="_MON_1424847389"/>
    <w:bookmarkStart w:id="81" w:name="_MON_1424847399"/>
    <w:bookmarkStart w:id="82" w:name="_MON_1457175401"/>
    <w:bookmarkStart w:id="83" w:name="_MON_1495342668"/>
    <w:bookmarkStart w:id="84" w:name="_MON_1496053524"/>
    <w:bookmarkStart w:id="85" w:name="_MON_1496053600"/>
    <w:bookmarkStart w:id="86" w:name="_MON_1527420950"/>
    <w:bookmarkStart w:id="87" w:name="_MON_1527663401"/>
    <w:bookmarkStart w:id="88" w:name="_MON_1389528179"/>
    <w:bookmarkStart w:id="89" w:name="_MON_1389528430"/>
    <w:bookmarkStart w:id="90" w:name="_MON_1389597560"/>
    <w:bookmarkStart w:id="91" w:name="_MON_1389597575"/>
    <w:bookmarkStart w:id="92" w:name="_MON_1390127318"/>
    <w:bookmarkStart w:id="93" w:name="_MON_1394369018"/>
    <w:bookmarkStart w:id="94" w:name="_MON_1394369055"/>
    <w:bookmarkStart w:id="95" w:name="_MON_1394369381"/>
    <w:bookmarkStart w:id="96" w:name="_MON_1394369396"/>
    <w:bookmarkStart w:id="97" w:name="_MON_1394369573"/>
    <w:bookmarkStart w:id="98" w:name="_MON_13945556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Start w:id="99" w:name="_MON_1395656256"/>
    <w:bookmarkEnd w:id="99"/>
    <w:p w:rsidR="00C43453" w:rsidRDefault="00E508A0" w:rsidP="00C43453">
      <w:pPr>
        <w:ind w:left="600"/>
      </w:pPr>
      <w:r>
        <w:object w:dxaOrig="11007" w:dyaOrig="2468">
          <v:shape id="_x0000_i1032" type="#_x0000_t75" style="width:426.75pt;height:100.5pt" o:ole="" fillcolor="window">
            <v:imagedata r:id="rId22" o:title=""/>
          </v:shape>
          <o:OLEObject Type="Embed" ProgID="Excel.Sheet.12" ShapeID="_x0000_i1032" DrawAspect="Content" ObjectID="_1614485106" r:id="rId23"/>
        </w:object>
      </w:r>
    </w:p>
    <w:p w:rsidR="00800843" w:rsidRDefault="00C43453" w:rsidP="009846E0">
      <w:pPr>
        <w:pStyle w:val="Nadpis3"/>
        <w:numPr>
          <w:ilvl w:val="4"/>
          <w:numId w:val="15"/>
        </w:numPr>
        <w:ind w:left="600"/>
      </w:pPr>
      <w:r>
        <w:t>O</w:t>
      </w:r>
      <w:r w:rsidR="00800843">
        <w:t>pravné položky k </w:t>
      </w:r>
      <w:r w:rsidR="00800843" w:rsidRPr="00DC73B4">
        <w:t>pohľadáv</w:t>
      </w:r>
      <w:r w:rsidR="00800843">
        <w:t>kam</w:t>
      </w:r>
    </w:p>
    <w:p w:rsidR="00800843" w:rsidRDefault="00800843" w:rsidP="00800843">
      <w:pPr>
        <w:ind w:left="720"/>
      </w:pPr>
      <w:r w:rsidRPr="00800843">
        <w:t>Spoločnosť vytvára  opravné  položky k sporným  pohľadávkam voči dlžníkom, s ktorými sa vedie spor o ich uznanie a k pohľadávkam, pri ktorých existuje predpoklad, že ich dlžník úplne alebo čiastočne nezaplatí. V zmysle interných zásad účtovná jednotka tvorí opravné položky na pohľadávky po lehote splatnosti nad 365 dní vo výške 100 %.</w:t>
      </w:r>
    </w:p>
    <w:p w:rsidR="00C43453" w:rsidRDefault="00C43453" w:rsidP="00800843">
      <w:pPr>
        <w:ind w:left="720"/>
      </w:pPr>
    </w:p>
    <w:p w:rsidR="00C43453" w:rsidRDefault="00C43453" w:rsidP="00C43453">
      <w:pPr>
        <w:pStyle w:val="Nadpis2"/>
        <w:numPr>
          <w:ilvl w:val="3"/>
          <w:numId w:val="15"/>
        </w:numPr>
        <w:ind w:left="426"/>
      </w:pPr>
      <w:r>
        <w:t>Finančné účty</w:t>
      </w:r>
    </w:p>
    <w:p w:rsidR="00C43453" w:rsidRDefault="00C43453" w:rsidP="00C43453">
      <w:pPr>
        <w:pStyle w:val="Nadpis3"/>
        <w:numPr>
          <w:ilvl w:val="0"/>
          <w:numId w:val="22"/>
        </w:numPr>
        <w:ind w:left="600" w:hanging="300"/>
      </w:pPr>
      <w:r>
        <w:t>Peniaze a bankové účty</w:t>
      </w:r>
    </w:p>
    <w:p w:rsidR="00C43453" w:rsidRDefault="00C43453" w:rsidP="00C43453">
      <w:pPr>
        <w:ind w:left="600"/>
      </w:pPr>
      <w:r>
        <w:t>Ako finančné účty sú vykázané peniaze v pokladnici, účty v bankách a cenné papiere. Účtami v bankách môže spoločnosť voľne disponovať.</w:t>
      </w:r>
    </w:p>
    <w:p w:rsidR="00C43453" w:rsidRPr="002859D8" w:rsidRDefault="00C43453" w:rsidP="00C43453">
      <w:pPr>
        <w:ind w:left="600"/>
      </w:pPr>
    </w:p>
    <w:bookmarkStart w:id="100" w:name="_MON_1389594793"/>
    <w:bookmarkStart w:id="101" w:name="_MON_1389594809"/>
    <w:bookmarkStart w:id="102" w:name="_MON_1394370883"/>
    <w:bookmarkStart w:id="103" w:name="_MON_1424513922"/>
    <w:bookmarkStart w:id="104" w:name="_MON_1456826234"/>
    <w:bookmarkStart w:id="105" w:name="_MON_1456826281"/>
    <w:bookmarkStart w:id="106" w:name="_MON_1495344362"/>
    <w:bookmarkStart w:id="107" w:name="_MON_1527332149"/>
    <w:bookmarkStart w:id="108" w:name="_MON_1389590928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Start w:id="109" w:name="_MON_1389591005"/>
    <w:bookmarkEnd w:id="109"/>
    <w:p w:rsidR="00C43453" w:rsidRDefault="007055A2" w:rsidP="00C43453">
      <w:pPr>
        <w:ind w:left="567"/>
      </w:pPr>
      <w:r>
        <w:object w:dxaOrig="10991" w:dyaOrig="1985">
          <v:shape id="_x0000_i1033" type="#_x0000_t75" style="width:426.75pt;height:80.25pt" o:ole="" fillcolor="window">
            <v:imagedata r:id="rId24" o:title=""/>
          </v:shape>
          <o:OLEObject Type="Embed" ProgID="Excel.Sheet.12" ShapeID="_x0000_i1033" DrawAspect="Content" ObjectID="_1614485107" r:id="rId25"/>
        </w:object>
      </w:r>
    </w:p>
    <w:p w:rsidR="0013708D" w:rsidRDefault="0013708D" w:rsidP="0013708D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údajoch na strane pasív súvahy</w:t>
      </w:r>
    </w:p>
    <w:p w:rsidR="0013708D" w:rsidRPr="00F671E2" w:rsidRDefault="0013708D" w:rsidP="0013708D">
      <w:pPr>
        <w:pStyle w:val="Nadpis2"/>
        <w:numPr>
          <w:ilvl w:val="3"/>
          <w:numId w:val="15"/>
        </w:numPr>
        <w:ind w:left="300" w:hanging="300"/>
      </w:pPr>
      <w:r w:rsidRPr="00F671E2">
        <w:t>Vlastné imanie</w:t>
      </w:r>
    </w:p>
    <w:p w:rsidR="0013708D" w:rsidRDefault="0013708D" w:rsidP="0013708D">
      <w:pPr>
        <w:pStyle w:val="Nadpis3"/>
        <w:numPr>
          <w:ilvl w:val="4"/>
          <w:numId w:val="15"/>
        </w:numPr>
        <w:ind w:left="600" w:hanging="300"/>
      </w:pPr>
      <w:r>
        <w:t>Základné imanie</w:t>
      </w:r>
    </w:p>
    <w:p w:rsidR="007055A2" w:rsidRDefault="0013708D" w:rsidP="0013708D">
      <w:pPr>
        <w:ind w:left="567"/>
      </w:pPr>
      <w:r>
        <w:t xml:space="preserve">Základné imanie  sa oproti rovnakému obdobiu minulého roka </w:t>
      </w:r>
      <w:r w:rsidR="007055A2">
        <w:t>navýšilo</w:t>
      </w:r>
      <w:r>
        <w:t xml:space="preserve">; jeho výška činí </w:t>
      </w:r>
      <w:r w:rsidR="007055A2">
        <w:t>500</w:t>
      </w:r>
      <w:r>
        <w:t xml:space="preserve"> </w:t>
      </w:r>
      <w:r w:rsidR="007055A2">
        <w:t>000</w:t>
      </w:r>
      <w:r>
        <w:t xml:space="preserve"> EUR.</w:t>
      </w:r>
    </w:p>
    <w:p w:rsidR="0013708D" w:rsidRDefault="0013708D" w:rsidP="0013708D">
      <w:pPr>
        <w:ind w:left="567"/>
      </w:pPr>
      <w:r>
        <w:t xml:space="preserve">Ku dňu účtovnej závierky je základné imanie  splatené v celom rozsahu a v tejto hodnote je zapísané v obchodnom registri príslušného registrového súdu. </w:t>
      </w:r>
    </w:p>
    <w:p w:rsidR="0013708D" w:rsidRDefault="0013708D" w:rsidP="0013708D">
      <w:pPr>
        <w:pStyle w:val="Nadpis3"/>
        <w:numPr>
          <w:ilvl w:val="2"/>
          <w:numId w:val="15"/>
        </w:numPr>
        <w:ind w:left="600" w:hanging="300"/>
      </w:pPr>
      <w:r>
        <w:t xml:space="preserve">Prehľad o pohybe vlastného imania </w:t>
      </w:r>
    </w:p>
    <w:p w:rsidR="0013708D" w:rsidRDefault="0013708D" w:rsidP="0013708D">
      <w:pPr>
        <w:ind w:left="600"/>
      </w:pPr>
      <w:r>
        <w:t xml:space="preserve">Prehľad o pohybe vlastného imania v priebehu účtovného obdobia je </w:t>
      </w:r>
      <w:r w:rsidRPr="004214A9">
        <w:t xml:space="preserve">uvedený v časti </w:t>
      </w:r>
      <w:r w:rsidR="004214A9" w:rsidRPr="004214A9">
        <w:t>K</w:t>
      </w:r>
      <w:r w:rsidRPr="004214A9">
        <w:t>.</w:t>
      </w:r>
    </w:p>
    <w:p w:rsidR="0013708D" w:rsidRDefault="0013708D" w:rsidP="0013708D">
      <w:pPr>
        <w:pStyle w:val="Nadpis3"/>
        <w:numPr>
          <w:ilvl w:val="2"/>
          <w:numId w:val="15"/>
        </w:numPr>
        <w:ind w:left="600" w:hanging="300"/>
      </w:pPr>
      <w:r>
        <w:t xml:space="preserve">Rozdelenie účtovného zisku alebo usporiadanie účtovnej straty za predchádzajúce účtovné obdobie </w:t>
      </w:r>
    </w:p>
    <w:p w:rsidR="0013708D" w:rsidRPr="00033F5D" w:rsidRDefault="0013708D" w:rsidP="0013708D">
      <w:pPr>
        <w:pStyle w:val="Nadpis3"/>
        <w:numPr>
          <w:ilvl w:val="0"/>
          <w:numId w:val="0"/>
        </w:numPr>
        <w:ind w:left="600"/>
        <w:rPr>
          <w:b w:val="0"/>
        </w:rPr>
      </w:pPr>
      <w:r w:rsidRPr="00756ABE">
        <w:rPr>
          <w:b w:val="0"/>
        </w:rPr>
        <w:t xml:space="preserve">Valné zhromaždenie </w:t>
      </w:r>
      <w:r>
        <w:rPr>
          <w:b w:val="0"/>
        </w:rPr>
        <w:t>zo dňa 2</w:t>
      </w:r>
      <w:r w:rsidR="007055A2">
        <w:rPr>
          <w:b w:val="0"/>
        </w:rPr>
        <w:t>0</w:t>
      </w:r>
      <w:r>
        <w:rPr>
          <w:b w:val="0"/>
        </w:rPr>
        <w:t>.</w:t>
      </w:r>
      <w:r w:rsidR="007055A2">
        <w:rPr>
          <w:b w:val="0"/>
        </w:rPr>
        <w:t>11</w:t>
      </w:r>
      <w:r>
        <w:rPr>
          <w:b w:val="0"/>
        </w:rPr>
        <w:t>.201</w:t>
      </w:r>
      <w:r w:rsidR="007055A2">
        <w:rPr>
          <w:b w:val="0"/>
        </w:rPr>
        <w:t>8</w:t>
      </w:r>
      <w:r>
        <w:rPr>
          <w:b w:val="0"/>
        </w:rPr>
        <w:t xml:space="preserve"> </w:t>
      </w:r>
      <w:r w:rsidRPr="00756ABE">
        <w:rPr>
          <w:b w:val="0"/>
        </w:rPr>
        <w:t>na svojom zasadnutí rozhodlo</w:t>
      </w:r>
      <w:r>
        <w:rPr>
          <w:b w:val="0"/>
        </w:rPr>
        <w:t>, že</w:t>
      </w:r>
      <w:r w:rsidRPr="00756ABE">
        <w:rPr>
          <w:b w:val="0"/>
        </w:rPr>
        <w:t xml:space="preserve"> výsledok hospodárenia </w:t>
      </w:r>
      <w:r>
        <w:rPr>
          <w:b w:val="0"/>
        </w:rPr>
        <w:t>–</w:t>
      </w:r>
      <w:r w:rsidRPr="00756ABE">
        <w:rPr>
          <w:b w:val="0"/>
        </w:rPr>
        <w:t xml:space="preserve"> </w:t>
      </w:r>
      <w:r>
        <w:rPr>
          <w:b w:val="0"/>
        </w:rPr>
        <w:t xml:space="preserve">zisk </w:t>
      </w:r>
      <w:r w:rsidRPr="00756ABE">
        <w:rPr>
          <w:b w:val="0"/>
        </w:rPr>
        <w:t>za rok 201</w:t>
      </w:r>
      <w:r w:rsidR="007055A2">
        <w:rPr>
          <w:b w:val="0"/>
        </w:rPr>
        <w:t>7</w:t>
      </w:r>
      <w:r w:rsidRPr="00756ABE">
        <w:rPr>
          <w:b w:val="0"/>
        </w:rPr>
        <w:t xml:space="preserve"> vo výške </w:t>
      </w:r>
      <w:r w:rsidR="007055A2">
        <w:rPr>
          <w:b w:val="0"/>
        </w:rPr>
        <w:t>63</w:t>
      </w:r>
      <w:r>
        <w:rPr>
          <w:b w:val="0"/>
        </w:rPr>
        <w:t xml:space="preserve"> </w:t>
      </w:r>
      <w:r w:rsidR="007055A2">
        <w:rPr>
          <w:b w:val="0"/>
        </w:rPr>
        <w:t>135</w:t>
      </w:r>
      <w:r>
        <w:rPr>
          <w:b w:val="0"/>
        </w:rPr>
        <w:t xml:space="preserve"> €</w:t>
      </w:r>
      <w:r w:rsidRPr="00756ABE">
        <w:rPr>
          <w:b w:val="0"/>
        </w:rPr>
        <w:t xml:space="preserve"> </w:t>
      </w:r>
      <w:r>
        <w:rPr>
          <w:b w:val="0"/>
        </w:rPr>
        <w:t xml:space="preserve"> </w:t>
      </w:r>
      <w:r w:rsidRPr="00756ABE">
        <w:rPr>
          <w:b w:val="0"/>
        </w:rPr>
        <w:t xml:space="preserve">sa </w:t>
      </w:r>
      <w:r>
        <w:rPr>
          <w:b w:val="0"/>
        </w:rPr>
        <w:t xml:space="preserve">vyplatí akcionárom.   </w:t>
      </w:r>
    </w:p>
    <w:bookmarkStart w:id="110" w:name="_MON_1389594667"/>
    <w:bookmarkStart w:id="111" w:name="_MON_1390127146"/>
    <w:bookmarkStart w:id="112" w:name="_MON_1394374265"/>
    <w:bookmarkStart w:id="113" w:name="_MON_1394556343"/>
    <w:bookmarkStart w:id="114" w:name="_MON_1394556371"/>
    <w:bookmarkStart w:id="115" w:name="_MON_1424516798"/>
    <w:bookmarkStart w:id="116" w:name="_MON_1456827307"/>
    <w:bookmarkStart w:id="117" w:name="_MON_1527667381"/>
    <w:bookmarkStart w:id="118" w:name="_MON_1389594584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Start w:id="119" w:name="_MON_1389594611"/>
    <w:bookmarkEnd w:id="119"/>
    <w:p w:rsidR="0013708D" w:rsidRPr="00DC73B4" w:rsidRDefault="00E508A0" w:rsidP="0013708D">
      <w:pPr>
        <w:ind w:left="567"/>
      </w:pPr>
      <w:r w:rsidRPr="00C22066">
        <w:rPr>
          <w:b/>
        </w:rPr>
        <w:object w:dxaOrig="11474" w:dyaOrig="2960">
          <v:shape id="_x0000_i1034" type="#_x0000_t75" style="width:424.5pt;height:121.5pt" o:ole="" fillcolor="window">
            <v:imagedata r:id="rId26" o:title=""/>
          </v:shape>
          <o:OLEObject Type="Embed" ProgID="Excel.Sheet.12" ShapeID="_x0000_i1034" DrawAspect="Content" ObjectID="_1614485108" r:id="rId27"/>
        </w:object>
      </w:r>
    </w:p>
    <w:p w:rsidR="00D4176E" w:rsidRDefault="00A33E28" w:rsidP="004214A9">
      <w:pPr>
        <w:pStyle w:val="Nadpis2"/>
        <w:numPr>
          <w:ilvl w:val="1"/>
          <w:numId w:val="15"/>
        </w:numPr>
        <w:ind w:left="426"/>
      </w:pPr>
      <w:bookmarkStart w:id="120" w:name="_MON_1389596306"/>
      <w:bookmarkStart w:id="121" w:name="_MON_1390127268"/>
      <w:bookmarkStart w:id="122" w:name="_MON_1391596293"/>
      <w:bookmarkStart w:id="123" w:name="_MON_1394000248"/>
      <w:bookmarkStart w:id="124" w:name="_MON_1389529976"/>
      <w:bookmarkStart w:id="125" w:name="_MON_1389529988"/>
      <w:bookmarkStart w:id="126" w:name="_Toc530739909"/>
      <w:bookmarkEnd w:id="120"/>
      <w:bookmarkEnd w:id="121"/>
      <w:bookmarkEnd w:id="122"/>
      <w:bookmarkEnd w:id="123"/>
      <w:bookmarkEnd w:id="124"/>
      <w:bookmarkEnd w:id="125"/>
      <w:r>
        <w:t xml:space="preserve">  </w:t>
      </w:r>
      <w:r w:rsidR="00D4176E">
        <w:t>Záväzky</w:t>
      </w:r>
      <w:bookmarkEnd w:id="126"/>
    </w:p>
    <w:p w:rsidR="00282FEC" w:rsidRDefault="00282FEC" w:rsidP="00BE4D9E">
      <w:pPr>
        <w:pStyle w:val="Nadpis3"/>
        <w:tabs>
          <w:tab w:val="clear" w:pos="502"/>
        </w:tabs>
        <w:ind w:left="600" w:hanging="300"/>
      </w:pPr>
      <w:r>
        <w:t>Veková štruktúra záväzkov</w:t>
      </w:r>
    </w:p>
    <w:p w:rsidR="00282FEC" w:rsidRDefault="00282FEC" w:rsidP="00F0184D">
      <w:pPr>
        <w:ind w:left="600"/>
      </w:pPr>
      <w:r>
        <w:t>Hodnota záväzkov do lehoty splatnosti a po lehote splatnosti  je uvedená v nasledujúcej tabuľke:</w:t>
      </w:r>
    </w:p>
    <w:bookmarkStart w:id="127" w:name="_MON_1389597445"/>
    <w:bookmarkStart w:id="128" w:name="_MON_1393744597"/>
    <w:bookmarkStart w:id="129" w:name="_MON_1389597447"/>
    <w:bookmarkStart w:id="130" w:name="_MON_1519538060"/>
    <w:bookmarkStart w:id="131" w:name="_MON_1551097682"/>
    <w:bookmarkStart w:id="132" w:name="_MON_1389598897"/>
    <w:bookmarkStart w:id="133" w:name="_MON_1389598924"/>
    <w:bookmarkStart w:id="134" w:name="_MON_1392178944"/>
    <w:bookmarkStart w:id="135" w:name="_MON_1390111943"/>
    <w:bookmarkStart w:id="136" w:name="_MON_1390111950"/>
    <w:bookmarkStart w:id="137" w:name="_MON_1391599159"/>
    <w:bookmarkStart w:id="138" w:name="_MON_1390127001"/>
    <w:bookmarkStart w:id="139" w:name="_MON_1390127037"/>
    <w:bookmarkStart w:id="140" w:name="_MON_1391520262"/>
    <w:bookmarkStart w:id="141" w:name="_MON_1389597537"/>
    <w:bookmarkStart w:id="142" w:name="_MON_1393999610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Start w:id="143" w:name="_MON_1390126991"/>
    <w:bookmarkEnd w:id="143"/>
    <w:p w:rsidR="00C741CF" w:rsidRDefault="00E508A0" w:rsidP="00F0184D">
      <w:pPr>
        <w:ind w:left="600"/>
      </w:pPr>
      <w:r>
        <w:object w:dxaOrig="10991" w:dyaOrig="2230">
          <v:shape id="_x0000_i1035" type="#_x0000_t75" style="width:419.25pt;height:111.75pt" o:ole="">
            <v:imagedata r:id="rId28" o:title=""/>
          </v:shape>
          <o:OLEObject Type="Embed" ProgID="Excel.Sheet.12" ShapeID="_x0000_i1035" DrawAspect="Content" ObjectID="_1614485109" r:id="rId29"/>
        </w:object>
      </w:r>
    </w:p>
    <w:p w:rsidR="00B45D92" w:rsidRPr="00DA04D7" w:rsidRDefault="0055778A" w:rsidP="00F0184D">
      <w:pPr>
        <w:ind w:left="600"/>
      </w:pPr>
      <w:r w:rsidRPr="00DA04D7">
        <w:t xml:space="preserve">Spoločnosť uplatňovala pravidlá, podľa ktorých sa </w:t>
      </w:r>
      <w:r w:rsidR="00C638AF" w:rsidRPr="00DA04D7">
        <w:t>všetky</w:t>
      </w:r>
      <w:r w:rsidRPr="00DA04D7">
        <w:t xml:space="preserve"> záväzk</w:t>
      </w:r>
      <w:r w:rsidR="00C638AF" w:rsidRPr="00DA04D7">
        <w:t>y</w:t>
      </w:r>
      <w:r w:rsidRPr="00DA04D7">
        <w:t xml:space="preserve"> splácal</w:t>
      </w:r>
      <w:r w:rsidR="00C638AF" w:rsidRPr="00DA04D7">
        <w:t>i</w:t>
      </w:r>
      <w:r w:rsidRPr="00DA04D7">
        <w:t xml:space="preserve"> v</w:t>
      </w:r>
      <w:r w:rsidR="00C638AF" w:rsidRPr="00DA04D7">
        <w:t> </w:t>
      </w:r>
      <w:r w:rsidRPr="00DA04D7">
        <w:t>lehote</w:t>
      </w:r>
      <w:r w:rsidR="00C638AF" w:rsidRPr="00DA04D7">
        <w:t xml:space="preserve"> splatnosti</w:t>
      </w:r>
      <w:r w:rsidRPr="00DA04D7">
        <w:t>.</w:t>
      </w:r>
    </w:p>
    <w:p w:rsidR="00B45D92" w:rsidRDefault="00B45D92" w:rsidP="00ED2F22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:rsidR="00A62251" w:rsidRDefault="00035616" w:rsidP="00F0184D">
      <w:pPr>
        <w:ind w:left="600"/>
      </w:pPr>
      <w:r>
        <w:t>Spoločnosť neeviduje žiadne záväzky zabezpečené záložným právom alebo zabezpečené inou formou zabezpečenia.</w:t>
      </w:r>
    </w:p>
    <w:p w:rsidR="000949C6" w:rsidRDefault="000949C6" w:rsidP="004214A9">
      <w:pPr>
        <w:pStyle w:val="Nadpis2"/>
        <w:numPr>
          <w:ilvl w:val="1"/>
          <w:numId w:val="15"/>
        </w:numPr>
        <w:ind w:left="426"/>
      </w:pPr>
      <w:r>
        <w:t>Bankové úvery</w:t>
      </w:r>
      <w:r w:rsidR="00567264">
        <w:t xml:space="preserve"> a krátkodobé finančné výpomoci</w:t>
      </w:r>
    </w:p>
    <w:p w:rsidR="000949C6" w:rsidRDefault="000949C6" w:rsidP="000949C6">
      <w:pPr>
        <w:ind w:left="300"/>
      </w:pPr>
      <w:r w:rsidRPr="00E765F2">
        <w:t>Štruktúra bankových úverov</w:t>
      </w:r>
      <w:r w:rsidR="006151B1">
        <w:t xml:space="preserve"> a krátkodobých finančných výpomoci </w:t>
      </w:r>
      <w:r w:rsidRPr="00E765F2">
        <w:t xml:space="preserve"> je uvedená v nasledujúcom prehľade:</w:t>
      </w:r>
    </w:p>
    <w:p w:rsidR="00BA4F8A" w:rsidRDefault="00BA4F8A" w:rsidP="000949C6">
      <w:pPr>
        <w:ind w:left="300"/>
      </w:pPr>
    </w:p>
    <w:bookmarkStart w:id="144" w:name="_MON_1389600667"/>
    <w:bookmarkEnd w:id="144"/>
    <w:p w:rsidR="00BA4F8A" w:rsidRDefault="00E508A0" w:rsidP="000949C6">
      <w:pPr>
        <w:ind w:left="300"/>
      </w:pPr>
      <w:r>
        <w:object w:dxaOrig="10598" w:dyaOrig="3185">
          <v:shape id="_x0000_i1036" type="#_x0000_t75" style="width:438pt;height:151.5pt" o:ole="">
            <v:imagedata r:id="rId30" o:title=""/>
          </v:shape>
          <o:OLEObject Type="Embed" ProgID="Excel.Sheet.8" ShapeID="_x0000_i1036" DrawAspect="Content" ObjectID="_1614485110" r:id="rId31"/>
        </w:object>
      </w:r>
    </w:p>
    <w:p w:rsidR="000949C6" w:rsidRDefault="000949C6" w:rsidP="000949C6">
      <w:pPr>
        <w:ind w:left="600"/>
      </w:pPr>
      <w:bookmarkStart w:id="145" w:name="_MON_1490358240"/>
      <w:bookmarkStart w:id="146" w:name="_MON_1490358472"/>
      <w:bookmarkStart w:id="147" w:name="_MON_1551243144"/>
      <w:bookmarkStart w:id="148" w:name="_MON_1551243325"/>
      <w:bookmarkStart w:id="149" w:name="_MON_1551244967"/>
      <w:bookmarkStart w:id="150" w:name="_MON_1551245014"/>
      <w:bookmarkStart w:id="151" w:name="_MON_1551245035"/>
      <w:bookmarkStart w:id="152" w:name="_MON_1551248300"/>
      <w:bookmarkStart w:id="153" w:name="_MON_1551249145"/>
      <w:bookmarkStart w:id="154" w:name="_MON_1389600976"/>
      <w:bookmarkStart w:id="155" w:name="_MON_1393860872"/>
      <w:bookmarkStart w:id="156" w:name="_MON_1424586324"/>
      <w:bookmarkStart w:id="157" w:name="_MON_1454845288"/>
      <w:bookmarkStart w:id="158" w:name="_MON_1490356697"/>
      <w:bookmarkStart w:id="159" w:name="_MON_1490357082"/>
      <w:bookmarkStart w:id="160" w:name="_MON_1490357885"/>
      <w:bookmarkStart w:id="161" w:name="_MON_1490358195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</w:p>
    <w:p w:rsidR="00191C0D" w:rsidRDefault="00191C0D" w:rsidP="00F0184D">
      <w:pPr>
        <w:ind w:left="600"/>
      </w:pPr>
    </w:p>
    <w:p w:rsidR="00D023B0" w:rsidRDefault="00191C0D" w:rsidP="00191C0D">
      <w:pPr>
        <w:ind w:left="284"/>
      </w:pPr>
      <w:r>
        <w:t>Dlhodobý úver je zabezpečený jednosubjektovou blankozmenkou vystavenou obligačným dlžníkom a záložným právom na nehnuteľný majetok</w:t>
      </w:r>
      <w:r w:rsidR="00D023B0">
        <w:t xml:space="preserve"> spriazneného subjektu.</w:t>
      </w:r>
    </w:p>
    <w:p w:rsidR="000949C6" w:rsidRDefault="006151B1" w:rsidP="00191C0D">
      <w:pPr>
        <w:ind w:left="284"/>
      </w:pPr>
      <w:r>
        <w:t>Kontokorentný úver je poskytnutý financujúcou bankou a</w:t>
      </w:r>
      <w:r w:rsidR="001531FD">
        <w:t> celková výška úveru je stanovená ako súčet 90% z  celkovej čiastky akceptovateľných pohľadávok dlžníka a sumy 229 820 €, spolu najviac v čiastke 650 000 €</w:t>
      </w:r>
      <w:r w:rsidR="00D341C3">
        <w:t>.</w:t>
      </w:r>
      <w:r w:rsidR="001531FD">
        <w:t xml:space="preserve"> Úroková sadzba je stanovená ako súčet sadzby 2,</w:t>
      </w:r>
      <w:r w:rsidR="00191C0D">
        <w:t>5</w:t>
      </w:r>
      <w:r w:rsidR="001531FD">
        <w:t>%</w:t>
      </w:r>
      <w:r w:rsidR="00FE2E94">
        <w:t xml:space="preserve"> </w:t>
      </w:r>
      <w:r w:rsidR="001531FD">
        <w:t xml:space="preserve"> p.</w:t>
      </w:r>
      <w:r w:rsidR="00FE2E94">
        <w:t xml:space="preserve"> a</w:t>
      </w:r>
      <w:r>
        <w:t>.</w:t>
      </w:r>
      <w:r w:rsidR="00191C0D">
        <w:t>.</w:t>
      </w:r>
    </w:p>
    <w:p w:rsidR="00387E83" w:rsidRDefault="00191C0D" w:rsidP="00191C0D">
      <w:pPr>
        <w:ind w:left="284"/>
      </w:pPr>
      <w:r>
        <w:t>Kontokorentný úver je zabezpečený:</w:t>
      </w:r>
    </w:p>
    <w:p w:rsidR="00191C0D" w:rsidRDefault="00191C0D" w:rsidP="00191C0D">
      <w:pPr>
        <w:pStyle w:val="Odsekzoznamu"/>
        <w:numPr>
          <w:ilvl w:val="7"/>
          <w:numId w:val="15"/>
        </w:numPr>
        <w:ind w:left="709"/>
      </w:pPr>
      <w:r>
        <w:t>ručiteľskou listinou – fyzické osoby (občania)</w:t>
      </w:r>
    </w:p>
    <w:p w:rsidR="00191C0D" w:rsidRDefault="00191C0D" w:rsidP="00191C0D">
      <w:pPr>
        <w:pStyle w:val="Odsekzoznamu"/>
        <w:numPr>
          <w:ilvl w:val="7"/>
          <w:numId w:val="15"/>
        </w:numPr>
        <w:ind w:left="709"/>
      </w:pPr>
      <w:r>
        <w:t>záložné právo na nehnuteľný majetok – stavebné objekty bytové – byt, rodinný dom</w:t>
      </w:r>
    </w:p>
    <w:p w:rsidR="00191C0D" w:rsidRDefault="00191C0D" w:rsidP="00191C0D">
      <w:pPr>
        <w:pStyle w:val="Odsekzoznamu"/>
        <w:numPr>
          <w:ilvl w:val="7"/>
          <w:numId w:val="15"/>
        </w:numPr>
        <w:ind w:left="709"/>
      </w:pPr>
      <w:r>
        <w:t>viacsubjektovou blankozmenkou, na ktorej zmenkovo zaviazanými subjektami sú fyzické osoby – nepodnikatelia, resp.</w:t>
      </w:r>
      <w:r w:rsidR="00C87815">
        <w:t xml:space="preserve"> obligačný dlžník</w:t>
      </w:r>
    </w:p>
    <w:p w:rsidR="00191C0D" w:rsidRDefault="00C87815" w:rsidP="00191C0D">
      <w:pPr>
        <w:pStyle w:val="Odsekzoznamu"/>
        <w:numPr>
          <w:ilvl w:val="7"/>
          <w:numId w:val="15"/>
        </w:numPr>
        <w:ind w:left="709"/>
      </w:pPr>
      <w:r>
        <w:t>záložné právo na zmluvne zabezpečené pohľadávky nekryté akreditívom, nepoistené</w:t>
      </w:r>
    </w:p>
    <w:p w:rsidR="00891525" w:rsidRDefault="00891525" w:rsidP="00F0184D">
      <w:pPr>
        <w:ind w:left="600"/>
      </w:pPr>
    </w:p>
    <w:p w:rsidR="00891525" w:rsidRDefault="00891525" w:rsidP="00891525">
      <w:pPr>
        <w:pStyle w:val="Nadpis1"/>
        <w:numPr>
          <w:ilvl w:val="0"/>
          <w:numId w:val="15"/>
        </w:numPr>
        <w:tabs>
          <w:tab w:val="clear" w:pos="340"/>
          <w:tab w:val="left" w:pos="284"/>
        </w:tabs>
        <w:ind w:left="0" w:firstLine="0"/>
      </w:pPr>
      <w:bookmarkStart w:id="162" w:name="_Toc530739914"/>
      <w:r>
        <w:t>informácie o výnosoch</w:t>
      </w:r>
    </w:p>
    <w:p w:rsidR="00891525" w:rsidRDefault="00891525" w:rsidP="00891525">
      <w:pPr>
        <w:pStyle w:val="Nadpis2"/>
        <w:numPr>
          <w:ilvl w:val="1"/>
          <w:numId w:val="15"/>
        </w:numPr>
        <w:ind w:left="284" w:hanging="284"/>
      </w:pPr>
      <w:r>
        <w:t>Tržby za vlastné výkony a tovar</w:t>
      </w:r>
      <w:bookmarkEnd w:id="162"/>
    </w:p>
    <w:p w:rsidR="00891525" w:rsidRDefault="00891525" w:rsidP="00891525">
      <w:pPr>
        <w:ind w:left="300"/>
      </w:pPr>
      <w:r>
        <w:t xml:space="preserve">Tržby za vlastné výkony a tovar podľa jednotlivých segmentov, t. j. podľa typov výrobkov a služieb a podľa hlavných teritórií sú uvedené v nasledujúcej tabuľke:           </w:t>
      </w:r>
    </w:p>
    <w:p w:rsidR="00891525" w:rsidRDefault="00891525" w:rsidP="00891525">
      <w:pPr>
        <w:ind w:left="300"/>
      </w:pPr>
    </w:p>
    <w:bookmarkStart w:id="163" w:name="_MON_1456832221"/>
    <w:bookmarkStart w:id="164" w:name="_MON_1456832409"/>
    <w:bookmarkStart w:id="165" w:name="_MON_1457158332"/>
    <w:bookmarkStart w:id="166" w:name="_MON_1495351553"/>
    <w:bookmarkStart w:id="167" w:name="_MON_1527338492"/>
    <w:bookmarkStart w:id="168" w:name="_MON_1389609482"/>
    <w:bookmarkStart w:id="169" w:name="_MON_1389609496"/>
    <w:bookmarkStart w:id="170" w:name="_MON_1389609510"/>
    <w:bookmarkStart w:id="171" w:name="_MON_1389609553"/>
    <w:bookmarkStart w:id="172" w:name="_MON_1389609632"/>
    <w:bookmarkStart w:id="173" w:name="_MON_1394384000"/>
    <w:bookmarkStart w:id="174" w:name="_MON_1394384121"/>
    <w:bookmarkStart w:id="175" w:name="_MON_1394384135"/>
    <w:bookmarkStart w:id="176" w:name="_MON_1424592607"/>
    <w:bookmarkStart w:id="177" w:name="_MON_1424597438"/>
    <w:bookmarkStart w:id="178" w:name="_MON_1424597895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Start w:id="179" w:name="_MON_1424597923"/>
    <w:bookmarkEnd w:id="179"/>
    <w:p w:rsidR="00891525" w:rsidRDefault="004D1671" w:rsidP="00891525">
      <w:pPr>
        <w:ind w:left="284"/>
      </w:pPr>
      <w:r>
        <w:object w:dxaOrig="9343" w:dyaOrig="2417">
          <v:shape id="_x0000_i1037" type="#_x0000_t75" style="width:438pt;height:99pt" o:ole="" fillcolor="window">
            <v:imagedata r:id="rId32" o:title=""/>
          </v:shape>
          <o:OLEObject Type="Embed" ProgID="Excel.Sheet.12" ShapeID="_x0000_i1037" DrawAspect="Content" ObjectID="_1614485111" r:id="rId33"/>
        </w:object>
      </w:r>
    </w:p>
    <w:p w:rsidR="00852838" w:rsidRDefault="00852838" w:rsidP="002B257B">
      <w:pPr>
        <w:ind w:left="284"/>
      </w:pPr>
    </w:p>
    <w:p w:rsidR="0024427A" w:rsidRPr="003E7BC6" w:rsidRDefault="0024427A" w:rsidP="0024427A">
      <w:pPr>
        <w:pStyle w:val="Nadpis2"/>
        <w:numPr>
          <w:ilvl w:val="1"/>
          <w:numId w:val="15"/>
        </w:numPr>
        <w:ind w:left="284"/>
      </w:pPr>
      <w:r w:rsidRPr="003E7BC6">
        <w:t>Zmena stavu zásob vlastnej výroby</w:t>
      </w:r>
    </w:p>
    <w:p w:rsidR="0024427A" w:rsidRDefault="0024427A" w:rsidP="0024427A">
      <w:pPr>
        <w:ind w:left="300"/>
      </w:pPr>
      <w:r>
        <w:t xml:space="preserve">Zmena stavu zásob vlastnej výroby je znázornená v nasledujúcom prehľade : </w:t>
      </w:r>
    </w:p>
    <w:p w:rsidR="0024427A" w:rsidRDefault="0024427A" w:rsidP="0024427A">
      <w:pPr>
        <w:ind w:left="300"/>
      </w:pPr>
    </w:p>
    <w:bookmarkStart w:id="180" w:name="_MON_1457158802"/>
    <w:bookmarkStart w:id="181" w:name="_MON_1496058086"/>
    <w:bookmarkStart w:id="182" w:name="_MON_1496058104"/>
    <w:bookmarkStart w:id="183" w:name="_MON_1496058118"/>
    <w:bookmarkStart w:id="184" w:name="_MON_1496058146"/>
    <w:bookmarkStart w:id="185" w:name="_MON_1496058174"/>
    <w:bookmarkStart w:id="186" w:name="_MON_1527665124"/>
    <w:bookmarkStart w:id="187" w:name="_MON_1527665365"/>
    <w:bookmarkStart w:id="188" w:name="_MON_1527665484"/>
    <w:bookmarkStart w:id="189" w:name="_MON_1527665921"/>
    <w:bookmarkStart w:id="190" w:name="_MON_1527665965"/>
    <w:bookmarkStart w:id="191" w:name="_MON_1389610758"/>
    <w:bookmarkStart w:id="192" w:name="_MON_1389610768"/>
    <w:bookmarkStart w:id="193" w:name="_MON_1389610781"/>
    <w:bookmarkStart w:id="194" w:name="_MON_1389610924"/>
    <w:bookmarkStart w:id="195" w:name="_MON_1389610984"/>
    <w:bookmarkStart w:id="196" w:name="_MON_1394385100"/>
    <w:bookmarkStart w:id="197" w:name="_MON_1394385128"/>
    <w:bookmarkStart w:id="198" w:name="_MON_1394611974"/>
    <w:bookmarkStart w:id="199" w:name="_MON_1394612108"/>
    <w:bookmarkStart w:id="200" w:name="_MON_1394612285"/>
    <w:bookmarkStart w:id="201" w:name="_MON_1457158552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Start w:id="202" w:name="_MON_1457158686"/>
    <w:bookmarkEnd w:id="202"/>
    <w:p w:rsidR="0024427A" w:rsidRDefault="00E508A0" w:rsidP="0024427A">
      <w:pPr>
        <w:ind w:left="300"/>
      </w:pPr>
      <w:r>
        <w:object w:dxaOrig="11253" w:dyaOrig="5150">
          <v:shape id="_x0000_i1038" type="#_x0000_t75" style="width:439.5pt;height:180pt" o:ole="" fillcolor="window">
            <v:imagedata r:id="rId34" o:title=""/>
          </v:shape>
          <o:OLEObject Type="Embed" ProgID="Excel.Sheet.12" ShapeID="_x0000_i1038" DrawAspect="Content" ObjectID="_1614485112" r:id="rId35"/>
        </w:object>
      </w:r>
    </w:p>
    <w:p w:rsidR="0024427A" w:rsidRDefault="0024427A" w:rsidP="002B257B">
      <w:pPr>
        <w:ind w:left="284"/>
      </w:pPr>
    </w:p>
    <w:p w:rsidR="00761CB8" w:rsidRDefault="00761CB8" w:rsidP="0024427A">
      <w:pPr>
        <w:ind w:left="284"/>
      </w:pPr>
    </w:p>
    <w:p w:rsidR="0024427A" w:rsidRDefault="0024427A" w:rsidP="0024427A">
      <w:pPr>
        <w:ind w:left="284"/>
      </w:pPr>
      <w:r w:rsidRPr="00273D64">
        <w:t xml:space="preserve">Spoločnosť </w:t>
      </w:r>
      <w:r>
        <w:t xml:space="preserve">v roku 2014 začala s realizáciou výstavby bytového domu  na predaj, pri ktorej  nie sú splnené podmienky  na účtovanie o zákazkovej výstavbe nehnuteľnosti určenej na predaj ani na  účtovanie o zákazkovej výrobe.  V priebehu účtovného obdobia sa náklady vzťahujúce  na výstavbu nehnuteľnosti   na predaj aktivujú  na ťarchu účtu nedokončenej výroby. </w:t>
      </w:r>
    </w:p>
    <w:p w:rsidR="0024427A" w:rsidRDefault="0024427A" w:rsidP="0024427A">
      <w:pPr>
        <w:ind w:left="284"/>
      </w:pPr>
      <w:r>
        <w:t>Spoločnosť v priebehu roku 2017 predala tri dokončené byty. V majetku spoločnosti zostala na predaj garáž a sklad v hodnote 14 167 eur.</w:t>
      </w:r>
    </w:p>
    <w:p w:rsidR="0006339B" w:rsidRPr="00C32E5B" w:rsidRDefault="0006339B" w:rsidP="0006339B">
      <w:pPr>
        <w:pStyle w:val="Nadpis2"/>
        <w:numPr>
          <w:ilvl w:val="1"/>
          <w:numId w:val="15"/>
        </w:numPr>
        <w:ind w:left="284"/>
      </w:pPr>
      <w:r w:rsidRPr="00C32E5B">
        <w:t>Aktivácia, ostatné výnosy z hospodárskej činnosti, finančné výnosy</w:t>
      </w:r>
    </w:p>
    <w:p w:rsidR="0006339B" w:rsidRDefault="0006339B" w:rsidP="0006339B">
      <w:pPr>
        <w:ind w:left="300"/>
      </w:pPr>
      <w:r w:rsidRPr="002E0A97">
        <w:t>Prehľad o vývoji výnosov podľa nižšie uvedených skupín:</w:t>
      </w:r>
    </w:p>
    <w:p w:rsidR="0006339B" w:rsidRPr="009B1E19" w:rsidRDefault="0006339B" w:rsidP="0006339B">
      <w:pPr>
        <w:ind w:left="0"/>
        <w:rPr>
          <w:highlight w:val="yellow"/>
        </w:rPr>
      </w:pPr>
    </w:p>
    <w:bookmarkStart w:id="203" w:name="_MON_1394388672"/>
    <w:bookmarkStart w:id="204" w:name="_MON_1394388684"/>
    <w:bookmarkStart w:id="205" w:name="_MON_1394388704"/>
    <w:bookmarkStart w:id="206" w:name="_MON_1394612676"/>
    <w:bookmarkStart w:id="207" w:name="_MON_1394612717"/>
    <w:bookmarkStart w:id="208" w:name="_MON_1394612827"/>
    <w:bookmarkStart w:id="209" w:name="_MON_1394612846"/>
    <w:bookmarkStart w:id="210" w:name="_MON_1394612881"/>
    <w:bookmarkStart w:id="211" w:name="_MON_1394612927"/>
    <w:bookmarkStart w:id="212" w:name="_MON_1394613031"/>
    <w:bookmarkStart w:id="213" w:name="_MON_1394613068"/>
    <w:bookmarkStart w:id="214" w:name="_MON_1394613111"/>
    <w:bookmarkStart w:id="215" w:name="_MON_1394613130"/>
    <w:bookmarkStart w:id="216" w:name="_MON_1394613168"/>
    <w:bookmarkStart w:id="217" w:name="_MON_1394614179"/>
    <w:bookmarkStart w:id="218" w:name="_MON_1394614189"/>
    <w:bookmarkStart w:id="219" w:name="_MON_1394614205"/>
    <w:bookmarkStart w:id="220" w:name="_MON_1395731640"/>
    <w:bookmarkStart w:id="221" w:name="_MON_1395732559"/>
    <w:bookmarkStart w:id="222" w:name="_MON_1395732577"/>
    <w:bookmarkStart w:id="223" w:name="_MON_1457158849"/>
    <w:bookmarkStart w:id="224" w:name="_MON_1458552315"/>
    <w:bookmarkStart w:id="225" w:name="_MON_1495352304"/>
    <w:bookmarkStart w:id="226" w:name="_MON_1495358951"/>
    <w:bookmarkStart w:id="227" w:name="_MON_1495359792"/>
    <w:bookmarkStart w:id="228" w:name="_MON_1495362154"/>
    <w:bookmarkStart w:id="229" w:name="_MON_1495362425"/>
    <w:bookmarkStart w:id="230" w:name="_MON_1495362627"/>
    <w:bookmarkStart w:id="231" w:name="_MON_1495362641"/>
    <w:bookmarkStart w:id="232" w:name="_MON_1496058267"/>
    <w:bookmarkStart w:id="233" w:name="_MON_1496058431"/>
    <w:bookmarkStart w:id="234" w:name="_MON_1527402332"/>
    <w:bookmarkStart w:id="235" w:name="_MON_1527406735"/>
    <w:bookmarkStart w:id="236" w:name="_MON_1389611904"/>
    <w:bookmarkStart w:id="237" w:name="_MON_1389611910"/>
    <w:bookmarkStart w:id="238" w:name="_MON_1389611926"/>
    <w:bookmarkStart w:id="239" w:name="_MON_1394388284"/>
    <w:bookmarkStart w:id="240" w:name="_MON_1394388333"/>
    <w:bookmarkStart w:id="241" w:name="_MON_1394388389"/>
    <w:bookmarkStart w:id="242" w:name="_MON_1394388423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Start w:id="243" w:name="_MON_1394388649"/>
    <w:bookmarkEnd w:id="243"/>
    <w:p w:rsidR="0006339B" w:rsidRDefault="004E1008" w:rsidP="0006339B">
      <w:pPr>
        <w:ind w:left="284"/>
      </w:pPr>
      <w:r>
        <w:object w:dxaOrig="10991" w:dyaOrig="4247">
          <v:shape id="_x0000_i1039" type="#_x0000_t75" style="width:441.75pt;height:180.75pt" o:ole="" fillcolor="window">
            <v:imagedata r:id="rId36" o:title=""/>
          </v:shape>
          <o:OLEObject Type="Embed" ProgID="Excel.Sheet.12" ShapeID="_x0000_i1039" DrawAspect="Content" ObjectID="_1614485113" r:id="rId37"/>
        </w:object>
      </w:r>
    </w:p>
    <w:p w:rsidR="002B257B" w:rsidRPr="00984E79" w:rsidRDefault="002B257B" w:rsidP="004214A9">
      <w:pPr>
        <w:pStyle w:val="Nadpis1"/>
        <w:numPr>
          <w:ilvl w:val="0"/>
          <w:numId w:val="15"/>
        </w:numPr>
        <w:tabs>
          <w:tab w:val="clear" w:pos="340"/>
        </w:tabs>
        <w:ind w:left="426"/>
      </w:pPr>
      <w:r w:rsidRPr="00984E79">
        <w:t>informácie  o nákladoch</w:t>
      </w:r>
    </w:p>
    <w:p w:rsidR="002B257B" w:rsidRDefault="002B257B" w:rsidP="002B257B">
      <w:pPr>
        <w:ind w:left="284"/>
      </w:pPr>
      <w:r>
        <w:t>Prehľad o štruktúre vykázaných nákladov je znázornený v nasledujúcej tabuľke:</w:t>
      </w:r>
    </w:p>
    <w:p w:rsidR="002B257B" w:rsidRDefault="002B257B" w:rsidP="002B257B">
      <w:pPr>
        <w:ind w:left="284"/>
        <w:rPr>
          <w:b/>
        </w:rPr>
      </w:pPr>
      <w:r w:rsidRPr="00D84D3D">
        <w:rPr>
          <w:b/>
          <w:color w:val="FF0000"/>
        </w:rPr>
        <w:t xml:space="preserve"> </w:t>
      </w:r>
      <w:bookmarkStart w:id="244" w:name="_MON_1457160941"/>
      <w:bookmarkStart w:id="245" w:name="_MON_1457162924"/>
      <w:bookmarkStart w:id="246" w:name="_MON_1458553031"/>
      <w:bookmarkStart w:id="247" w:name="_MON_1495363327"/>
      <w:bookmarkStart w:id="248" w:name="_MON_1496060769"/>
      <w:bookmarkStart w:id="249" w:name="_MON_1496060811"/>
      <w:bookmarkStart w:id="250" w:name="_MON_1496061188"/>
      <w:bookmarkStart w:id="251" w:name="_MON_1496122616"/>
      <w:bookmarkStart w:id="252" w:name="_MON_1527408553"/>
      <w:bookmarkStart w:id="253" w:name="_MON_1527412376"/>
      <w:bookmarkStart w:id="254" w:name="_MON_1527666115"/>
      <w:bookmarkStart w:id="255" w:name="_MON_1527666424"/>
      <w:bookmarkStart w:id="256" w:name="_MON_1389612880"/>
      <w:bookmarkStart w:id="257" w:name="_MON_1389613266"/>
      <w:bookmarkStart w:id="258" w:name="_MON_1389613702"/>
      <w:bookmarkStart w:id="259" w:name="_MON_1389613742"/>
      <w:bookmarkStart w:id="260" w:name="_MON_1389613813"/>
      <w:bookmarkStart w:id="261" w:name="_MON_1389613831"/>
      <w:bookmarkStart w:id="262" w:name="_MON_1389613901"/>
      <w:bookmarkStart w:id="263" w:name="_MON_1394388989"/>
      <w:bookmarkStart w:id="264" w:name="_MON_1394389252"/>
      <w:bookmarkStart w:id="265" w:name="_MON_1395734629"/>
      <w:bookmarkStart w:id="266" w:name="_MON_1395735115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Start w:id="267" w:name="_MON_1395735149"/>
      <w:bookmarkEnd w:id="267"/>
      <w:r w:rsidR="00C87815" w:rsidRPr="00D84D3D">
        <w:rPr>
          <w:b/>
        </w:rPr>
        <w:object w:dxaOrig="11395" w:dyaOrig="8586">
          <v:shape id="_x0000_i1040" type="#_x0000_t75" style="width:444.75pt;height:328.5pt" o:ole="" fillcolor="window">
            <v:imagedata r:id="rId38" o:title=""/>
          </v:shape>
          <o:OLEObject Type="Embed" ProgID="Excel.Sheet.12" ShapeID="_x0000_i1040" DrawAspect="Content" ObjectID="_1614485114" r:id="rId39"/>
        </w:object>
      </w:r>
    </w:p>
    <w:p w:rsidR="004C12A1" w:rsidRDefault="004C12A1" w:rsidP="00F0184D">
      <w:pPr>
        <w:ind w:left="600"/>
      </w:pPr>
    </w:p>
    <w:p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268" w:name="_MON_1389599835"/>
      <w:bookmarkStart w:id="269" w:name="_MON_1389600109"/>
      <w:bookmarkStart w:id="270" w:name="_MON_1390126936"/>
      <w:bookmarkStart w:id="271" w:name="_MON_1389600468"/>
      <w:bookmarkStart w:id="272" w:name="_MON_1389600420"/>
      <w:bookmarkStart w:id="273" w:name="_MON_1389600988"/>
      <w:bookmarkStart w:id="274" w:name="_MON_1389601014"/>
      <w:bookmarkStart w:id="275" w:name="_MON_1389601025"/>
      <w:bookmarkStart w:id="276" w:name="_MON_1389601036"/>
      <w:bookmarkStart w:id="277" w:name="_MON_1389601255"/>
      <w:bookmarkStart w:id="278" w:name="_MON_1390126897"/>
      <w:bookmarkStart w:id="279" w:name="_MON_1389600667"/>
      <w:bookmarkStart w:id="280" w:name="_MON_1389600792"/>
      <w:bookmarkStart w:id="281" w:name="_MON_1389600832"/>
      <w:bookmarkStart w:id="282" w:name="_MON_1389600966"/>
      <w:bookmarkStart w:id="283" w:name="_MON_1389601288"/>
      <w:bookmarkStart w:id="284" w:name="_MON_1389601331"/>
      <w:bookmarkStart w:id="285" w:name="_MON_1389601357"/>
      <w:bookmarkStart w:id="286" w:name="_MON_1389601387"/>
      <w:bookmarkStart w:id="287" w:name="_MON_1390126814"/>
      <w:bookmarkStart w:id="288" w:name="_MON_1389601475"/>
      <w:bookmarkStart w:id="289" w:name="_MON_1390126795"/>
      <w:bookmarkStart w:id="290" w:name="_MON_1389602019"/>
      <w:bookmarkStart w:id="291" w:name="_MON_1389602029"/>
      <w:bookmarkStart w:id="292" w:name="_MON_1389602042"/>
      <w:bookmarkStart w:id="293" w:name="_MON_1389602048"/>
      <w:bookmarkStart w:id="294" w:name="_MON_1389606094"/>
      <w:bookmarkStart w:id="295" w:name="_MON_1389606132"/>
      <w:bookmarkStart w:id="296" w:name="_MON_1389606176"/>
      <w:bookmarkStart w:id="297" w:name="_MON_1389606212"/>
      <w:bookmarkStart w:id="298" w:name="_MON_1389606436"/>
      <w:bookmarkStart w:id="299" w:name="_MON_1389606960"/>
      <w:bookmarkStart w:id="300" w:name="_MON_1390126740"/>
      <w:bookmarkStart w:id="301" w:name="_MON_1389606941"/>
      <w:bookmarkStart w:id="302" w:name="_MON_1392179030"/>
      <w:bookmarkStart w:id="303" w:name="_MON_1391602557"/>
      <w:bookmarkStart w:id="304" w:name="_MON_1389613929"/>
      <w:bookmarkStart w:id="305" w:name="_MON_1391522504"/>
      <w:bookmarkStart w:id="306" w:name="_MON_1389614499"/>
      <w:bookmarkStart w:id="307" w:name="_MON_1389614526"/>
      <w:bookmarkStart w:id="308" w:name="_MON_1389615067"/>
      <w:bookmarkStart w:id="309" w:name="_MON_1389615073"/>
      <w:bookmarkStart w:id="310" w:name="_MON_1389615082"/>
      <w:bookmarkStart w:id="311" w:name="_MON_1393999675"/>
      <w:bookmarkStart w:id="312" w:name="_MON_1392016423"/>
      <w:bookmarkStart w:id="313" w:name="_MON_1392016490"/>
      <w:bookmarkStart w:id="314" w:name="_MON_1392016496"/>
      <w:bookmarkStart w:id="315" w:name="_MON_1392016499"/>
      <w:bookmarkStart w:id="316" w:name="_MON_1392016706"/>
      <w:bookmarkStart w:id="317" w:name="_MON_1392016818"/>
      <w:bookmarkStart w:id="318" w:name="_MON_1389615090"/>
      <w:bookmarkStart w:id="319" w:name="_MON_1392179599"/>
      <w:bookmarkStart w:id="320" w:name="_MON_1389615098"/>
      <w:bookmarkStart w:id="321" w:name="_MON_1389614604"/>
      <w:bookmarkStart w:id="322" w:name="_MON_1389614786"/>
      <w:bookmarkStart w:id="323" w:name="_MON_1391522760"/>
      <w:bookmarkStart w:id="324" w:name="_MON_1389614847"/>
      <w:bookmarkStart w:id="325" w:name="_MON_1389614893"/>
      <w:bookmarkStart w:id="326" w:name="_MON_1389614907"/>
      <w:bookmarkStart w:id="327" w:name="_MON_1391602904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r>
        <w:t>Informá</w:t>
      </w:r>
      <w:r w:rsidR="007E787A">
        <w:t xml:space="preserve">cie o údajoch na podsúvahových </w:t>
      </w:r>
      <w:r>
        <w:t>účtoch</w:t>
      </w:r>
    </w:p>
    <w:p w:rsidR="00D4176E" w:rsidRPr="007903DB" w:rsidRDefault="00D4176E" w:rsidP="007903DB">
      <w:pPr>
        <w:pStyle w:val="Nadpis2"/>
        <w:spacing w:before="0" w:after="0"/>
        <w:ind w:left="300"/>
        <w:jc w:val="left"/>
      </w:pPr>
      <w:bookmarkStart w:id="328" w:name="_MON_1391605538"/>
      <w:bookmarkStart w:id="329" w:name="_MON_1389615256"/>
      <w:bookmarkStart w:id="330" w:name="_MON_1398843832"/>
      <w:bookmarkStart w:id="331" w:name="_MON_1398843845"/>
      <w:bookmarkStart w:id="332" w:name="_MON_1389615270"/>
      <w:bookmarkStart w:id="333" w:name="_MON_1391858544"/>
      <w:bookmarkStart w:id="334" w:name="_MON_1391523046"/>
      <w:bookmarkStart w:id="335" w:name="_MON_1393999746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r w:rsidRPr="007903DB">
        <w:t>Najatý majetok</w:t>
      </w:r>
    </w:p>
    <w:p w:rsidR="00D4176E" w:rsidRDefault="007B5674" w:rsidP="00250F2D">
      <w:pPr>
        <w:ind w:left="360"/>
      </w:pPr>
      <w:r>
        <w:t xml:space="preserve">Spoločnosť sídli v prenajatých nebytových priestoroch. </w:t>
      </w:r>
      <w:r w:rsidR="00A77799">
        <w:t>Zmluva</w:t>
      </w:r>
      <w:r w:rsidRPr="00860D47">
        <w:t xml:space="preserve"> o nájme neb</w:t>
      </w:r>
      <w:r w:rsidR="00A77799">
        <w:t xml:space="preserve">ytových priestorov je uzatvorená na dobu </w:t>
      </w:r>
      <w:r w:rsidR="009D209B">
        <w:t>ne</w:t>
      </w:r>
      <w:r w:rsidR="00A77799">
        <w:t xml:space="preserve">určitú. </w:t>
      </w:r>
      <w:r w:rsidRPr="00860D47">
        <w:t xml:space="preserve"> Ročné nájomné prestavuje sumu </w:t>
      </w:r>
      <w:r w:rsidR="009D209B">
        <w:t>7 409</w:t>
      </w:r>
      <w:r w:rsidRPr="00860D47">
        <w:t xml:space="preserve"> €.</w:t>
      </w:r>
      <w:r w:rsidR="009D209B">
        <w:t xml:space="preserve"> Spoločnosť má v nájme areál na parkovanie pre nákladné vozidlá. Ročné nájomné predstavuje sumu 1</w:t>
      </w:r>
      <w:r w:rsidR="002410A7">
        <w:t>638</w:t>
      </w:r>
      <w:r w:rsidR="009D209B">
        <w:t xml:space="preserve"> Eur. </w:t>
      </w:r>
    </w:p>
    <w:p w:rsidR="00250F2D" w:rsidRDefault="00250F2D" w:rsidP="00250F2D">
      <w:pPr>
        <w:ind w:left="360"/>
      </w:pPr>
    </w:p>
    <w:p w:rsidR="00D4176E" w:rsidRDefault="00D4176E" w:rsidP="00A00CC8">
      <w:pPr>
        <w:pStyle w:val="Nadpis2"/>
        <w:spacing w:before="0" w:after="0"/>
        <w:ind w:left="300"/>
        <w:jc w:val="left"/>
      </w:pPr>
      <w:r w:rsidRPr="00C44E9C">
        <w:t>Prenaj</w:t>
      </w:r>
      <w:r w:rsidR="001B0515" w:rsidRPr="00C44E9C">
        <w:t>atý</w:t>
      </w:r>
      <w:r w:rsidRPr="00C44E9C">
        <w:t xml:space="preserve"> majetok</w:t>
      </w:r>
    </w:p>
    <w:p w:rsidR="00D4176E" w:rsidRPr="00C44E9C" w:rsidRDefault="007B5674" w:rsidP="00A00CC8">
      <w:pPr>
        <w:ind w:left="300"/>
      </w:pPr>
      <w:r>
        <w:t xml:space="preserve">Spoločnosť </w:t>
      </w:r>
      <w:r w:rsidR="00053045">
        <w:t>prenajíma pozemok obstaraný prostredníctvom dlhodobého úveru</w:t>
      </w:r>
      <w:r w:rsidR="007F2082">
        <w:t>.</w:t>
      </w:r>
    </w:p>
    <w:p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 iných aktívach a iných pasívach</w:t>
      </w:r>
    </w:p>
    <w:p w:rsidR="000B5B46" w:rsidRDefault="0087399E" w:rsidP="00C23E92">
      <w:pPr>
        <w:pStyle w:val="Nadpis2"/>
        <w:numPr>
          <w:ilvl w:val="1"/>
          <w:numId w:val="15"/>
        </w:numPr>
        <w:ind w:left="300" w:hanging="300"/>
      </w:pPr>
      <w:r>
        <w:t>Informácie o podmienených záväzkoch</w:t>
      </w:r>
    </w:p>
    <w:p w:rsidR="009929A6" w:rsidRPr="001E3416" w:rsidRDefault="00C44E9C" w:rsidP="009929A6">
      <w:pPr>
        <w:ind w:left="300"/>
      </w:pPr>
      <w:bookmarkStart w:id="336" w:name="_MON_1391523192"/>
      <w:bookmarkStart w:id="337" w:name="_MON_1389632113"/>
      <w:bookmarkStart w:id="338" w:name="_MON_1389631896"/>
      <w:bookmarkStart w:id="339" w:name="_MON_1391523206"/>
      <w:bookmarkEnd w:id="336"/>
      <w:bookmarkEnd w:id="337"/>
      <w:bookmarkEnd w:id="338"/>
      <w:bookmarkEnd w:id="339"/>
      <w:r>
        <w:t xml:space="preserve">Spoločnosť </w:t>
      </w:r>
      <w:r w:rsidR="007F2082">
        <w:t xml:space="preserve">neeviduje </w:t>
      </w:r>
      <w:r>
        <w:t>podmienené záväzky</w:t>
      </w:r>
      <w:r w:rsidR="007F2082">
        <w:t>.</w:t>
      </w:r>
    </w:p>
    <w:p w:rsidR="00B0052C" w:rsidRDefault="00B0052C" w:rsidP="00C23E92">
      <w:pPr>
        <w:pStyle w:val="Nadpis2"/>
        <w:numPr>
          <w:ilvl w:val="1"/>
          <w:numId w:val="15"/>
        </w:numPr>
        <w:ind w:left="300" w:hanging="300"/>
      </w:pPr>
      <w:r>
        <w:t>Informácie o podmienenom  majetku</w:t>
      </w:r>
    </w:p>
    <w:p w:rsidR="00B0052C" w:rsidRDefault="00B0052C" w:rsidP="009929A6">
      <w:pPr>
        <w:ind w:left="300"/>
      </w:pPr>
      <w:bookmarkStart w:id="340" w:name="_MON_1389632623"/>
      <w:bookmarkStart w:id="341" w:name="_MON_1389632884"/>
      <w:bookmarkEnd w:id="340"/>
      <w:bookmarkEnd w:id="341"/>
      <w:r>
        <w:t xml:space="preserve">Spoločnosť </w:t>
      </w:r>
      <w:r w:rsidR="00656E43">
        <w:t>neeviduje žiaden podmienený majetok</w:t>
      </w:r>
      <w:r>
        <w:t>.</w:t>
      </w:r>
    </w:p>
    <w:p w:rsidR="008677D1" w:rsidRDefault="008677D1" w:rsidP="001C280F">
      <w:pPr>
        <w:pStyle w:val="Nadpis2"/>
        <w:numPr>
          <w:ilvl w:val="1"/>
          <w:numId w:val="15"/>
        </w:numPr>
        <w:ind w:left="284" w:hanging="284"/>
      </w:pPr>
      <w:r>
        <w:t>Ostatné finančné povinnosti</w:t>
      </w:r>
    </w:p>
    <w:p w:rsidR="00656E43" w:rsidRDefault="00656E43" w:rsidP="00656E43">
      <w:pPr>
        <w:pStyle w:val="Odsekzoznamu"/>
        <w:ind w:left="340"/>
      </w:pPr>
      <w:r>
        <w:t>Spoločnosť neeviduje žiadne finančné povinnosti, o ktorých by neúčtovala vo svojom účtovníctve.</w:t>
      </w:r>
    </w:p>
    <w:p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342" w:name="_MON_1389634833"/>
      <w:bookmarkStart w:id="343" w:name="_MON_1389634862"/>
      <w:bookmarkStart w:id="344" w:name="_MON_1389634871"/>
      <w:bookmarkStart w:id="345" w:name="_MON_1391489840"/>
      <w:bookmarkStart w:id="346" w:name="_MON_1393999768"/>
      <w:bookmarkStart w:id="347" w:name="_MON_1393999771"/>
      <w:bookmarkStart w:id="348" w:name="_MON_1391607127"/>
      <w:bookmarkStart w:id="349" w:name="_MON_1391858564"/>
      <w:bookmarkStart w:id="350" w:name="_MON_1392180041"/>
      <w:bookmarkStart w:id="351" w:name="_MON_1390116660"/>
      <w:bookmarkStart w:id="352" w:name="_MON_1392625415"/>
      <w:bookmarkStart w:id="353" w:name="_MON_1391918277"/>
      <w:bookmarkStart w:id="354" w:name="_MON_1393999793"/>
      <w:bookmarkStart w:id="355" w:name="_MON_1392695077"/>
      <w:bookmarkStart w:id="356" w:name="_MON_1390116463"/>
      <w:bookmarkStart w:id="357" w:name="_MON_1452944333"/>
      <w:bookmarkStart w:id="358" w:name="_MON_1452944402"/>
      <w:bookmarkStart w:id="359" w:name="_MON_1452944970"/>
      <w:bookmarkStart w:id="360" w:name="_MON_1452944984"/>
      <w:bookmarkStart w:id="361" w:name="_MON_1452945905"/>
      <w:bookmarkStart w:id="362" w:name="_MON_1452945912"/>
      <w:bookmarkStart w:id="363" w:name="_MON_1452945924"/>
      <w:bookmarkStart w:id="364" w:name="_MON_1452943007"/>
      <w:bookmarkStart w:id="365" w:name="_MON_1452944028"/>
      <w:bookmarkStart w:id="366" w:name="_MON_1452944081"/>
      <w:bookmarkStart w:id="367" w:name="_MON_1452944162"/>
      <w:bookmarkStart w:id="368" w:name="_MON_1452944188"/>
      <w:bookmarkStart w:id="369" w:name="_MON_1452944195"/>
      <w:bookmarkStart w:id="370" w:name="_MON_1452944213"/>
      <w:bookmarkStart w:id="371" w:name="_MON_1452944058"/>
      <w:bookmarkStart w:id="372" w:name="_MON_1452944519"/>
      <w:bookmarkStart w:id="373" w:name="_MON_1389634774"/>
      <w:bookmarkStart w:id="374" w:name="_MON_1389634887"/>
      <w:bookmarkStart w:id="375" w:name="_MON_1452947890"/>
      <w:bookmarkStart w:id="376" w:name="_MON_1452947644"/>
      <w:bookmarkStart w:id="377" w:name="_Toc530739925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r>
        <w:t>Informácie o skutočnostiach, ktoré nastali po dni, ku ktorému sa zostavuje účtovná závierka, do dňa zostavenia účtovnej závierky</w:t>
      </w:r>
      <w:bookmarkEnd w:id="377"/>
    </w:p>
    <w:p w:rsidR="00142842" w:rsidRDefault="00142842" w:rsidP="00C30274">
      <w:pPr>
        <w:ind w:left="300"/>
      </w:pPr>
    </w:p>
    <w:p w:rsidR="00481376" w:rsidRDefault="007F12C0" w:rsidP="00481376">
      <w:pPr>
        <w:ind w:left="300"/>
      </w:pPr>
      <w:r>
        <w:t>Po 31. decembri 201</w:t>
      </w:r>
      <w:r w:rsidR="004D443A">
        <w:t>8</w:t>
      </w:r>
      <w:r w:rsidR="00D4176E">
        <w:t xml:space="preserve"> do dňa zostavenia účtovnej závierky nenastali žiadne významné skutočnosti, ktoré by ovplyvnili výsledok hospodárenia akciovej spoločnosti za rok </w:t>
      </w:r>
      <w:r w:rsidR="005A34A5">
        <w:t>201</w:t>
      </w:r>
      <w:r w:rsidR="004D443A">
        <w:t>8</w:t>
      </w:r>
      <w:r w:rsidR="00EA1494">
        <w:t>.</w:t>
      </w:r>
      <w:r w:rsidR="00481376">
        <w:t xml:space="preserve"> </w:t>
      </w:r>
    </w:p>
    <w:p w:rsidR="00980544" w:rsidRDefault="00980544" w:rsidP="00980544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  <w:rPr>
          <w:highlight w:val="lightGray"/>
        </w:rPr>
      </w:pPr>
      <w:r w:rsidRPr="009860F0">
        <w:rPr>
          <w:highlight w:val="lightGray"/>
        </w:rPr>
        <w:t xml:space="preserve">Prehľad zmien vlastného </w:t>
      </w:r>
      <w:r w:rsidRPr="00243B15">
        <w:rPr>
          <w:highlight w:val="lightGray"/>
        </w:rPr>
        <w:t>imania</w:t>
      </w:r>
    </w:p>
    <w:bookmarkStart w:id="378" w:name="_MON_1614449548"/>
    <w:bookmarkStart w:id="379" w:name="_MON_1496122839"/>
    <w:bookmarkEnd w:id="378"/>
    <w:bookmarkEnd w:id="379"/>
    <w:bookmarkStart w:id="380" w:name="_MON_1527666953"/>
    <w:bookmarkEnd w:id="380"/>
    <w:p w:rsidR="00D25518" w:rsidRDefault="002E3E52" w:rsidP="00980544">
      <w:pPr>
        <w:ind w:left="300"/>
      </w:pPr>
      <w:r w:rsidRPr="00467471">
        <w:object w:dxaOrig="9489" w:dyaOrig="8193">
          <v:shape id="_x0000_i1041" type="#_x0000_t75" style="width:441pt;height:401.25pt" o:ole="">
            <v:imagedata r:id="rId40" o:title=""/>
          </v:shape>
          <o:OLEObject Type="Embed" ProgID="Excel.Sheet.8" ShapeID="_x0000_i1041" DrawAspect="Content" ObjectID="_1614485115" r:id="rId41"/>
        </w:object>
      </w:r>
    </w:p>
    <w:bookmarkStart w:id="381" w:name="_MON_1579117382"/>
    <w:bookmarkEnd w:id="381"/>
    <w:p w:rsidR="00D25518" w:rsidRDefault="00E508A0" w:rsidP="00980544">
      <w:pPr>
        <w:ind w:left="300"/>
      </w:pPr>
      <w:r w:rsidRPr="00467471">
        <w:object w:dxaOrig="9489" w:dyaOrig="8193">
          <v:shape id="_x0000_i1042" type="#_x0000_t75" style="width:441pt;height:408.75pt" o:ole="">
            <v:imagedata r:id="rId42" o:title=""/>
          </v:shape>
          <o:OLEObject Type="Embed" ProgID="Excel.Sheet.8" ShapeID="_x0000_i1042" DrawAspect="Content" ObjectID="_1614485116" r:id="rId43"/>
        </w:object>
      </w:r>
    </w:p>
    <w:p w:rsidR="009350D5" w:rsidRPr="00610ABB" w:rsidRDefault="009350D5" w:rsidP="004214A9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 w:rsidRPr="00610ABB">
        <w:t>Prehľad PEŇAŽNÝCH TOKOV</w:t>
      </w:r>
    </w:p>
    <w:p w:rsidR="009350D5" w:rsidRDefault="009350D5" w:rsidP="00980544">
      <w:pPr>
        <w:ind w:left="300"/>
      </w:pPr>
      <w:r>
        <w:t xml:space="preserve">V zmysle opatrenia MF SR č. MF/23378/2014-74, ktorým sa ustanovujú podrobnosti o individuálnej účtovnej závierke a rozsahu údajov určených z individuálnej účtovnej závierky na zverejnenie pre malé účtovné jednotky, spoločnosť nie je povinná zostaviť prehľad peňažných tokov. </w:t>
      </w:r>
    </w:p>
    <w:sectPr w:rsidR="009350D5" w:rsidSect="00E4528E">
      <w:headerReference w:type="default" r:id="rId44"/>
      <w:footerReference w:type="default" r:id="rId45"/>
      <w:headerReference w:type="first" r:id="rId46"/>
      <w:footerReference w:type="first" r:id="rId47"/>
      <w:pgSz w:w="11906" w:h="16838" w:code="9"/>
      <w:pgMar w:top="1417" w:right="1417" w:bottom="1417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35D3" w:rsidRDefault="00D435D3">
      <w:r>
        <w:separator/>
      </w:r>
    </w:p>
  </w:endnote>
  <w:endnote w:type="continuationSeparator" w:id="0">
    <w:p w:rsidR="00D435D3" w:rsidRDefault="00D435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2248" w:rsidRDefault="002C186E" w:rsidP="00C623A8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 w:rsidR="0048224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82679">
      <w:rPr>
        <w:rStyle w:val="slostrany"/>
        <w:noProof/>
      </w:rPr>
      <w:t>2</w:t>
    </w:r>
    <w:r>
      <w:rPr>
        <w:rStyle w:val="slostrany"/>
      </w:rPr>
      <w:fldChar w:fldCharType="end"/>
    </w:r>
  </w:p>
  <w:p w:rsidR="00482248" w:rsidRDefault="00482248" w:rsidP="00C623A8">
    <w:pPr>
      <w:pStyle w:val="Pta"/>
      <w:ind w:right="360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2248" w:rsidRDefault="002C186E" w:rsidP="00200404">
    <w:pPr>
      <w:pStyle w:val="Pta"/>
      <w:jc w:val="right"/>
    </w:pPr>
    <w:r>
      <w:rPr>
        <w:rStyle w:val="slostrany"/>
      </w:rPr>
      <w:fldChar w:fldCharType="begin"/>
    </w:r>
    <w:r w:rsidR="00482248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A82679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35D3" w:rsidRDefault="00D435D3">
      <w:r>
        <w:separator/>
      </w:r>
    </w:p>
  </w:footnote>
  <w:footnote w:type="continuationSeparator" w:id="0">
    <w:p w:rsidR="00D435D3" w:rsidRDefault="00D435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2248" w:rsidRDefault="00482248" w:rsidP="00266726">
    <w:pPr>
      <w:pStyle w:val="Hlavika"/>
      <w:rPr>
        <w:i/>
        <w:sz w:val="18"/>
      </w:rPr>
    </w:pPr>
  </w:p>
  <w:p w:rsidR="00482248" w:rsidRDefault="00482248" w:rsidP="00A843F4">
    <w:pPr>
      <w:pStyle w:val="Hlavika"/>
      <w:rPr>
        <w:i/>
        <w:sz w:val="18"/>
      </w:rPr>
    </w:pPr>
  </w:p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482248" w:rsidRPr="00515B07" w:rsidTr="004C680C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Úč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POD</w:t>
          </w: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3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9" w:type="dxa"/>
          <w:tcBorders>
            <w:lef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7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</w:tr>
  </w:tbl>
  <w:p w:rsidR="00482248" w:rsidRPr="00266726" w:rsidRDefault="00482248" w:rsidP="0026672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2248" w:rsidRDefault="00482248" w:rsidP="00A843F4">
    <w:pPr>
      <w:pStyle w:val="Hlavika"/>
      <w:rPr>
        <w:i/>
        <w:sz w:val="18"/>
      </w:rPr>
    </w:pPr>
  </w:p>
  <w:p w:rsidR="00482248" w:rsidRDefault="00482248" w:rsidP="00A843F4">
    <w:pPr>
      <w:pStyle w:val="Hlavika"/>
      <w:rPr>
        <w:i/>
        <w:sz w:val="18"/>
      </w:rPr>
    </w:pPr>
  </w:p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482248" w:rsidRPr="00515B07" w:rsidTr="004C680C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Úč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POD</w:t>
          </w: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3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9" w:type="dxa"/>
          <w:tcBorders>
            <w:lef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7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</w:tr>
  </w:tbl>
  <w:p w:rsidR="00482248" w:rsidRDefault="00482248" w:rsidP="00A843F4">
    <w:pPr>
      <w:pStyle w:val="Hlavika"/>
      <w:rPr>
        <w:i/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 w15:restartNumberingAfterBreak="0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5" w15:restartNumberingAfterBreak="0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A543B7"/>
    <w:multiLevelType w:val="multilevel"/>
    <w:tmpl w:val="74E6200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 w15:restartNumberingAfterBreak="0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 w15:restartNumberingAfterBreak="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 w15:restartNumberingAfterBreak="0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 w15:restartNumberingAfterBreak="0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4" w15:restartNumberingAfterBreak="0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>
      <w:start w:val="1"/>
      <w:numFmt w:val="lowerRoman"/>
      <w:lvlText w:val="%3."/>
      <w:lvlJc w:val="right"/>
      <w:pPr>
        <w:ind w:left="4680" w:hanging="180"/>
      </w:pPr>
    </w:lvl>
    <w:lvl w:ilvl="3" w:tplc="041B000F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 w15:restartNumberingAfterBreak="0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 w15:restartNumberingAfterBreak="0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8" w15:restartNumberingAfterBreak="0">
    <w:nsid w:val="52803300"/>
    <w:multiLevelType w:val="hybridMultilevel"/>
    <w:tmpl w:val="5372C33A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 w15:restartNumberingAfterBreak="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E674A1"/>
    <w:multiLevelType w:val="hybridMultilevel"/>
    <w:tmpl w:val="64BAB098"/>
    <w:lvl w:ilvl="0" w:tplc="620268CC">
      <w:start w:val="1"/>
      <w:numFmt w:val="upperLetter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382C3BA4"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 w:hint="default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9F4EEF"/>
    <w:multiLevelType w:val="multilevel"/>
    <w:tmpl w:val="AB4C1B10"/>
    <w:lvl w:ilvl="0">
      <w:start w:val="1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Times New Roman" w:hAnsi="Times New Roman" w:cs="Times New Roman" w:hint="default"/>
      </w:rPr>
    </w:lvl>
    <w:lvl w:ilvl="1">
      <w:start w:val="5"/>
      <w:numFmt w:val="decimal"/>
      <w:lvlText w:val="%2."/>
      <w:lvlJc w:val="left"/>
      <w:pPr>
        <w:ind w:left="178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7" w15:restartNumberingAfterBreak="0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16"/>
  </w:num>
  <w:num w:numId="3">
    <w:abstractNumId w:val="19"/>
  </w:num>
  <w:num w:numId="4">
    <w:abstractNumId w:val="11"/>
  </w:num>
  <w:num w:numId="5">
    <w:abstractNumId w:val="3"/>
  </w:num>
  <w:num w:numId="6">
    <w:abstractNumId w:val="13"/>
  </w:num>
  <w:num w:numId="7">
    <w:abstractNumId w:val="6"/>
    <w:lvlOverride w:ilvl="0">
      <w:startOverride w:val="1"/>
    </w:lvlOverride>
    <w:lvlOverride w:ilvl="1">
      <w:startOverride w:val="4"/>
    </w:lvlOverride>
  </w:num>
  <w:num w:numId="8">
    <w:abstractNumId w:val="6"/>
    <w:lvlOverride w:ilvl="0">
      <w:startOverride w:val="1"/>
    </w:lvlOverride>
    <w:lvlOverride w:ilvl="1">
      <w:startOverride w:val="6"/>
    </w:lvlOverride>
  </w:num>
  <w:num w:numId="9">
    <w:abstractNumId w:val="6"/>
    <w:lvlOverride w:ilvl="0">
      <w:startOverride w:val="1"/>
    </w:lvlOverride>
    <w:lvlOverride w:ilvl="1">
      <w:startOverride w:val="5"/>
    </w:lvlOverride>
  </w:num>
  <w:num w:numId="10">
    <w:abstractNumId w:val="6"/>
    <w:lvlOverride w:ilvl="0">
      <w:startOverride w:val="1"/>
    </w:lvlOverride>
    <w:lvlOverride w:ilvl="1">
      <w:startOverride w:val="7"/>
    </w:lvlOverride>
  </w:num>
  <w:num w:numId="11">
    <w:abstractNumId w:val="6"/>
    <w:lvlOverride w:ilvl="0">
      <w:startOverride w:val="1"/>
    </w:lvlOverride>
    <w:lvlOverride w:ilvl="1">
      <w:startOverride w:val="7"/>
    </w:lvlOverride>
  </w:num>
  <w:num w:numId="12">
    <w:abstractNumId w:val="25"/>
  </w:num>
  <w:num w:numId="13">
    <w:abstractNumId w:val="0"/>
  </w:num>
  <w:num w:numId="14">
    <w:abstractNumId w:val="1"/>
  </w:num>
  <w:num w:numId="15">
    <w:abstractNumId w:val="24"/>
  </w:num>
  <w:num w:numId="16">
    <w:abstractNumId w:val="22"/>
  </w:num>
  <w:num w:numId="17">
    <w:abstractNumId w:val="4"/>
  </w:num>
  <w:num w:numId="18">
    <w:abstractNumId w:val="12"/>
  </w:num>
  <w:num w:numId="19">
    <w:abstractNumId w:val="20"/>
  </w:num>
  <w:num w:numId="20">
    <w:abstractNumId w:val="27"/>
  </w:num>
  <w:num w:numId="21">
    <w:abstractNumId w:val="10"/>
  </w:num>
  <w:num w:numId="22">
    <w:abstractNumId w:val="15"/>
  </w:num>
  <w:num w:numId="23">
    <w:abstractNumId w:val="6"/>
    <w:lvlOverride w:ilvl="0">
      <w:startOverride w:val="1"/>
    </w:lvlOverride>
    <w:lvlOverride w:ilvl="1">
      <w:startOverride w:val="6"/>
    </w:lvlOverride>
  </w:num>
  <w:num w:numId="24">
    <w:abstractNumId w:val="6"/>
    <w:lvlOverride w:ilvl="0">
      <w:startOverride w:val="1"/>
    </w:lvlOverride>
    <w:lvlOverride w:ilvl="1">
      <w:startOverride w:val="2"/>
    </w:lvlOverride>
  </w:num>
  <w:num w:numId="25">
    <w:abstractNumId w:val="17"/>
  </w:num>
  <w:num w:numId="26">
    <w:abstractNumId w:val="9"/>
  </w:num>
  <w:num w:numId="27">
    <w:abstractNumId w:val="5"/>
  </w:num>
  <w:num w:numId="28">
    <w:abstractNumId w:val="6"/>
  </w:num>
  <w:num w:numId="29">
    <w:abstractNumId w:val="6"/>
  </w:num>
  <w:num w:numId="30">
    <w:abstractNumId w:val="6"/>
  </w:num>
  <w:num w:numId="31">
    <w:abstractNumId w:val="6"/>
    <w:lvlOverride w:ilvl="0">
      <w:startOverride w:val="9"/>
    </w:lvlOverride>
  </w:num>
  <w:num w:numId="32">
    <w:abstractNumId w:val="7"/>
  </w:num>
  <w:num w:numId="33">
    <w:abstractNumId w:val="2"/>
  </w:num>
  <w:num w:numId="34">
    <w:abstractNumId w:val="6"/>
  </w:num>
  <w:num w:numId="35">
    <w:abstractNumId w:val="8"/>
  </w:num>
  <w:num w:numId="36">
    <w:abstractNumId w:val="14"/>
  </w:num>
  <w:num w:numId="37">
    <w:abstractNumId w:val="6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1"/>
  </w:num>
  <w:num w:numId="40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3"/>
  </w:num>
  <w:num w:numId="42">
    <w:abstractNumId w:val="18"/>
  </w:num>
  <w:num w:numId="43">
    <w:abstractNumId w:val="6"/>
  </w:num>
  <w:num w:numId="44">
    <w:abstractNumId w:val="6"/>
  </w:num>
  <w:num w:numId="45">
    <w:abstractNumId w:val="26"/>
  </w:num>
  <w:num w:numId="46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879"/>
    <w:rsid w:val="00002F18"/>
    <w:rsid w:val="00004751"/>
    <w:rsid w:val="000068BB"/>
    <w:rsid w:val="00006946"/>
    <w:rsid w:val="00011047"/>
    <w:rsid w:val="00020070"/>
    <w:rsid w:val="00021B87"/>
    <w:rsid w:val="00022644"/>
    <w:rsid w:val="000257BC"/>
    <w:rsid w:val="00026C05"/>
    <w:rsid w:val="00027D23"/>
    <w:rsid w:val="0003194D"/>
    <w:rsid w:val="00035616"/>
    <w:rsid w:val="000372A8"/>
    <w:rsid w:val="00040361"/>
    <w:rsid w:val="000411BC"/>
    <w:rsid w:val="00043A98"/>
    <w:rsid w:val="00043C13"/>
    <w:rsid w:val="00043F48"/>
    <w:rsid w:val="00044044"/>
    <w:rsid w:val="00045C91"/>
    <w:rsid w:val="00046E35"/>
    <w:rsid w:val="00047430"/>
    <w:rsid w:val="00047E35"/>
    <w:rsid w:val="00051E0A"/>
    <w:rsid w:val="00053045"/>
    <w:rsid w:val="000537DC"/>
    <w:rsid w:val="0005399A"/>
    <w:rsid w:val="00053A55"/>
    <w:rsid w:val="00053ABB"/>
    <w:rsid w:val="000546C6"/>
    <w:rsid w:val="00054D78"/>
    <w:rsid w:val="000553A8"/>
    <w:rsid w:val="000564E7"/>
    <w:rsid w:val="00056D66"/>
    <w:rsid w:val="00062363"/>
    <w:rsid w:val="0006334B"/>
    <w:rsid w:val="0006339B"/>
    <w:rsid w:val="000650CE"/>
    <w:rsid w:val="00065DE8"/>
    <w:rsid w:val="00065E10"/>
    <w:rsid w:val="00066F6E"/>
    <w:rsid w:val="00072004"/>
    <w:rsid w:val="00072405"/>
    <w:rsid w:val="00072A5E"/>
    <w:rsid w:val="00073C01"/>
    <w:rsid w:val="00074A70"/>
    <w:rsid w:val="00077D74"/>
    <w:rsid w:val="00081C25"/>
    <w:rsid w:val="00084DCF"/>
    <w:rsid w:val="00084E23"/>
    <w:rsid w:val="0008614D"/>
    <w:rsid w:val="000871FE"/>
    <w:rsid w:val="000937BF"/>
    <w:rsid w:val="00093A7A"/>
    <w:rsid w:val="00094965"/>
    <w:rsid w:val="000949C6"/>
    <w:rsid w:val="000958DE"/>
    <w:rsid w:val="000961F6"/>
    <w:rsid w:val="0009621E"/>
    <w:rsid w:val="000965C4"/>
    <w:rsid w:val="0009719C"/>
    <w:rsid w:val="000A1F57"/>
    <w:rsid w:val="000A2CA8"/>
    <w:rsid w:val="000A4CC5"/>
    <w:rsid w:val="000A4FD7"/>
    <w:rsid w:val="000A608E"/>
    <w:rsid w:val="000A674C"/>
    <w:rsid w:val="000B034E"/>
    <w:rsid w:val="000B0DF6"/>
    <w:rsid w:val="000B1822"/>
    <w:rsid w:val="000B4DC9"/>
    <w:rsid w:val="000B5B46"/>
    <w:rsid w:val="000B5DE3"/>
    <w:rsid w:val="000B6325"/>
    <w:rsid w:val="000B76AC"/>
    <w:rsid w:val="000C2AA5"/>
    <w:rsid w:val="000C42C7"/>
    <w:rsid w:val="000C608F"/>
    <w:rsid w:val="000C64F8"/>
    <w:rsid w:val="000C70FD"/>
    <w:rsid w:val="000C7176"/>
    <w:rsid w:val="000C77C3"/>
    <w:rsid w:val="000D27F6"/>
    <w:rsid w:val="000D47D6"/>
    <w:rsid w:val="000D5B9C"/>
    <w:rsid w:val="000D724D"/>
    <w:rsid w:val="000E0597"/>
    <w:rsid w:val="000E0794"/>
    <w:rsid w:val="000E1E47"/>
    <w:rsid w:val="000E28C2"/>
    <w:rsid w:val="000E33DC"/>
    <w:rsid w:val="000E5663"/>
    <w:rsid w:val="000E78D8"/>
    <w:rsid w:val="000F0A29"/>
    <w:rsid w:val="000F0E27"/>
    <w:rsid w:val="000F2235"/>
    <w:rsid w:val="000F3C3D"/>
    <w:rsid w:val="000F3E5C"/>
    <w:rsid w:val="000F5027"/>
    <w:rsid w:val="000F5041"/>
    <w:rsid w:val="000F640E"/>
    <w:rsid w:val="000F6778"/>
    <w:rsid w:val="000F7B33"/>
    <w:rsid w:val="00100044"/>
    <w:rsid w:val="00102212"/>
    <w:rsid w:val="00102673"/>
    <w:rsid w:val="0011003F"/>
    <w:rsid w:val="001108B1"/>
    <w:rsid w:val="00112935"/>
    <w:rsid w:val="0011586F"/>
    <w:rsid w:val="00120BD2"/>
    <w:rsid w:val="001270E9"/>
    <w:rsid w:val="00130514"/>
    <w:rsid w:val="00132447"/>
    <w:rsid w:val="00132C33"/>
    <w:rsid w:val="00133B4B"/>
    <w:rsid w:val="001340E3"/>
    <w:rsid w:val="00135105"/>
    <w:rsid w:val="00136303"/>
    <w:rsid w:val="0013708D"/>
    <w:rsid w:val="00142842"/>
    <w:rsid w:val="00142E84"/>
    <w:rsid w:val="00145E74"/>
    <w:rsid w:val="00152309"/>
    <w:rsid w:val="001531FD"/>
    <w:rsid w:val="00153532"/>
    <w:rsid w:val="00153FC6"/>
    <w:rsid w:val="00155F22"/>
    <w:rsid w:val="00157489"/>
    <w:rsid w:val="00160B0A"/>
    <w:rsid w:val="00160CB2"/>
    <w:rsid w:val="00167954"/>
    <w:rsid w:val="001715B1"/>
    <w:rsid w:val="00172D3F"/>
    <w:rsid w:val="0017304E"/>
    <w:rsid w:val="00175E3E"/>
    <w:rsid w:val="00177912"/>
    <w:rsid w:val="0018013D"/>
    <w:rsid w:val="001820A9"/>
    <w:rsid w:val="001847B1"/>
    <w:rsid w:val="00184CC2"/>
    <w:rsid w:val="0018506E"/>
    <w:rsid w:val="0018716A"/>
    <w:rsid w:val="001902C8"/>
    <w:rsid w:val="001915D1"/>
    <w:rsid w:val="00191C0D"/>
    <w:rsid w:val="00192CE5"/>
    <w:rsid w:val="00192ED1"/>
    <w:rsid w:val="001935E9"/>
    <w:rsid w:val="001950ED"/>
    <w:rsid w:val="00196369"/>
    <w:rsid w:val="00196DC5"/>
    <w:rsid w:val="0019793F"/>
    <w:rsid w:val="001A0754"/>
    <w:rsid w:val="001A26A0"/>
    <w:rsid w:val="001A34AC"/>
    <w:rsid w:val="001A4EFF"/>
    <w:rsid w:val="001A5174"/>
    <w:rsid w:val="001A5AC8"/>
    <w:rsid w:val="001A648F"/>
    <w:rsid w:val="001A6C3D"/>
    <w:rsid w:val="001B0515"/>
    <w:rsid w:val="001B1BEE"/>
    <w:rsid w:val="001B3471"/>
    <w:rsid w:val="001B348F"/>
    <w:rsid w:val="001B47FB"/>
    <w:rsid w:val="001B525B"/>
    <w:rsid w:val="001B787F"/>
    <w:rsid w:val="001C05C5"/>
    <w:rsid w:val="001C0B2C"/>
    <w:rsid w:val="001C204E"/>
    <w:rsid w:val="001C280F"/>
    <w:rsid w:val="001C2C3F"/>
    <w:rsid w:val="001C5BF6"/>
    <w:rsid w:val="001C702D"/>
    <w:rsid w:val="001D1E00"/>
    <w:rsid w:val="001D6BDF"/>
    <w:rsid w:val="001D709D"/>
    <w:rsid w:val="001E1631"/>
    <w:rsid w:val="001E271F"/>
    <w:rsid w:val="001E3416"/>
    <w:rsid w:val="001E3643"/>
    <w:rsid w:val="001F152C"/>
    <w:rsid w:val="001F40B1"/>
    <w:rsid w:val="001F6377"/>
    <w:rsid w:val="001F6755"/>
    <w:rsid w:val="001F67D4"/>
    <w:rsid w:val="00200404"/>
    <w:rsid w:val="00200516"/>
    <w:rsid w:val="002018A0"/>
    <w:rsid w:val="00203582"/>
    <w:rsid w:val="00205C5A"/>
    <w:rsid w:val="00210501"/>
    <w:rsid w:val="0021248E"/>
    <w:rsid w:val="00215F59"/>
    <w:rsid w:val="00217E14"/>
    <w:rsid w:val="002212E6"/>
    <w:rsid w:val="00221749"/>
    <w:rsid w:val="002267EC"/>
    <w:rsid w:val="002304C9"/>
    <w:rsid w:val="00230B20"/>
    <w:rsid w:val="00233958"/>
    <w:rsid w:val="00235626"/>
    <w:rsid w:val="00235B1E"/>
    <w:rsid w:val="00237C86"/>
    <w:rsid w:val="00237E35"/>
    <w:rsid w:val="002410A7"/>
    <w:rsid w:val="002439F9"/>
    <w:rsid w:val="0024427A"/>
    <w:rsid w:val="00250F2D"/>
    <w:rsid w:val="00253843"/>
    <w:rsid w:val="002549A7"/>
    <w:rsid w:val="00254D13"/>
    <w:rsid w:val="0025527D"/>
    <w:rsid w:val="0025547C"/>
    <w:rsid w:val="00260C3A"/>
    <w:rsid w:val="0026366B"/>
    <w:rsid w:val="00264B50"/>
    <w:rsid w:val="00265152"/>
    <w:rsid w:val="00266726"/>
    <w:rsid w:val="0026690F"/>
    <w:rsid w:val="002727CB"/>
    <w:rsid w:val="00273B60"/>
    <w:rsid w:val="00277E63"/>
    <w:rsid w:val="00281B82"/>
    <w:rsid w:val="00282E59"/>
    <w:rsid w:val="00282FEC"/>
    <w:rsid w:val="00292F0B"/>
    <w:rsid w:val="002938C4"/>
    <w:rsid w:val="00296BFF"/>
    <w:rsid w:val="00297EBC"/>
    <w:rsid w:val="002A55D0"/>
    <w:rsid w:val="002A6ABB"/>
    <w:rsid w:val="002A6E4C"/>
    <w:rsid w:val="002B0798"/>
    <w:rsid w:val="002B1E55"/>
    <w:rsid w:val="002B218F"/>
    <w:rsid w:val="002B257B"/>
    <w:rsid w:val="002B6248"/>
    <w:rsid w:val="002B7B1E"/>
    <w:rsid w:val="002C0176"/>
    <w:rsid w:val="002C186E"/>
    <w:rsid w:val="002C208C"/>
    <w:rsid w:val="002C299E"/>
    <w:rsid w:val="002C3CFE"/>
    <w:rsid w:val="002C5325"/>
    <w:rsid w:val="002C5357"/>
    <w:rsid w:val="002C6DF3"/>
    <w:rsid w:val="002D0145"/>
    <w:rsid w:val="002D10C9"/>
    <w:rsid w:val="002D20ED"/>
    <w:rsid w:val="002E2E0C"/>
    <w:rsid w:val="002E3323"/>
    <w:rsid w:val="002E3E52"/>
    <w:rsid w:val="002E7066"/>
    <w:rsid w:val="002E71E8"/>
    <w:rsid w:val="002F01B7"/>
    <w:rsid w:val="002F0249"/>
    <w:rsid w:val="002F2B55"/>
    <w:rsid w:val="002F4338"/>
    <w:rsid w:val="002F46ED"/>
    <w:rsid w:val="0030070E"/>
    <w:rsid w:val="00300902"/>
    <w:rsid w:val="00301A47"/>
    <w:rsid w:val="0030384D"/>
    <w:rsid w:val="00304131"/>
    <w:rsid w:val="00304441"/>
    <w:rsid w:val="00310D39"/>
    <w:rsid w:val="003113F1"/>
    <w:rsid w:val="00311CFD"/>
    <w:rsid w:val="00315227"/>
    <w:rsid w:val="00315BA3"/>
    <w:rsid w:val="00316240"/>
    <w:rsid w:val="00317055"/>
    <w:rsid w:val="003209E4"/>
    <w:rsid w:val="0032112A"/>
    <w:rsid w:val="003215F0"/>
    <w:rsid w:val="00321D47"/>
    <w:rsid w:val="003220D9"/>
    <w:rsid w:val="00322A04"/>
    <w:rsid w:val="0032318F"/>
    <w:rsid w:val="00327948"/>
    <w:rsid w:val="00330216"/>
    <w:rsid w:val="003353F1"/>
    <w:rsid w:val="003364D3"/>
    <w:rsid w:val="00337BC0"/>
    <w:rsid w:val="0034079B"/>
    <w:rsid w:val="00344733"/>
    <w:rsid w:val="0034485A"/>
    <w:rsid w:val="00351318"/>
    <w:rsid w:val="00351A9B"/>
    <w:rsid w:val="003553E3"/>
    <w:rsid w:val="00355E9A"/>
    <w:rsid w:val="00357610"/>
    <w:rsid w:val="00360563"/>
    <w:rsid w:val="00360E6D"/>
    <w:rsid w:val="00361413"/>
    <w:rsid w:val="00362331"/>
    <w:rsid w:val="00366A24"/>
    <w:rsid w:val="00367C08"/>
    <w:rsid w:val="003713AF"/>
    <w:rsid w:val="00373FCE"/>
    <w:rsid w:val="0037405F"/>
    <w:rsid w:val="00374C35"/>
    <w:rsid w:val="00376002"/>
    <w:rsid w:val="00381BE3"/>
    <w:rsid w:val="003828A0"/>
    <w:rsid w:val="00385037"/>
    <w:rsid w:val="00387878"/>
    <w:rsid w:val="003878F7"/>
    <w:rsid w:val="00387E83"/>
    <w:rsid w:val="00390A97"/>
    <w:rsid w:val="00391E7A"/>
    <w:rsid w:val="0039571A"/>
    <w:rsid w:val="00395E61"/>
    <w:rsid w:val="003A01B7"/>
    <w:rsid w:val="003A3844"/>
    <w:rsid w:val="003A5071"/>
    <w:rsid w:val="003B0E0E"/>
    <w:rsid w:val="003B40BC"/>
    <w:rsid w:val="003B497F"/>
    <w:rsid w:val="003B6F0E"/>
    <w:rsid w:val="003C3D52"/>
    <w:rsid w:val="003C43A4"/>
    <w:rsid w:val="003C4D0F"/>
    <w:rsid w:val="003C4FF2"/>
    <w:rsid w:val="003C7188"/>
    <w:rsid w:val="003C73C0"/>
    <w:rsid w:val="003D15CF"/>
    <w:rsid w:val="003D1B1E"/>
    <w:rsid w:val="003D2E31"/>
    <w:rsid w:val="003D5B87"/>
    <w:rsid w:val="003D72B9"/>
    <w:rsid w:val="003D7338"/>
    <w:rsid w:val="003D7D97"/>
    <w:rsid w:val="003E1413"/>
    <w:rsid w:val="003E1C44"/>
    <w:rsid w:val="003E1E70"/>
    <w:rsid w:val="003E2AEA"/>
    <w:rsid w:val="003E5A52"/>
    <w:rsid w:val="003F1BA3"/>
    <w:rsid w:val="003F2A15"/>
    <w:rsid w:val="003F359F"/>
    <w:rsid w:val="003F4F49"/>
    <w:rsid w:val="003F5D52"/>
    <w:rsid w:val="0040170E"/>
    <w:rsid w:val="0040430D"/>
    <w:rsid w:val="00404AD6"/>
    <w:rsid w:val="00405B36"/>
    <w:rsid w:val="00406277"/>
    <w:rsid w:val="004077E0"/>
    <w:rsid w:val="00410D29"/>
    <w:rsid w:val="00412251"/>
    <w:rsid w:val="00417A3C"/>
    <w:rsid w:val="004214A9"/>
    <w:rsid w:val="00422A09"/>
    <w:rsid w:val="00424FE3"/>
    <w:rsid w:val="00425026"/>
    <w:rsid w:val="0042620B"/>
    <w:rsid w:val="004308A9"/>
    <w:rsid w:val="004309E7"/>
    <w:rsid w:val="00431044"/>
    <w:rsid w:val="00431198"/>
    <w:rsid w:val="00432D66"/>
    <w:rsid w:val="004367BD"/>
    <w:rsid w:val="004369D2"/>
    <w:rsid w:val="00437817"/>
    <w:rsid w:val="00437825"/>
    <w:rsid w:val="00441B06"/>
    <w:rsid w:val="00444D9E"/>
    <w:rsid w:val="00446441"/>
    <w:rsid w:val="004476C2"/>
    <w:rsid w:val="00450107"/>
    <w:rsid w:val="004518FE"/>
    <w:rsid w:val="0045213F"/>
    <w:rsid w:val="00452D73"/>
    <w:rsid w:val="00453B8F"/>
    <w:rsid w:val="004541A5"/>
    <w:rsid w:val="00454E57"/>
    <w:rsid w:val="00457844"/>
    <w:rsid w:val="00462103"/>
    <w:rsid w:val="00462E42"/>
    <w:rsid w:val="00464FBD"/>
    <w:rsid w:val="00466C2F"/>
    <w:rsid w:val="004679B2"/>
    <w:rsid w:val="00470247"/>
    <w:rsid w:val="00472BEF"/>
    <w:rsid w:val="0047316E"/>
    <w:rsid w:val="00473397"/>
    <w:rsid w:val="004777A0"/>
    <w:rsid w:val="0048097D"/>
    <w:rsid w:val="00481376"/>
    <w:rsid w:val="00482248"/>
    <w:rsid w:val="00483D83"/>
    <w:rsid w:val="00485A1F"/>
    <w:rsid w:val="00485C75"/>
    <w:rsid w:val="0049058C"/>
    <w:rsid w:val="00491331"/>
    <w:rsid w:val="00491AE6"/>
    <w:rsid w:val="00491C3D"/>
    <w:rsid w:val="00491E9C"/>
    <w:rsid w:val="00495DD7"/>
    <w:rsid w:val="004A0056"/>
    <w:rsid w:val="004A030A"/>
    <w:rsid w:val="004A0754"/>
    <w:rsid w:val="004A169C"/>
    <w:rsid w:val="004A28A3"/>
    <w:rsid w:val="004A2CB0"/>
    <w:rsid w:val="004A4D35"/>
    <w:rsid w:val="004A5D46"/>
    <w:rsid w:val="004A6D52"/>
    <w:rsid w:val="004A72BE"/>
    <w:rsid w:val="004B03E1"/>
    <w:rsid w:val="004B0443"/>
    <w:rsid w:val="004B0BF4"/>
    <w:rsid w:val="004B12E9"/>
    <w:rsid w:val="004B136B"/>
    <w:rsid w:val="004B379F"/>
    <w:rsid w:val="004B4009"/>
    <w:rsid w:val="004B7FB2"/>
    <w:rsid w:val="004C0CEC"/>
    <w:rsid w:val="004C12A1"/>
    <w:rsid w:val="004C2D28"/>
    <w:rsid w:val="004C680C"/>
    <w:rsid w:val="004C79FF"/>
    <w:rsid w:val="004D1671"/>
    <w:rsid w:val="004D443A"/>
    <w:rsid w:val="004D5544"/>
    <w:rsid w:val="004D6730"/>
    <w:rsid w:val="004E1008"/>
    <w:rsid w:val="004F032F"/>
    <w:rsid w:val="004F0B79"/>
    <w:rsid w:val="004F0C8F"/>
    <w:rsid w:val="004F220E"/>
    <w:rsid w:val="004F3266"/>
    <w:rsid w:val="004F4082"/>
    <w:rsid w:val="004F516F"/>
    <w:rsid w:val="0050258D"/>
    <w:rsid w:val="005050CA"/>
    <w:rsid w:val="00505327"/>
    <w:rsid w:val="0050553A"/>
    <w:rsid w:val="00506702"/>
    <w:rsid w:val="0051097D"/>
    <w:rsid w:val="00512A6D"/>
    <w:rsid w:val="00513615"/>
    <w:rsid w:val="00513F7A"/>
    <w:rsid w:val="00515611"/>
    <w:rsid w:val="00515A15"/>
    <w:rsid w:val="00517E57"/>
    <w:rsid w:val="005213FA"/>
    <w:rsid w:val="0052260F"/>
    <w:rsid w:val="00525DE7"/>
    <w:rsid w:val="005303C2"/>
    <w:rsid w:val="005303C3"/>
    <w:rsid w:val="0053177B"/>
    <w:rsid w:val="00531E79"/>
    <w:rsid w:val="00533A0D"/>
    <w:rsid w:val="00534689"/>
    <w:rsid w:val="005402DB"/>
    <w:rsid w:val="0054293A"/>
    <w:rsid w:val="00543E36"/>
    <w:rsid w:val="00544039"/>
    <w:rsid w:val="00551591"/>
    <w:rsid w:val="00553DF7"/>
    <w:rsid w:val="00555F43"/>
    <w:rsid w:val="0055738F"/>
    <w:rsid w:val="0055778A"/>
    <w:rsid w:val="00557C2B"/>
    <w:rsid w:val="005605F2"/>
    <w:rsid w:val="00561A13"/>
    <w:rsid w:val="00562CD4"/>
    <w:rsid w:val="00564B79"/>
    <w:rsid w:val="00565210"/>
    <w:rsid w:val="00565DE8"/>
    <w:rsid w:val="00567264"/>
    <w:rsid w:val="00567B17"/>
    <w:rsid w:val="00567EE3"/>
    <w:rsid w:val="005700A2"/>
    <w:rsid w:val="00571E7E"/>
    <w:rsid w:val="00572A2A"/>
    <w:rsid w:val="00574D14"/>
    <w:rsid w:val="00574DFD"/>
    <w:rsid w:val="005768D4"/>
    <w:rsid w:val="00582E1F"/>
    <w:rsid w:val="00582F0F"/>
    <w:rsid w:val="00586723"/>
    <w:rsid w:val="00587A7F"/>
    <w:rsid w:val="00592D2F"/>
    <w:rsid w:val="00593FE2"/>
    <w:rsid w:val="00594874"/>
    <w:rsid w:val="005964F7"/>
    <w:rsid w:val="005973C6"/>
    <w:rsid w:val="00597FFC"/>
    <w:rsid w:val="005A17E5"/>
    <w:rsid w:val="005A34A5"/>
    <w:rsid w:val="005A68E9"/>
    <w:rsid w:val="005B0A85"/>
    <w:rsid w:val="005B21D4"/>
    <w:rsid w:val="005B2785"/>
    <w:rsid w:val="005B330F"/>
    <w:rsid w:val="005B395F"/>
    <w:rsid w:val="005B507C"/>
    <w:rsid w:val="005B7694"/>
    <w:rsid w:val="005C3438"/>
    <w:rsid w:val="005C3718"/>
    <w:rsid w:val="005C4EEF"/>
    <w:rsid w:val="005C6B53"/>
    <w:rsid w:val="005C7405"/>
    <w:rsid w:val="005D1DE6"/>
    <w:rsid w:val="005D2B63"/>
    <w:rsid w:val="005E12EE"/>
    <w:rsid w:val="005E1F3B"/>
    <w:rsid w:val="005E34FF"/>
    <w:rsid w:val="005E5A87"/>
    <w:rsid w:val="005E630A"/>
    <w:rsid w:val="005E7465"/>
    <w:rsid w:val="005F156D"/>
    <w:rsid w:val="005F1B11"/>
    <w:rsid w:val="005F412F"/>
    <w:rsid w:val="0060122B"/>
    <w:rsid w:val="006047D1"/>
    <w:rsid w:val="00604E64"/>
    <w:rsid w:val="00612C43"/>
    <w:rsid w:val="00613F2D"/>
    <w:rsid w:val="00614A1C"/>
    <w:rsid w:val="006151B1"/>
    <w:rsid w:val="00615D39"/>
    <w:rsid w:val="00617466"/>
    <w:rsid w:val="00630A43"/>
    <w:rsid w:val="00630D8E"/>
    <w:rsid w:val="006319AE"/>
    <w:rsid w:val="006321D9"/>
    <w:rsid w:val="00633CAE"/>
    <w:rsid w:val="006341F6"/>
    <w:rsid w:val="0063503C"/>
    <w:rsid w:val="00635388"/>
    <w:rsid w:val="0063754D"/>
    <w:rsid w:val="0064288A"/>
    <w:rsid w:val="00642985"/>
    <w:rsid w:val="00643725"/>
    <w:rsid w:val="00643879"/>
    <w:rsid w:val="006447AF"/>
    <w:rsid w:val="00644B00"/>
    <w:rsid w:val="00647DC9"/>
    <w:rsid w:val="006519F7"/>
    <w:rsid w:val="006534EF"/>
    <w:rsid w:val="006548CD"/>
    <w:rsid w:val="00656BE5"/>
    <w:rsid w:val="00656E43"/>
    <w:rsid w:val="006611E7"/>
    <w:rsid w:val="00663014"/>
    <w:rsid w:val="0066631B"/>
    <w:rsid w:val="006717F8"/>
    <w:rsid w:val="00672896"/>
    <w:rsid w:val="00673830"/>
    <w:rsid w:val="00676B1D"/>
    <w:rsid w:val="00677FFE"/>
    <w:rsid w:val="00681538"/>
    <w:rsid w:val="006834DA"/>
    <w:rsid w:val="00683A15"/>
    <w:rsid w:val="00684502"/>
    <w:rsid w:val="00684615"/>
    <w:rsid w:val="00684C43"/>
    <w:rsid w:val="0068671F"/>
    <w:rsid w:val="006911A3"/>
    <w:rsid w:val="00692442"/>
    <w:rsid w:val="00694FA6"/>
    <w:rsid w:val="00695A38"/>
    <w:rsid w:val="0069736B"/>
    <w:rsid w:val="006A06AA"/>
    <w:rsid w:val="006A06F7"/>
    <w:rsid w:val="006A1B04"/>
    <w:rsid w:val="006A20C3"/>
    <w:rsid w:val="006A2E43"/>
    <w:rsid w:val="006A4384"/>
    <w:rsid w:val="006A44AA"/>
    <w:rsid w:val="006A5566"/>
    <w:rsid w:val="006A557A"/>
    <w:rsid w:val="006A5DF0"/>
    <w:rsid w:val="006A6189"/>
    <w:rsid w:val="006B00B1"/>
    <w:rsid w:val="006B0AC0"/>
    <w:rsid w:val="006B351D"/>
    <w:rsid w:val="006B3B0A"/>
    <w:rsid w:val="006B72D6"/>
    <w:rsid w:val="006B7443"/>
    <w:rsid w:val="006C077A"/>
    <w:rsid w:val="006C16F2"/>
    <w:rsid w:val="006C3CE5"/>
    <w:rsid w:val="006C511F"/>
    <w:rsid w:val="006C7932"/>
    <w:rsid w:val="006D1FB5"/>
    <w:rsid w:val="006D29F5"/>
    <w:rsid w:val="006D3662"/>
    <w:rsid w:val="006D3B82"/>
    <w:rsid w:val="006D3EC6"/>
    <w:rsid w:val="006D44B6"/>
    <w:rsid w:val="006D48BB"/>
    <w:rsid w:val="006D72A6"/>
    <w:rsid w:val="006D76AF"/>
    <w:rsid w:val="006E2F10"/>
    <w:rsid w:val="006E5D70"/>
    <w:rsid w:val="006E6383"/>
    <w:rsid w:val="006F0589"/>
    <w:rsid w:val="006F15F1"/>
    <w:rsid w:val="006F34CA"/>
    <w:rsid w:val="006F4124"/>
    <w:rsid w:val="006F5CF9"/>
    <w:rsid w:val="006F6CFE"/>
    <w:rsid w:val="00700052"/>
    <w:rsid w:val="00700DA3"/>
    <w:rsid w:val="00701041"/>
    <w:rsid w:val="00703320"/>
    <w:rsid w:val="0070525D"/>
    <w:rsid w:val="00705372"/>
    <w:rsid w:val="007055A2"/>
    <w:rsid w:val="007075ED"/>
    <w:rsid w:val="00707CF7"/>
    <w:rsid w:val="00712362"/>
    <w:rsid w:val="00713DF3"/>
    <w:rsid w:val="0071468C"/>
    <w:rsid w:val="00717AAE"/>
    <w:rsid w:val="00717BE2"/>
    <w:rsid w:val="00720408"/>
    <w:rsid w:val="00720896"/>
    <w:rsid w:val="007208D8"/>
    <w:rsid w:val="0072181D"/>
    <w:rsid w:val="00721CD9"/>
    <w:rsid w:val="00722106"/>
    <w:rsid w:val="007227FA"/>
    <w:rsid w:val="00723C2D"/>
    <w:rsid w:val="007267CE"/>
    <w:rsid w:val="0073170B"/>
    <w:rsid w:val="00731E68"/>
    <w:rsid w:val="00737B9A"/>
    <w:rsid w:val="007425CB"/>
    <w:rsid w:val="007425D2"/>
    <w:rsid w:val="007449C1"/>
    <w:rsid w:val="00746415"/>
    <w:rsid w:val="007517BE"/>
    <w:rsid w:val="007519A7"/>
    <w:rsid w:val="00754FF9"/>
    <w:rsid w:val="007555A0"/>
    <w:rsid w:val="00757238"/>
    <w:rsid w:val="007574A8"/>
    <w:rsid w:val="00761978"/>
    <w:rsid w:val="00761CB8"/>
    <w:rsid w:val="00764B42"/>
    <w:rsid w:val="007667B0"/>
    <w:rsid w:val="00770118"/>
    <w:rsid w:val="00771A22"/>
    <w:rsid w:val="007720AF"/>
    <w:rsid w:val="00772F57"/>
    <w:rsid w:val="00773BA8"/>
    <w:rsid w:val="00773D0D"/>
    <w:rsid w:val="00775536"/>
    <w:rsid w:val="0077572D"/>
    <w:rsid w:val="007758C1"/>
    <w:rsid w:val="0078036E"/>
    <w:rsid w:val="00783424"/>
    <w:rsid w:val="0078524D"/>
    <w:rsid w:val="0078666D"/>
    <w:rsid w:val="007903DB"/>
    <w:rsid w:val="00791AB3"/>
    <w:rsid w:val="00791BD9"/>
    <w:rsid w:val="0079266D"/>
    <w:rsid w:val="007942F9"/>
    <w:rsid w:val="00794385"/>
    <w:rsid w:val="00794CB2"/>
    <w:rsid w:val="007A03C5"/>
    <w:rsid w:val="007A1148"/>
    <w:rsid w:val="007A4502"/>
    <w:rsid w:val="007A4EF7"/>
    <w:rsid w:val="007A6EA1"/>
    <w:rsid w:val="007B069A"/>
    <w:rsid w:val="007B3B54"/>
    <w:rsid w:val="007B4952"/>
    <w:rsid w:val="007B5674"/>
    <w:rsid w:val="007C2130"/>
    <w:rsid w:val="007C27D4"/>
    <w:rsid w:val="007C5B6D"/>
    <w:rsid w:val="007C5C6B"/>
    <w:rsid w:val="007C6E2D"/>
    <w:rsid w:val="007D0802"/>
    <w:rsid w:val="007D4935"/>
    <w:rsid w:val="007D53BD"/>
    <w:rsid w:val="007E2663"/>
    <w:rsid w:val="007E33AD"/>
    <w:rsid w:val="007E342D"/>
    <w:rsid w:val="007E36B0"/>
    <w:rsid w:val="007E41B1"/>
    <w:rsid w:val="007E52F1"/>
    <w:rsid w:val="007E787A"/>
    <w:rsid w:val="007F12C0"/>
    <w:rsid w:val="007F1987"/>
    <w:rsid w:val="007F2082"/>
    <w:rsid w:val="007F24C5"/>
    <w:rsid w:val="007F41F5"/>
    <w:rsid w:val="00800843"/>
    <w:rsid w:val="00814A74"/>
    <w:rsid w:val="00816AD4"/>
    <w:rsid w:val="00816FDB"/>
    <w:rsid w:val="0082040C"/>
    <w:rsid w:val="008211B5"/>
    <w:rsid w:val="0082127B"/>
    <w:rsid w:val="00822002"/>
    <w:rsid w:val="0082313E"/>
    <w:rsid w:val="008232D0"/>
    <w:rsid w:val="008249C1"/>
    <w:rsid w:val="008256CF"/>
    <w:rsid w:val="00825BFA"/>
    <w:rsid w:val="00826766"/>
    <w:rsid w:val="008271F5"/>
    <w:rsid w:val="008342CC"/>
    <w:rsid w:val="00835DF8"/>
    <w:rsid w:val="00841616"/>
    <w:rsid w:val="00841BF7"/>
    <w:rsid w:val="00842DFD"/>
    <w:rsid w:val="0084334E"/>
    <w:rsid w:val="00843620"/>
    <w:rsid w:val="0084480C"/>
    <w:rsid w:val="008515AE"/>
    <w:rsid w:val="008521F4"/>
    <w:rsid w:val="00852838"/>
    <w:rsid w:val="00852AF8"/>
    <w:rsid w:val="0085316D"/>
    <w:rsid w:val="00855529"/>
    <w:rsid w:val="00857664"/>
    <w:rsid w:val="00860A25"/>
    <w:rsid w:val="00860D47"/>
    <w:rsid w:val="00862681"/>
    <w:rsid w:val="0086491E"/>
    <w:rsid w:val="008662F0"/>
    <w:rsid w:val="00867308"/>
    <w:rsid w:val="008677D1"/>
    <w:rsid w:val="0087107F"/>
    <w:rsid w:val="00871DE7"/>
    <w:rsid w:val="0087399E"/>
    <w:rsid w:val="00873BB6"/>
    <w:rsid w:val="00876B13"/>
    <w:rsid w:val="0087762E"/>
    <w:rsid w:val="00880458"/>
    <w:rsid w:val="00882518"/>
    <w:rsid w:val="00882F41"/>
    <w:rsid w:val="00883DDB"/>
    <w:rsid w:val="008857A4"/>
    <w:rsid w:val="00890B67"/>
    <w:rsid w:val="00891270"/>
    <w:rsid w:val="00891525"/>
    <w:rsid w:val="00891B34"/>
    <w:rsid w:val="00897257"/>
    <w:rsid w:val="008978B5"/>
    <w:rsid w:val="00897B51"/>
    <w:rsid w:val="008A11FE"/>
    <w:rsid w:val="008A21C3"/>
    <w:rsid w:val="008A37AF"/>
    <w:rsid w:val="008A4371"/>
    <w:rsid w:val="008A4FCE"/>
    <w:rsid w:val="008A664E"/>
    <w:rsid w:val="008B2AB1"/>
    <w:rsid w:val="008B3348"/>
    <w:rsid w:val="008B3F7F"/>
    <w:rsid w:val="008B5C73"/>
    <w:rsid w:val="008C036C"/>
    <w:rsid w:val="008C2E1A"/>
    <w:rsid w:val="008C381D"/>
    <w:rsid w:val="008C4264"/>
    <w:rsid w:val="008C53E0"/>
    <w:rsid w:val="008C5F26"/>
    <w:rsid w:val="008C6BDF"/>
    <w:rsid w:val="008D30F3"/>
    <w:rsid w:val="008D519D"/>
    <w:rsid w:val="008D61D9"/>
    <w:rsid w:val="008E6310"/>
    <w:rsid w:val="008E7B26"/>
    <w:rsid w:val="008F1202"/>
    <w:rsid w:val="008F1F40"/>
    <w:rsid w:val="008F3FB5"/>
    <w:rsid w:val="008F46D5"/>
    <w:rsid w:val="008F5A8D"/>
    <w:rsid w:val="0090149F"/>
    <w:rsid w:val="00903381"/>
    <w:rsid w:val="009044A5"/>
    <w:rsid w:val="009046D6"/>
    <w:rsid w:val="00905119"/>
    <w:rsid w:val="009058EB"/>
    <w:rsid w:val="00905DDA"/>
    <w:rsid w:val="00910B38"/>
    <w:rsid w:val="00910BFD"/>
    <w:rsid w:val="0091140B"/>
    <w:rsid w:val="00912E64"/>
    <w:rsid w:val="00913917"/>
    <w:rsid w:val="00915332"/>
    <w:rsid w:val="009167AB"/>
    <w:rsid w:val="00917E12"/>
    <w:rsid w:val="009200EA"/>
    <w:rsid w:val="009227E4"/>
    <w:rsid w:val="00922CAE"/>
    <w:rsid w:val="009258E9"/>
    <w:rsid w:val="009268B6"/>
    <w:rsid w:val="00933FFC"/>
    <w:rsid w:val="009350D5"/>
    <w:rsid w:val="00940400"/>
    <w:rsid w:val="009418D4"/>
    <w:rsid w:val="00950FB1"/>
    <w:rsid w:val="00950FD0"/>
    <w:rsid w:val="00956398"/>
    <w:rsid w:val="00957024"/>
    <w:rsid w:val="00957BEE"/>
    <w:rsid w:val="00960590"/>
    <w:rsid w:val="009655ED"/>
    <w:rsid w:val="009666DF"/>
    <w:rsid w:val="0096700C"/>
    <w:rsid w:val="009714C8"/>
    <w:rsid w:val="00972C17"/>
    <w:rsid w:val="00975B89"/>
    <w:rsid w:val="009768F9"/>
    <w:rsid w:val="00976B43"/>
    <w:rsid w:val="00980544"/>
    <w:rsid w:val="00980768"/>
    <w:rsid w:val="00980943"/>
    <w:rsid w:val="00980E24"/>
    <w:rsid w:val="009819CD"/>
    <w:rsid w:val="00982D36"/>
    <w:rsid w:val="009846E0"/>
    <w:rsid w:val="00984D09"/>
    <w:rsid w:val="009863D5"/>
    <w:rsid w:val="0099011A"/>
    <w:rsid w:val="00990BB8"/>
    <w:rsid w:val="009929A6"/>
    <w:rsid w:val="0099538A"/>
    <w:rsid w:val="00995EB3"/>
    <w:rsid w:val="0099609F"/>
    <w:rsid w:val="0099719D"/>
    <w:rsid w:val="009A193D"/>
    <w:rsid w:val="009A21AB"/>
    <w:rsid w:val="009A5A4F"/>
    <w:rsid w:val="009A6137"/>
    <w:rsid w:val="009A7B41"/>
    <w:rsid w:val="009B03EB"/>
    <w:rsid w:val="009B56B1"/>
    <w:rsid w:val="009B735E"/>
    <w:rsid w:val="009C2135"/>
    <w:rsid w:val="009C3683"/>
    <w:rsid w:val="009C3BC7"/>
    <w:rsid w:val="009C6175"/>
    <w:rsid w:val="009C6A97"/>
    <w:rsid w:val="009D0FEE"/>
    <w:rsid w:val="009D209B"/>
    <w:rsid w:val="009D215D"/>
    <w:rsid w:val="009D242A"/>
    <w:rsid w:val="009D4E63"/>
    <w:rsid w:val="009D5A2D"/>
    <w:rsid w:val="009D6023"/>
    <w:rsid w:val="009D60E4"/>
    <w:rsid w:val="009D7099"/>
    <w:rsid w:val="009E012B"/>
    <w:rsid w:val="009E0DA4"/>
    <w:rsid w:val="009E240F"/>
    <w:rsid w:val="009F0A09"/>
    <w:rsid w:val="009F14C2"/>
    <w:rsid w:val="009F3F93"/>
    <w:rsid w:val="009F5937"/>
    <w:rsid w:val="00A00878"/>
    <w:rsid w:val="00A00CC8"/>
    <w:rsid w:val="00A05FF5"/>
    <w:rsid w:val="00A06926"/>
    <w:rsid w:val="00A06B06"/>
    <w:rsid w:val="00A0715E"/>
    <w:rsid w:val="00A116AD"/>
    <w:rsid w:val="00A12AAE"/>
    <w:rsid w:val="00A14CEC"/>
    <w:rsid w:val="00A164F3"/>
    <w:rsid w:val="00A213F2"/>
    <w:rsid w:val="00A23631"/>
    <w:rsid w:val="00A2426A"/>
    <w:rsid w:val="00A243C9"/>
    <w:rsid w:val="00A2550E"/>
    <w:rsid w:val="00A26BB6"/>
    <w:rsid w:val="00A326E8"/>
    <w:rsid w:val="00A3275A"/>
    <w:rsid w:val="00A33E28"/>
    <w:rsid w:val="00A37254"/>
    <w:rsid w:val="00A374D5"/>
    <w:rsid w:val="00A4459B"/>
    <w:rsid w:val="00A47BCE"/>
    <w:rsid w:val="00A50B5F"/>
    <w:rsid w:val="00A50E7E"/>
    <w:rsid w:val="00A516B3"/>
    <w:rsid w:val="00A527CA"/>
    <w:rsid w:val="00A54431"/>
    <w:rsid w:val="00A54A3D"/>
    <w:rsid w:val="00A556BB"/>
    <w:rsid w:val="00A56766"/>
    <w:rsid w:val="00A577F1"/>
    <w:rsid w:val="00A6012B"/>
    <w:rsid w:val="00A62251"/>
    <w:rsid w:val="00A66DA2"/>
    <w:rsid w:val="00A67DB9"/>
    <w:rsid w:val="00A70209"/>
    <w:rsid w:val="00A71157"/>
    <w:rsid w:val="00A718A3"/>
    <w:rsid w:val="00A7199D"/>
    <w:rsid w:val="00A72709"/>
    <w:rsid w:val="00A742A3"/>
    <w:rsid w:val="00A7516A"/>
    <w:rsid w:val="00A751A2"/>
    <w:rsid w:val="00A76227"/>
    <w:rsid w:val="00A7685B"/>
    <w:rsid w:val="00A776F8"/>
    <w:rsid w:val="00A77799"/>
    <w:rsid w:val="00A80B16"/>
    <w:rsid w:val="00A82679"/>
    <w:rsid w:val="00A83D3B"/>
    <w:rsid w:val="00A843F4"/>
    <w:rsid w:val="00A851E9"/>
    <w:rsid w:val="00A926A0"/>
    <w:rsid w:val="00A92AC4"/>
    <w:rsid w:val="00A943B4"/>
    <w:rsid w:val="00A947A1"/>
    <w:rsid w:val="00A96F51"/>
    <w:rsid w:val="00AA1557"/>
    <w:rsid w:val="00AA1570"/>
    <w:rsid w:val="00AA315D"/>
    <w:rsid w:val="00AA333B"/>
    <w:rsid w:val="00AA447A"/>
    <w:rsid w:val="00AA46C5"/>
    <w:rsid w:val="00AA524D"/>
    <w:rsid w:val="00AA540E"/>
    <w:rsid w:val="00AB090D"/>
    <w:rsid w:val="00AB16CF"/>
    <w:rsid w:val="00AB1D2C"/>
    <w:rsid w:val="00AB222D"/>
    <w:rsid w:val="00AB2AED"/>
    <w:rsid w:val="00AB2BD8"/>
    <w:rsid w:val="00AB3D67"/>
    <w:rsid w:val="00AB6200"/>
    <w:rsid w:val="00AB6539"/>
    <w:rsid w:val="00AB6801"/>
    <w:rsid w:val="00AC1829"/>
    <w:rsid w:val="00AC30C5"/>
    <w:rsid w:val="00AC3F40"/>
    <w:rsid w:val="00AC79ED"/>
    <w:rsid w:val="00AC7B15"/>
    <w:rsid w:val="00AD2016"/>
    <w:rsid w:val="00AD5EE3"/>
    <w:rsid w:val="00AD5F70"/>
    <w:rsid w:val="00AD6F3F"/>
    <w:rsid w:val="00AD75A0"/>
    <w:rsid w:val="00AE1BDD"/>
    <w:rsid w:val="00AE72BF"/>
    <w:rsid w:val="00AE7849"/>
    <w:rsid w:val="00AE7924"/>
    <w:rsid w:val="00AF100F"/>
    <w:rsid w:val="00AF3700"/>
    <w:rsid w:val="00AF5D36"/>
    <w:rsid w:val="00B0052C"/>
    <w:rsid w:val="00B01B20"/>
    <w:rsid w:val="00B03AEC"/>
    <w:rsid w:val="00B06866"/>
    <w:rsid w:val="00B116A3"/>
    <w:rsid w:val="00B14D97"/>
    <w:rsid w:val="00B17CA6"/>
    <w:rsid w:val="00B209DC"/>
    <w:rsid w:val="00B226CC"/>
    <w:rsid w:val="00B25479"/>
    <w:rsid w:val="00B264CC"/>
    <w:rsid w:val="00B32ADB"/>
    <w:rsid w:val="00B35AAB"/>
    <w:rsid w:val="00B35C62"/>
    <w:rsid w:val="00B40BB7"/>
    <w:rsid w:val="00B41FC7"/>
    <w:rsid w:val="00B45088"/>
    <w:rsid w:val="00B453CF"/>
    <w:rsid w:val="00B45D92"/>
    <w:rsid w:val="00B50AFF"/>
    <w:rsid w:val="00B51086"/>
    <w:rsid w:val="00B5282E"/>
    <w:rsid w:val="00B53786"/>
    <w:rsid w:val="00B53796"/>
    <w:rsid w:val="00B5399D"/>
    <w:rsid w:val="00B542A9"/>
    <w:rsid w:val="00B55E7F"/>
    <w:rsid w:val="00B612CE"/>
    <w:rsid w:val="00B62FC8"/>
    <w:rsid w:val="00B6337C"/>
    <w:rsid w:val="00B64DCE"/>
    <w:rsid w:val="00B65F3C"/>
    <w:rsid w:val="00B660E9"/>
    <w:rsid w:val="00B7203C"/>
    <w:rsid w:val="00B72CA9"/>
    <w:rsid w:val="00B73CBB"/>
    <w:rsid w:val="00B76886"/>
    <w:rsid w:val="00B803FB"/>
    <w:rsid w:val="00B80D40"/>
    <w:rsid w:val="00B8202D"/>
    <w:rsid w:val="00B83732"/>
    <w:rsid w:val="00B83881"/>
    <w:rsid w:val="00B83E7A"/>
    <w:rsid w:val="00B84865"/>
    <w:rsid w:val="00B907BE"/>
    <w:rsid w:val="00B91AEB"/>
    <w:rsid w:val="00B921BA"/>
    <w:rsid w:val="00B927B0"/>
    <w:rsid w:val="00B93396"/>
    <w:rsid w:val="00B94C24"/>
    <w:rsid w:val="00B9722F"/>
    <w:rsid w:val="00B978E2"/>
    <w:rsid w:val="00BA0A9A"/>
    <w:rsid w:val="00BA20B2"/>
    <w:rsid w:val="00BA3006"/>
    <w:rsid w:val="00BA347A"/>
    <w:rsid w:val="00BA3C18"/>
    <w:rsid w:val="00BA4F8A"/>
    <w:rsid w:val="00BA581A"/>
    <w:rsid w:val="00BA786C"/>
    <w:rsid w:val="00BA7B64"/>
    <w:rsid w:val="00BA7C08"/>
    <w:rsid w:val="00BB2391"/>
    <w:rsid w:val="00BB4B21"/>
    <w:rsid w:val="00BB650F"/>
    <w:rsid w:val="00BC1E04"/>
    <w:rsid w:val="00BC254B"/>
    <w:rsid w:val="00BC2887"/>
    <w:rsid w:val="00BC393D"/>
    <w:rsid w:val="00BC3980"/>
    <w:rsid w:val="00BC3D11"/>
    <w:rsid w:val="00BC3FD5"/>
    <w:rsid w:val="00BC45B8"/>
    <w:rsid w:val="00BD260D"/>
    <w:rsid w:val="00BD4AA1"/>
    <w:rsid w:val="00BD615E"/>
    <w:rsid w:val="00BD6622"/>
    <w:rsid w:val="00BD719C"/>
    <w:rsid w:val="00BD79C7"/>
    <w:rsid w:val="00BE4D9E"/>
    <w:rsid w:val="00BE7C69"/>
    <w:rsid w:val="00BF0C26"/>
    <w:rsid w:val="00BF0E1A"/>
    <w:rsid w:val="00BF3BF9"/>
    <w:rsid w:val="00BF42BC"/>
    <w:rsid w:val="00BF4718"/>
    <w:rsid w:val="00BF7A80"/>
    <w:rsid w:val="00C01A29"/>
    <w:rsid w:val="00C01EED"/>
    <w:rsid w:val="00C073F0"/>
    <w:rsid w:val="00C10997"/>
    <w:rsid w:val="00C1626D"/>
    <w:rsid w:val="00C166E6"/>
    <w:rsid w:val="00C22066"/>
    <w:rsid w:val="00C23A6D"/>
    <w:rsid w:val="00C23E92"/>
    <w:rsid w:val="00C2422B"/>
    <w:rsid w:val="00C269CB"/>
    <w:rsid w:val="00C27C5C"/>
    <w:rsid w:val="00C30062"/>
    <w:rsid w:val="00C30274"/>
    <w:rsid w:val="00C40BDE"/>
    <w:rsid w:val="00C4267A"/>
    <w:rsid w:val="00C43453"/>
    <w:rsid w:val="00C43721"/>
    <w:rsid w:val="00C44E9C"/>
    <w:rsid w:val="00C4759C"/>
    <w:rsid w:val="00C47993"/>
    <w:rsid w:val="00C500C4"/>
    <w:rsid w:val="00C56198"/>
    <w:rsid w:val="00C56B5C"/>
    <w:rsid w:val="00C618A8"/>
    <w:rsid w:val="00C623A8"/>
    <w:rsid w:val="00C62FAA"/>
    <w:rsid w:val="00C636FE"/>
    <w:rsid w:val="00C638AF"/>
    <w:rsid w:val="00C63F17"/>
    <w:rsid w:val="00C648DE"/>
    <w:rsid w:val="00C65C14"/>
    <w:rsid w:val="00C6737A"/>
    <w:rsid w:val="00C71891"/>
    <w:rsid w:val="00C73298"/>
    <w:rsid w:val="00C73A8F"/>
    <w:rsid w:val="00C741CF"/>
    <w:rsid w:val="00C81406"/>
    <w:rsid w:val="00C82303"/>
    <w:rsid w:val="00C83E70"/>
    <w:rsid w:val="00C85B3B"/>
    <w:rsid w:val="00C85EF5"/>
    <w:rsid w:val="00C86494"/>
    <w:rsid w:val="00C87815"/>
    <w:rsid w:val="00C90F83"/>
    <w:rsid w:val="00C95762"/>
    <w:rsid w:val="00C966E8"/>
    <w:rsid w:val="00C96D6F"/>
    <w:rsid w:val="00CA0915"/>
    <w:rsid w:val="00CA1BB7"/>
    <w:rsid w:val="00CA6B8F"/>
    <w:rsid w:val="00CA7A01"/>
    <w:rsid w:val="00CB0250"/>
    <w:rsid w:val="00CB62AB"/>
    <w:rsid w:val="00CC1730"/>
    <w:rsid w:val="00CC1D15"/>
    <w:rsid w:val="00CC2E24"/>
    <w:rsid w:val="00CC3C62"/>
    <w:rsid w:val="00CC4CE2"/>
    <w:rsid w:val="00CC5D25"/>
    <w:rsid w:val="00CC6AB6"/>
    <w:rsid w:val="00CC7178"/>
    <w:rsid w:val="00CD037E"/>
    <w:rsid w:val="00CD3B57"/>
    <w:rsid w:val="00CD725E"/>
    <w:rsid w:val="00CD7DD0"/>
    <w:rsid w:val="00CE057A"/>
    <w:rsid w:val="00CE17FE"/>
    <w:rsid w:val="00CE43F7"/>
    <w:rsid w:val="00CE6D31"/>
    <w:rsid w:val="00CE7AB7"/>
    <w:rsid w:val="00CE7EDF"/>
    <w:rsid w:val="00CF61E5"/>
    <w:rsid w:val="00CF789B"/>
    <w:rsid w:val="00CF7BC5"/>
    <w:rsid w:val="00D023B0"/>
    <w:rsid w:val="00D0487D"/>
    <w:rsid w:val="00D10695"/>
    <w:rsid w:val="00D10733"/>
    <w:rsid w:val="00D13F07"/>
    <w:rsid w:val="00D15637"/>
    <w:rsid w:val="00D15745"/>
    <w:rsid w:val="00D17A0C"/>
    <w:rsid w:val="00D17B9C"/>
    <w:rsid w:val="00D20694"/>
    <w:rsid w:val="00D2306E"/>
    <w:rsid w:val="00D25518"/>
    <w:rsid w:val="00D26B55"/>
    <w:rsid w:val="00D27CC8"/>
    <w:rsid w:val="00D341C3"/>
    <w:rsid w:val="00D35169"/>
    <w:rsid w:val="00D35D3F"/>
    <w:rsid w:val="00D4176E"/>
    <w:rsid w:val="00D42219"/>
    <w:rsid w:val="00D435D3"/>
    <w:rsid w:val="00D45C63"/>
    <w:rsid w:val="00D50606"/>
    <w:rsid w:val="00D5299B"/>
    <w:rsid w:val="00D535A3"/>
    <w:rsid w:val="00D535B4"/>
    <w:rsid w:val="00D55176"/>
    <w:rsid w:val="00D615E3"/>
    <w:rsid w:val="00D643AC"/>
    <w:rsid w:val="00D6462D"/>
    <w:rsid w:val="00D72B3C"/>
    <w:rsid w:val="00D73254"/>
    <w:rsid w:val="00D75D0A"/>
    <w:rsid w:val="00D75F99"/>
    <w:rsid w:val="00D771EF"/>
    <w:rsid w:val="00D7731A"/>
    <w:rsid w:val="00D839D2"/>
    <w:rsid w:val="00D94817"/>
    <w:rsid w:val="00D969E2"/>
    <w:rsid w:val="00D97464"/>
    <w:rsid w:val="00DA04D7"/>
    <w:rsid w:val="00DA0889"/>
    <w:rsid w:val="00DA0B37"/>
    <w:rsid w:val="00DA0CD3"/>
    <w:rsid w:val="00DA4EFE"/>
    <w:rsid w:val="00DA5358"/>
    <w:rsid w:val="00DA5F06"/>
    <w:rsid w:val="00DB427F"/>
    <w:rsid w:val="00DC039C"/>
    <w:rsid w:val="00DC079E"/>
    <w:rsid w:val="00DC0D2C"/>
    <w:rsid w:val="00DC1BCB"/>
    <w:rsid w:val="00DC20B7"/>
    <w:rsid w:val="00DC6ADA"/>
    <w:rsid w:val="00DC72B0"/>
    <w:rsid w:val="00DC73B4"/>
    <w:rsid w:val="00DD0AE7"/>
    <w:rsid w:val="00DD0E9A"/>
    <w:rsid w:val="00DD12D6"/>
    <w:rsid w:val="00DD49CC"/>
    <w:rsid w:val="00DD5D9E"/>
    <w:rsid w:val="00DD69F7"/>
    <w:rsid w:val="00DD6BBD"/>
    <w:rsid w:val="00DD7162"/>
    <w:rsid w:val="00DD724A"/>
    <w:rsid w:val="00DE2449"/>
    <w:rsid w:val="00DE269D"/>
    <w:rsid w:val="00DE37E7"/>
    <w:rsid w:val="00DE67A6"/>
    <w:rsid w:val="00DF1903"/>
    <w:rsid w:val="00DF4A8D"/>
    <w:rsid w:val="00DF60D7"/>
    <w:rsid w:val="00E0108D"/>
    <w:rsid w:val="00E01595"/>
    <w:rsid w:val="00E01F8D"/>
    <w:rsid w:val="00E04053"/>
    <w:rsid w:val="00E04173"/>
    <w:rsid w:val="00E048D2"/>
    <w:rsid w:val="00E0797F"/>
    <w:rsid w:val="00E07F14"/>
    <w:rsid w:val="00E07F36"/>
    <w:rsid w:val="00E1396E"/>
    <w:rsid w:val="00E153D9"/>
    <w:rsid w:val="00E2359D"/>
    <w:rsid w:val="00E2581B"/>
    <w:rsid w:val="00E26E8A"/>
    <w:rsid w:val="00E34629"/>
    <w:rsid w:val="00E34D20"/>
    <w:rsid w:val="00E35517"/>
    <w:rsid w:val="00E37AC9"/>
    <w:rsid w:val="00E42206"/>
    <w:rsid w:val="00E433A8"/>
    <w:rsid w:val="00E4499D"/>
    <w:rsid w:val="00E4528E"/>
    <w:rsid w:val="00E45BDC"/>
    <w:rsid w:val="00E470A1"/>
    <w:rsid w:val="00E508A0"/>
    <w:rsid w:val="00E50CA0"/>
    <w:rsid w:val="00E511A4"/>
    <w:rsid w:val="00E52FCF"/>
    <w:rsid w:val="00E53DD3"/>
    <w:rsid w:val="00E6128B"/>
    <w:rsid w:val="00E618A7"/>
    <w:rsid w:val="00E6197A"/>
    <w:rsid w:val="00E62E5B"/>
    <w:rsid w:val="00E6441B"/>
    <w:rsid w:val="00E6473B"/>
    <w:rsid w:val="00E659AC"/>
    <w:rsid w:val="00E70100"/>
    <w:rsid w:val="00E70CF9"/>
    <w:rsid w:val="00E74290"/>
    <w:rsid w:val="00E74F34"/>
    <w:rsid w:val="00E75E23"/>
    <w:rsid w:val="00E765F2"/>
    <w:rsid w:val="00E7763D"/>
    <w:rsid w:val="00E77B33"/>
    <w:rsid w:val="00E800B5"/>
    <w:rsid w:val="00E8241E"/>
    <w:rsid w:val="00E837D1"/>
    <w:rsid w:val="00E857E9"/>
    <w:rsid w:val="00E87CA1"/>
    <w:rsid w:val="00E87E7A"/>
    <w:rsid w:val="00E90241"/>
    <w:rsid w:val="00E91457"/>
    <w:rsid w:val="00E933BB"/>
    <w:rsid w:val="00E96515"/>
    <w:rsid w:val="00EA0457"/>
    <w:rsid w:val="00EA0AAD"/>
    <w:rsid w:val="00EA1494"/>
    <w:rsid w:val="00EA1B63"/>
    <w:rsid w:val="00EA2C7F"/>
    <w:rsid w:val="00EA46C4"/>
    <w:rsid w:val="00EB0C73"/>
    <w:rsid w:val="00EB6C59"/>
    <w:rsid w:val="00EB7A5D"/>
    <w:rsid w:val="00EC640F"/>
    <w:rsid w:val="00EC726B"/>
    <w:rsid w:val="00ED079C"/>
    <w:rsid w:val="00ED0E27"/>
    <w:rsid w:val="00ED2F22"/>
    <w:rsid w:val="00ED38C5"/>
    <w:rsid w:val="00ED6A6A"/>
    <w:rsid w:val="00ED7E3F"/>
    <w:rsid w:val="00EE000A"/>
    <w:rsid w:val="00EE0611"/>
    <w:rsid w:val="00EE10D3"/>
    <w:rsid w:val="00EE1C0E"/>
    <w:rsid w:val="00EE63FE"/>
    <w:rsid w:val="00EF16B4"/>
    <w:rsid w:val="00EF3DF7"/>
    <w:rsid w:val="00F0184D"/>
    <w:rsid w:val="00F01938"/>
    <w:rsid w:val="00F02CBD"/>
    <w:rsid w:val="00F049BC"/>
    <w:rsid w:val="00F05B8F"/>
    <w:rsid w:val="00F067B7"/>
    <w:rsid w:val="00F06B69"/>
    <w:rsid w:val="00F07B86"/>
    <w:rsid w:val="00F1005A"/>
    <w:rsid w:val="00F11D26"/>
    <w:rsid w:val="00F1336F"/>
    <w:rsid w:val="00F149A7"/>
    <w:rsid w:val="00F14BFC"/>
    <w:rsid w:val="00F152CA"/>
    <w:rsid w:val="00F16630"/>
    <w:rsid w:val="00F17AB2"/>
    <w:rsid w:val="00F218DD"/>
    <w:rsid w:val="00F21F10"/>
    <w:rsid w:val="00F231FA"/>
    <w:rsid w:val="00F24C3D"/>
    <w:rsid w:val="00F27423"/>
    <w:rsid w:val="00F30393"/>
    <w:rsid w:val="00F34A00"/>
    <w:rsid w:val="00F350C8"/>
    <w:rsid w:val="00F363F5"/>
    <w:rsid w:val="00F447F1"/>
    <w:rsid w:val="00F50554"/>
    <w:rsid w:val="00F508D6"/>
    <w:rsid w:val="00F50E56"/>
    <w:rsid w:val="00F541C7"/>
    <w:rsid w:val="00F546EB"/>
    <w:rsid w:val="00F54734"/>
    <w:rsid w:val="00F54802"/>
    <w:rsid w:val="00F55294"/>
    <w:rsid w:val="00F5580A"/>
    <w:rsid w:val="00F560EA"/>
    <w:rsid w:val="00F5645F"/>
    <w:rsid w:val="00F603FE"/>
    <w:rsid w:val="00F61B35"/>
    <w:rsid w:val="00F6532B"/>
    <w:rsid w:val="00F736AF"/>
    <w:rsid w:val="00F75760"/>
    <w:rsid w:val="00F75E30"/>
    <w:rsid w:val="00F8239D"/>
    <w:rsid w:val="00F83B14"/>
    <w:rsid w:val="00F8433C"/>
    <w:rsid w:val="00F84BFC"/>
    <w:rsid w:val="00F85440"/>
    <w:rsid w:val="00F86AC9"/>
    <w:rsid w:val="00F8712E"/>
    <w:rsid w:val="00F87BAD"/>
    <w:rsid w:val="00F87E0E"/>
    <w:rsid w:val="00F90671"/>
    <w:rsid w:val="00F907D1"/>
    <w:rsid w:val="00F92083"/>
    <w:rsid w:val="00F93016"/>
    <w:rsid w:val="00F9564D"/>
    <w:rsid w:val="00F961A3"/>
    <w:rsid w:val="00FA1F0A"/>
    <w:rsid w:val="00FA21C8"/>
    <w:rsid w:val="00FA4754"/>
    <w:rsid w:val="00FA5771"/>
    <w:rsid w:val="00FA637E"/>
    <w:rsid w:val="00FB184D"/>
    <w:rsid w:val="00FB4566"/>
    <w:rsid w:val="00FB57E5"/>
    <w:rsid w:val="00FB690C"/>
    <w:rsid w:val="00FC063C"/>
    <w:rsid w:val="00FC0995"/>
    <w:rsid w:val="00FC2116"/>
    <w:rsid w:val="00FC221F"/>
    <w:rsid w:val="00FC339D"/>
    <w:rsid w:val="00FC3CDA"/>
    <w:rsid w:val="00FD0F07"/>
    <w:rsid w:val="00FD4F2A"/>
    <w:rsid w:val="00FD605E"/>
    <w:rsid w:val="00FD644F"/>
    <w:rsid w:val="00FE14D4"/>
    <w:rsid w:val="00FE1A57"/>
    <w:rsid w:val="00FE2E94"/>
    <w:rsid w:val="00FE4096"/>
    <w:rsid w:val="00FF0C8C"/>
    <w:rsid w:val="00FF360D"/>
    <w:rsid w:val="00FF3C93"/>
    <w:rsid w:val="00FF59B7"/>
    <w:rsid w:val="00FF5B2D"/>
    <w:rsid w:val="00FF5BC8"/>
    <w:rsid w:val="00FF6CFB"/>
    <w:rsid w:val="00FF7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5:docId w15:val="{5550E2D8-1EB5-4165-9C2D-2248838232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C7405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5C7405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uiPriority w:val="9"/>
    <w:qFormat/>
    <w:rsid w:val="005C7405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5C7405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5C7405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5C7405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5C7405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5C7405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5C7405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5C7405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5C7405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5C7405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5C7405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5C7405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5C7405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5C7405"/>
  </w:style>
  <w:style w:type="paragraph" w:styleId="Zkladntext">
    <w:name w:val="Body Text"/>
    <w:basedOn w:val="Normlny"/>
    <w:rsid w:val="005C7405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5C7405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5C7405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5C7405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5C7405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5C7405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5C7405"/>
    <w:rPr>
      <w:i/>
      <w:sz w:val="18"/>
    </w:rPr>
  </w:style>
  <w:style w:type="paragraph" w:styleId="truktradokumentu">
    <w:name w:val="Document Map"/>
    <w:basedOn w:val="Normlny"/>
    <w:semiHidden/>
    <w:rsid w:val="005C7405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uiPriority w:val="9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oleObject" Target="embeddings/Microsoft_Excel_97-2003_Worksheet2.xls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oleObject" Target="embeddings/Microsoft_Excel_97-2003_Worksheet1.xls"/><Relationship Id="rId44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oleObject" Target="embeddings/Microsoft_Excel_97-2003_Worksheet3.xls"/><Relationship Id="rId48" Type="http://schemas.openxmlformats.org/officeDocument/2006/relationships/fontTable" Target="fontTable.xml"/><Relationship Id="rId8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9D4F7B-55D5-4886-97DE-DAFC3C48B0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2657</Words>
  <Characters>16207</Characters>
  <Application>Microsoft Office Word</Application>
  <DocSecurity>4</DocSecurity>
  <Lines>135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HB CONSULT, spol. s r.o.</Company>
  <LinksUpToDate>false</LinksUpToDate>
  <CharactersWithSpaces>18827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Benol</cp:lastModifiedBy>
  <cp:revision>2</cp:revision>
  <cp:lastPrinted>2019-03-19T06:16:00Z</cp:lastPrinted>
  <dcterms:created xsi:type="dcterms:W3CDTF">2019-03-19T06:18:00Z</dcterms:created>
  <dcterms:modified xsi:type="dcterms:W3CDTF">2019-03-19T06:18:00Z</dcterms:modified>
</cp:coreProperties>
</file>