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E07542"/>
    <w:p w:rsidR="0064525B" w:rsidRPr="00206CE4" w:rsidRDefault="0064525B" w:rsidP="00E07542">
      <w:pPr>
        <w:rPr>
          <w:sz w:val="24"/>
          <w:szCs w:val="24"/>
        </w:rPr>
      </w:pPr>
    </w:p>
    <w:bookmarkEnd w:id="0"/>
    <w:p w:rsidR="00BA6C0C" w:rsidRPr="00206CE4" w:rsidRDefault="00BA6C0C" w:rsidP="001E38B6">
      <w:pPr>
        <w:pStyle w:val="Nadpis1"/>
      </w:pPr>
    </w:p>
    <w:p w:rsidR="00011DB3" w:rsidRPr="00E07542" w:rsidRDefault="00E07542" w:rsidP="00E07542">
      <w:pPr>
        <w:jc w:val="center"/>
        <w:rPr>
          <w:b/>
          <w:sz w:val="24"/>
          <w:szCs w:val="24"/>
        </w:rPr>
      </w:pPr>
      <w:r w:rsidRPr="00E07542">
        <w:rPr>
          <w:b/>
          <w:sz w:val="24"/>
          <w:szCs w:val="24"/>
        </w:rPr>
        <w:t>Čl. I</w:t>
      </w:r>
      <w:r>
        <w:rPr>
          <w:b/>
          <w:sz w:val="24"/>
          <w:szCs w:val="24"/>
        </w:rPr>
        <w:t>.</w:t>
      </w:r>
    </w:p>
    <w:p w:rsidR="004D3B4A" w:rsidRPr="00206CE4" w:rsidRDefault="00011DB3" w:rsidP="001E38B6">
      <w:pPr>
        <w:pStyle w:val="Nadpis1"/>
      </w:pPr>
      <w:r w:rsidRPr="00206CE4">
        <w:t>VŠ</w:t>
      </w:r>
      <w:r w:rsidR="00B85246" w:rsidRPr="00206CE4">
        <w:t>EOBECNÉ INFORM</w:t>
      </w:r>
      <w:r w:rsidRPr="00206CE4">
        <w:t>Á</w:t>
      </w:r>
      <w:r w:rsidR="00B85246" w:rsidRPr="00206CE4">
        <w:t>CIE</w:t>
      </w:r>
    </w:p>
    <w:p w:rsidR="0064525B" w:rsidRPr="00206CE4" w:rsidRDefault="0064525B" w:rsidP="00480AB5">
      <w:pPr>
        <w:jc w:val="both"/>
        <w:rPr>
          <w:sz w:val="24"/>
          <w:szCs w:val="24"/>
        </w:rPr>
      </w:pPr>
    </w:p>
    <w:p w:rsidR="004D3B4A" w:rsidRPr="00206CE4" w:rsidRDefault="004D3B4A" w:rsidP="00480AB5">
      <w:pPr>
        <w:pStyle w:val="Zkladntext"/>
        <w:rPr>
          <w:sz w:val="24"/>
        </w:rPr>
      </w:pPr>
    </w:p>
    <w:p w:rsidR="000475F8" w:rsidRPr="00206CE4" w:rsidRDefault="008A32E0" w:rsidP="00480AB5">
      <w:pPr>
        <w:pStyle w:val="Nadpis2"/>
        <w:jc w:val="both"/>
        <w:rPr>
          <w:sz w:val="24"/>
          <w:szCs w:val="24"/>
        </w:rPr>
      </w:pPr>
      <w:r w:rsidRPr="00206CE4">
        <w:rPr>
          <w:sz w:val="24"/>
          <w:szCs w:val="24"/>
        </w:rPr>
        <w:t xml:space="preserve">Základné informácie o účtovnej jednotke </w:t>
      </w:r>
    </w:p>
    <w:p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rsidR="000475F8" w:rsidRPr="00206CE4" w:rsidRDefault="000475F8" w:rsidP="00480AB5">
      <w:pPr>
        <w:jc w:val="both"/>
        <w:rPr>
          <w:sz w:val="24"/>
          <w:szCs w:val="24"/>
        </w:rPr>
      </w:pPr>
    </w:p>
    <w:p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rsidR="000475F8" w:rsidRPr="00206CE4" w:rsidRDefault="000475F8" w:rsidP="00480AB5">
      <w:pPr>
        <w:jc w:val="both"/>
        <w:rPr>
          <w:sz w:val="24"/>
          <w:szCs w:val="24"/>
        </w:rPr>
      </w:pPr>
    </w:p>
    <w:p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rsidR="004D3B4A" w:rsidRPr="00206CE4" w:rsidRDefault="004D3B4A" w:rsidP="00480AB5">
      <w:pPr>
        <w:jc w:val="both"/>
        <w:rPr>
          <w:sz w:val="24"/>
          <w:szCs w:val="24"/>
        </w:rPr>
      </w:pPr>
    </w:p>
    <w:p w:rsidR="004D3B4A" w:rsidRDefault="00206CE4" w:rsidP="00206CE4">
      <w:pPr>
        <w:pStyle w:val="Zkladntext"/>
        <w:numPr>
          <w:ilvl w:val="0"/>
          <w:numId w:val="35"/>
        </w:numPr>
        <w:rPr>
          <w:sz w:val="24"/>
        </w:rPr>
      </w:pPr>
      <w:bookmarkStart w:id="2" w:name="_MON_1455561779"/>
      <w:bookmarkEnd w:id="2"/>
      <w:r>
        <w:rPr>
          <w:sz w:val="24"/>
        </w:rPr>
        <w:t>Ťažba a približovanie dreva</w:t>
      </w:r>
    </w:p>
    <w:p w:rsidR="00206CE4" w:rsidRDefault="00206CE4" w:rsidP="00206CE4">
      <w:pPr>
        <w:pStyle w:val="Zkladntext"/>
        <w:numPr>
          <w:ilvl w:val="0"/>
          <w:numId w:val="35"/>
        </w:numPr>
        <w:rPr>
          <w:sz w:val="24"/>
        </w:rPr>
      </w:pPr>
      <w:r>
        <w:rPr>
          <w:sz w:val="24"/>
        </w:rPr>
        <w:t>Výroba piliarska a impreg</w:t>
      </w:r>
      <w:r w:rsidR="00446132">
        <w:rPr>
          <w:sz w:val="24"/>
        </w:rPr>
        <w:t>n</w:t>
      </w:r>
      <w:r>
        <w:rPr>
          <w:sz w:val="24"/>
        </w:rPr>
        <w:t>ácia dreva</w:t>
      </w:r>
    </w:p>
    <w:p w:rsidR="00206CE4" w:rsidRDefault="00206CE4" w:rsidP="00206CE4">
      <w:pPr>
        <w:pStyle w:val="Zkladntext"/>
        <w:numPr>
          <w:ilvl w:val="0"/>
          <w:numId w:val="35"/>
        </w:numPr>
        <w:rPr>
          <w:sz w:val="24"/>
        </w:rPr>
      </w:pPr>
      <w:r>
        <w:rPr>
          <w:sz w:val="24"/>
        </w:rPr>
        <w:t>Poskytovanie služieb v lesníctve a poľovníctve</w:t>
      </w:r>
    </w:p>
    <w:p w:rsidR="00206CE4" w:rsidRPr="00206CE4" w:rsidRDefault="00206CE4" w:rsidP="00206CE4">
      <w:pPr>
        <w:pStyle w:val="Zkladntext"/>
        <w:ind w:left="720" w:firstLine="0"/>
        <w:rPr>
          <w:sz w:val="24"/>
        </w:rPr>
      </w:pPr>
    </w:p>
    <w:p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201</w:t>
      </w:r>
      <w:r w:rsidR="00570C16">
        <w:rPr>
          <w:sz w:val="24"/>
        </w:rPr>
        <w:t>7</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 xml:space="preserve">dňa </w:t>
      </w:r>
      <w:r w:rsidR="00570C16">
        <w:rPr>
          <w:sz w:val="24"/>
        </w:rPr>
        <w:t>18.6.2018</w:t>
      </w:r>
      <w:r w:rsidR="00576392" w:rsidRPr="00206CE4">
        <w:rPr>
          <w:sz w:val="24"/>
        </w:rPr>
        <w:t xml:space="preserve">. </w:t>
      </w:r>
    </w:p>
    <w:p w:rsidR="00576392" w:rsidRPr="00206CE4" w:rsidRDefault="00576392" w:rsidP="00E07542">
      <w:pPr>
        <w:pStyle w:val="Zkladntext"/>
        <w:rPr>
          <w:sz w:val="24"/>
        </w:rPr>
      </w:pPr>
      <w:r w:rsidRPr="00206CE4">
        <w:rPr>
          <w:sz w:val="24"/>
        </w:rPr>
        <w:t xml:space="preserve">         </w:t>
      </w:r>
    </w:p>
    <w:p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rsidR="00576392" w:rsidRPr="00206CE4" w:rsidRDefault="00576392" w:rsidP="00480AB5">
      <w:pPr>
        <w:pStyle w:val="Zkladntext"/>
        <w:rPr>
          <w:sz w:val="24"/>
        </w:rPr>
      </w:pPr>
      <w:r w:rsidRPr="00206CE4">
        <w:rPr>
          <w:sz w:val="24"/>
        </w:rPr>
        <w:t xml:space="preserve">       Účtovná závierka Spoločnosti k 31. decembru 201</w:t>
      </w:r>
      <w:r w:rsidR="00570C16">
        <w:rPr>
          <w:sz w:val="24"/>
        </w:rPr>
        <w:t>8</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w:t>
      </w:r>
      <w:r w:rsidR="00570C16">
        <w:rPr>
          <w:sz w:val="24"/>
        </w:rPr>
        <w:t>8</w:t>
      </w:r>
      <w:r w:rsidRPr="00206CE4">
        <w:rPr>
          <w:sz w:val="24"/>
        </w:rPr>
        <w:t xml:space="preserve"> do 31. decembra 201</w:t>
      </w:r>
      <w:r w:rsidR="00570C16">
        <w:rPr>
          <w:sz w:val="24"/>
        </w:rPr>
        <w:t>8</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rsidR="00576392" w:rsidRPr="00206CE4" w:rsidRDefault="00576392" w:rsidP="00E07542">
      <w:pPr>
        <w:pStyle w:val="Zkladntext"/>
        <w:ind w:left="0" w:firstLine="0"/>
        <w:rPr>
          <w:sz w:val="24"/>
        </w:rPr>
      </w:pPr>
      <w:r w:rsidRPr="00206CE4">
        <w:rPr>
          <w:sz w:val="24"/>
        </w:rPr>
        <w:t xml:space="preserve">                 </w:t>
      </w:r>
    </w:p>
    <w:p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rsidR="00F82C99" w:rsidRPr="00206CE4" w:rsidRDefault="00F82C99" w:rsidP="00480AB5">
      <w:pPr>
        <w:jc w:val="both"/>
        <w:rPr>
          <w:sz w:val="24"/>
          <w:szCs w:val="24"/>
        </w:rPr>
      </w:pPr>
    </w:p>
    <w:p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rsidR="00CB4D9B" w:rsidRPr="00206CE4" w:rsidRDefault="00CB4D9B" w:rsidP="00480AB5">
      <w:pPr>
        <w:pStyle w:val="Zkladntext"/>
        <w:rPr>
          <w:sz w:val="24"/>
          <w:lang w:eastAsia="en-US"/>
        </w:rPr>
      </w:pPr>
    </w:p>
    <w:p w:rsidR="00CB4D9B" w:rsidRPr="00206CE4" w:rsidRDefault="00E07542" w:rsidP="00E07542">
      <w:pPr>
        <w:pStyle w:val="Zkladntext"/>
        <w:ind w:left="708" w:firstLine="0"/>
        <w:rPr>
          <w:sz w:val="24"/>
        </w:rPr>
      </w:pPr>
      <w:r>
        <w:rPr>
          <w:sz w:val="24"/>
        </w:rPr>
        <w:t>Spoločnosti sa netýka</w:t>
      </w:r>
    </w:p>
    <w:p w:rsidR="00CB4D9B" w:rsidRPr="00206CE4" w:rsidRDefault="00CB4D9B" w:rsidP="00480AB5">
      <w:pPr>
        <w:pStyle w:val="Zkladntext"/>
        <w:rPr>
          <w:sz w:val="24"/>
        </w:rPr>
      </w:pPr>
    </w:p>
    <w:p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rsidR="00CB4D9B" w:rsidRPr="00206CE4" w:rsidRDefault="00241F10" w:rsidP="00480AB5">
      <w:pPr>
        <w:pStyle w:val="Zkladntext"/>
        <w:ind w:left="284" w:firstLine="0"/>
        <w:rPr>
          <w:sz w:val="24"/>
        </w:rPr>
      </w:pPr>
      <w:r w:rsidRPr="00206CE4">
        <w:rPr>
          <w:sz w:val="24"/>
        </w:rPr>
        <w:t xml:space="preserve">  </w:t>
      </w:r>
    </w:p>
    <w:p w:rsidR="005C2D00" w:rsidRDefault="00E07542" w:rsidP="00E07542">
      <w:pPr>
        <w:pStyle w:val="Zkladntext"/>
        <w:ind w:left="708" w:firstLine="0"/>
        <w:rPr>
          <w:sz w:val="24"/>
        </w:rPr>
      </w:pPr>
      <w:r>
        <w:rPr>
          <w:sz w:val="24"/>
        </w:rPr>
        <w:lastRenderedPageBreak/>
        <w:t>Spoločnosti sa netýka</w:t>
      </w:r>
    </w:p>
    <w:p w:rsidR="00554F93" w:rsidRPr="00206CE4" w:rsidRDefault="00554F93" w:rsidP="00825988">
      <w:pPr>
        <w:pStyle w:val="Zkladntext"/>
        <w:ind w:left="0" w:firstLine="0"/>
        <w:rPr>
          <w:sz w:val="24"/>
        </w:rPr>
      </w:pPr>
    </w:p>
    <w:p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rsidR="007C1F5A" w:rsidRPr="00206CE4" w:rsidRDefault="00E07542" w:rsidP="00E07542">
      <w:pPr>
        <w:spacing w:after="120"/>
        <w:ind w:firstLine="708"/>
        <w:jc w:val="both"/>
        <w:rPr>
          <w:sz w:val="24"/>
          <w:szCs w:val="24"/>
        </w:rPr>
      </w:pPr>
      <w:r>
        <w:rPr>
          <w:sz w:val="24"/>
        </w:rPr>
        <w:t>Spoločnosti sa netýka</w:t>
      </w:r>
    </w:p>
    <w:p w:rsidR="00554F93" w:rsidRPr="00206CE4" w:rsidRDefault="00554F93" w:rsidP="00554F93">
      <w:pPr>
        <w:jc w:val="both"/>
        <w:rPr>
          <w:i/>
          <w:sz w:val="24"/>
          <w:szCs w:val="24"/>
        </w:rPr>
      </w:pPr>
    </w:p>
    <w:p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rsidR="007F3AA7" w:rsidRPr="00206CE4" w:rsidRDefault="00227124" w:rsidP="00E07542">
      <w:pPr>
        <w:pStyle w:val="Zkladntext"/>
        <w:rPr>
          <w:sz w:val="24"/>
        </w:rPr>
      </w:pPr>
      <w:r w:rsidRPr="00206CE4">
        <w:rPr>
          <w:color w:val="0000FF"/>
          <w:sz w:val="24"/>
        </w:rPr>
        <w:t xml:space="preserve"> </w:t>
      </w:r>
    </w:p>
    <w:p w:rsidR="004D3B4A" w:rsidRPr="00206CE4" w:rsidRDefault="00F82C99" w:rsidP="00480AB5">
      <w:pPr>
        <w:pStyle w:val="Nadpis2"/>
        <w:jc w:val="both"/>
        <w:rPr>
          <w:sz w:val="24"/>
          <w:szCs w:val="24"/>
        </w:rPr>
      </w:pPr>
      <w:r w:rsidRPr="00206CE4">
        <w:rPr>
          <w:sz w:val="24"/>
          <w:szCs w:val="24"/>
        </w:rPr>
        <w:t>Priemerný prepočítaný počet zamestnancov</w:t>
      </w:r>
    </w:p>
    <w:p w:rsidR="00460C7A" w:rsidRPr="00206CE4" w:rsidRDefault="00460C7A" w:rsidP="00480AB5">
      <w:pPr>
        <w:jc w:val="both"/>
        <w:rPr>
          <w:sz w:val="24"/>
          <w:szCs w:val="24"/>
        </w:rPr>
      </w:pPr>
    </w:p>
    <w:p w:rsidR="00460C7A" w:rsidRPr="00206CE4" w:rsidRDefault="00825988" w:rsidP="00480AB5">
      <w:pPr>
        <w:jc w:val="both"/>
        <w:rPr>
          <w:sz w:val="24"/>
          <w:szCs w:val="24"/>
        </w:rPr>
      </w:pPr>
      <w:r w:rsidRPr="00206CE4">
        <w:rPr>
          <w:sz w:val="24"/>
          <w:szCs w:val="24"/>
        </w:rPr>
        <w:object w:dxaOrig="9052"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pt;height:50.4pt" o:ole="">
            <v:imagedata r:id="rId8" o:title=""/>
          </v:shape>
          <o:OLEObject Type="Embed" ProgID="Excel.Sheet.12" ShapeID="_x0000_i1025" DrawAspect="Content" ObjectID="_1615110247" r:id="rId9"/>
        </w:object>
      </w:r>
    </w:p>
    <w:p w:rsidR="002B456E" w:rsidRPr="00206CE4" w:rsidRDefault="002B456E" w:rsidP="00480AB5">
      <w:pPr>
        <w:pStyle w:val="Zkladntext"/>
        <w:rPr>
          <w:sz w:val="24"/>
        </w:rPr>
      </w:pPr>
    </w:p>
    <w:bookmarkEnd w:id="3"/>
    <w:bookmarkEnd w:id="4"/>
    <w:p w:rsidR="00793667" w:rsidRPr="00206CE4" w:rsidRDefault="00793667" w:rsidP="00825988">
      <w:pPr>
        <w:pStyle w:val="Zkladntext"/>
        <w:ind w:left="0" w:firstLine="0"/>
        <w:rPr>
          <w:sz w:val="24"/>
        </w:rPr>
      </w:pPr>
    </w:p>
    <w:p w:rsidR="00793667" w:rsidRPr="00206CE4" w:rsidRDefault="00793667" w:rsidP="00E07542">
      <w:pPr>
        <w:pStyle w:val="Zkladntext"/>
        <w:jc w:val="left"/>
        <w:rPr>
          <w:sz w:val="24"/>
        </w:rPr>
      </w:pPr>
    </w:p>
    <w:p w:rsidR="00BA6C0C" w:rsidRPr="00206CE4" w:rsidRDefault="00E07542" w:rsidP="001E38B6">
      <w:pPr>
        <w:pStyle w:val="Nadpis1"/>
      </w:pPr>
      <w:bookmarkStart w:id="5" w:name="_Toc530739897"/>
      <w:r>
        <w:t>Čl. II</w:t>
      </w:r>
    </w:p>
    <w:p w:rsidR="00ED3C49" w:rsidRDefault="00ED3C49" w:rsidP="001E38B6">
      <w:pPr>
        <w:pStyle w:val="Nadpis1"/>
      </w:pPr>
      <w:r w:rsidRPr="00206CE4">
        <w:t xml:space="preserve">INFORMÁCIE </w:t>
      </w:r>
      <w:r w:rsidR="00F82C99" w:rsidRPr="00206CE4">
        <w:t>O ORGÁNOCH SPOLOČNOSTI</w:t>
      </w:r>
    </w:p>
    <w:p w:rsidR="00E07542" w:rsidRPr="00E07542" w:rsidRDefault="00E07542" w:rsidP="00E07542">
      <w:pPr>
        <w:jc w:val="center"/>
      </w:pPr>
    </w:p>
    <w:p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rsidR="00D54563" w:rsidRPr="00206CE4" w:rsidRDefault="00D54563" w:rsidP="00825988">
      <w:pPr>
        <w:pStyle w:val="Zkladntext"/>
        <w:ind w:left="0" w:firstLine="0"/>
        <w:rPr>
          <w:sz w:val="24"/>
        </w:rPr>
      </w:pPr>
      <w:bookmarkStart w:id="6" w:name="_MON_1484463767"/>
      <w:bookmarkEnd w:id="5"/>
      <w:bookmarkEnd w:id="6"/>
    </w:p>
    <w:p w:rsidR="00BE5B83" w:rsidRPr="00206CE4" w:rsidRDefault="00BE5B83" w:rsidP="00E07542">
      <w:pPr>
        <w:pStyle w:val="Zkladntext"/>
        <w:jc w:val="center"/>
        <w:rPr>
          <w:sz w:val="24"/>
        </w:rPr>
      </w:pPr>
    </w:p>
    <w:p w:rsidR="00E07542" w:rsidRDefault="00E07542" w:rsidP="001E38B6">
      <w:pPr>
        <w:pStyle w:val="Nadpis1"/>
      </w:pPr>
      <w:r>
        <w:t>ČL.III.</w:t>
      </w:r>
    </w:p>
    <w:p w:rsidR="004D3B4A" w:rsidRPr="00206CE4" w:rsidRDefault="00302171" w:rsidP="001E38B6">
      <w:pPr>
        <w:pStyle w:val="Nadpis1"/>
      </w:pPr>
      <w:r w:rsidRPr="00206CE4">
        <w:t>INFORMÁCIE O</w:t>
      </w:r>
      <w:r w:rsidR="007F3AA7" w:rsidRPr="00206CE4">
        <w:t> PRIJATÝCH POSTUPOCH</w:t>
      </w:r>
    </w:p>
    <w:p w:rsidR="004D3B4A" w:rsidRPr="00206CE4" w:rsidRDefault="009C5A7B" w:rsidP="00480AB5">
      <w:pPr>
        <w:jc w:val="both"/>
        <w:rPr>
          <w:sz w:val="24"/>
          <w:szCs w:val="24"/>
        </w:rPr>
      </w:pPr>
      <w:bookmarkStart w:id="7" w:name="_Toc530739899"/>
      <w:r w:rsidRPr="00206CE4">
        <w:rPr>
          <w:sz w:val="24"/>
          <w:szCs w:val="24"/>
        </w:rPr>
        <w:t xml:space="preserve">       </w:t>
      </w:r>
      <w:bookmarkEnd w:id="7"/>
    </w:p>
    <w:p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31.12.201</w:t>
      </w:r>
      <w:r w:rsidR="00570C16">
        <w:rPr>
          <w:b w:val="0"/>
          <w:sz w:val="24"/>
        </w:rPr>
        <w:t>8</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206CE4" w:rsidRDefault="00110F8B" w:rsidP="00480AB5">
      <w:pPr>
        <w:pStyle w:val="Pismenka"/>
        <w:numPr>
          <w:ilvl w:val="0"/>
          <w:numId w:val="0"/>
        </w:numPr>
        <w:ind w:left="294"/>
        <w:rPr>
          <w:b w:val="0"/>
          <w:sz w:val="24"/>
          <w:highlight w:val="yellow"/>
        </w:rPr>
      </w:pPr>
    </w:p>
    <w:p w:rsidR="00110F8B" w:rsidRPr="00206CE4" w:rsidRDefault="00110F8B" w:rsidP="00480AB5">
      <w:pPr>
        <w:pStyle w:val="Pismenka"/>
        <w:numPr>
          <w:ilvl w:val="0"/>
          <w:numId w:val="0"/>
        </w:numPr>
        <w:ind w:left="294"/>
        <w:rPr>
          <w:b w:val="0"/>
          <w:i/>
          <w:sz w:val="24"/>
        </w:rPr>
      </w:pPr>
    </w:p>
    <w:p w:rsidR="00BE5B83" w:rsidRPr="00206CE4" w:rsidRDefault="00BE5B83" w:rsidP="00480AB5">
      <w:pPr>
        <w:pStyle w:val="Pismenka"/>
        <w:numPr>
          <w:ilvl w:val="0"/>
          <w:numId w:val="0"/>
        </w:numPr>
        <w:ind w:left="294"/>
        <w:rPr>
          <w:b w:val="0"/>
          <w:i/>
          <w:sz w:val="24"/>
        </w:rPr>
      </w:pPr>
    </w:p>
    <w:p w:rsidR="00CA6A63" w:rsidRPr="00206CE4" w:rsidRDefault="00110F8B" w:rsidP="00480AB5">
      <w:pPr>
        <w:pStyle w:val="Zkladntext"/>
        <w:rPr>
          <w:sz w:val="24"/>
        </w:rPr>
      </w:pPr>
      <w:r w:rsidRPr="00206CE4">
        <w:rPr>
          <w:sz w:val="24"/>
        </w:rPr>
        <w:t xml:space="preserve">      </w:t>
      </w:r>
    </w:p>
    <w:p w:rsidR="00030959" w:rsidRPr="00206CE4" w:rsidRDefault="00030959" w:rsidP="00480AB5">
      <w:pPr>
        <w:pStyle w:val="Zkladntext"/>
        <w:rPr>
          <w:sz w:val="24"/>
        </w:rPr>
      </w:pPr>
    </w:p>
    <w:p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206CE4" w:rsidRDefault="00FD43A7" w:rsidP="00480AB5">
      <w:pPr>
        <w:ind w:left="360"/>
        <w:jc w:val="both"/>
        <w:rPr>
          <w:sz w:val="24"/>
          <w:szCs w:val="24"/>
        </w:rPr>
      </w:pPr>
    </w:p>
    <w:p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rsidR="00BE5B83" w:rsidRPr="00206CE4" w:rsidRDefault="00BE5B83"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nehmotný majetok obstaraný kúpou.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rsidR="003B6954" w:rsidRPr="00206CE4" w:rsidRDefault="003B6954" w:rsidP="00480AB5">
      <w:pPr>
        <w:jc w:val="both"/>
        <w:rPr>
          <w:b/>
          <w:sz w:val="24"/>
          <w:szCs w:val="24"/>
        </w:rPr>
      </w:pPr>
    </w:p>
    <w:p w:rsidR="003B6954" w:rsidRPr="00206CE4" w:rsidRDefault="003B6954" w:rsidP="00480AB5">
      <w:pPr>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rsidR="003B6954" w:rsidRPr="00206CE4" w:rsidRDefault="003B6954" w:rsidP="00480AB5">
      <w:pPr>
        <w:jc w:val="both"/>
        <w:rPr>
          <w:b/>
          <w:sz w:val="24"/>
          <w:szCs w:val="24"/>
        </w:rPr>
      </w:pPr>
    </w:p>
    <w:p w:rsidR="003B6954" w:rsidRPr="00206CE4" w:rsidRDefault="003B6954" w:rsidP="00480AB5">
      <w:pPr>
        <w:ind w:firstLine="45"/>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nevytvára dlhodobý hmotný majetok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rsidR="00BE5B83" w:rsidRPr="00206CE4" w:rsidRDefault="00BE5B83" w:rsidP="00480AB5">
      <w:pPr>
        <w:pStyle w:val="Hlavika"/>
        <w:tabs>
          <w:tab w:val="clear" w:pos="4536"/>
          <w:tab w:val="clear" w:pos="9072"/>
        </w:tabs>
        <w:jc w:val="both"/>
        <w:rPr>
          <w:sz w:val="24"/>
          <w:szCs w:val="24"/>
        </w:rPr>
      </w:pPr>
    </w:p>
    <w:p w:rsidR="00BE5B83" w:rsidRPr="00206CE4" w:rsidRDefault="00BE5B83"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finančný majetok</w:t>
      </w:r>
    </w:p>
    <w:p w:rsidR="003B6954" w:rsidRPr="00206CE4" w:rsidRDefault="003B6954"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kúpou</w:t>
      </w:r>
    </w:p>
    <w:p w:rsidR="003B6954" w:rsidRPr="00206CE4" w:rsidRDefault="003B6954" w:rsidP="00480AB5">
      <w:pPr>
        <w:jc w:val="both"/>
        <w:rPr>
          <w:b/>
          <w:sz w:val="24"/>
          <w:szCs w:val="24"/>
        </w:rPr>
      </w:pPr>
    </w:p>
    <w:p w:rsidR="00BE5B83" w:rsidRPr="00206CE4" w:rsidRDefault="00BE5B83" w:rsidP="00480AB5">
      <w:pPr>
        <w:jc w:val="both"/>
        <w:rPr>
          <w:sz w:val="24"/>
          <w:szCs w:val="24"/>
        </w:rPr>
      </w:pPr>
      <w:r w:rsidRPr="00206CE4">
        <w:rPr>
          <w:sz w:val="24"/>
          <w:szCs w:val="24"/>
        </w:rPr>
        <w:t>Spoločnosť neeviduje zásoby obstarané kúpou.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rsidR="003B6954" w:rsidRPr="00206CE4" w:rsidRDefault="003B6954" w:rsidP="00480AB5">
      <w:pPr>
        <w:jc w:val="both"/>
        <w:rPr>
          <w:sz w:val="24"/>
          <w:szCs w:val="24"/>
        </w:rPr>
      </w:pPr>
    </w:p>
    <w:p w:rsidR="003B6954" w:rsidRPr="00206CE4" w:rsidRDefault="00480AB5" w:rsidP="00480AB5">
      <w:pPr>
        <w:jc w:val="both"/>
        <w:rPr>
          <w:sz w:val="24"/>
          <w:szCs w:val="24"/>
        </w:rPr>
      </w:pPr>
      <w:r w:rsidRPr="00206CE4">
        <w:rPr>
          <w:sz w:val="24"/>
          <w:szCs w:val="24"/>
        </w:rPr>
        <w:t>Spoločnosť neeviduje zásoby vytvorené vlastnou činnosťou.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 xml:space="preserve"> Pohľadávky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Krátkodobý finančný majetok</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Peňažné prostriedky a ceniny sú ocenené v ich menovitej hodnote.</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rsidR="003B6954" w:rsidRPr="00206CE4" w:rsidRDefault="003B6954" w:rsidP="00480AB5">
      <w:pPr>
        <w:jc w:val="both"/>
        <w:rPr>
          <w:b/>
          <w:sz w:val="24"/>
          <w:szCs w:val="24"/>
        </w:rPr>
      </w:pPr>
    </w:p>
    <w:p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Rezervy</w:t>
      </w:r>
    </w:p>
    <w:p w:rsidR="003B6954" w:rsidRPr="00206CE4" w:rsidRDefault="003B6954" w:rsidP="00480AB5">
      <w:pPr>
        <w:jc w:val="both"/>
        <w:rPr>
          <w:b/>
          <w:sz w:val="24"/>
          <w:szCs w:val="24"/>
        </w:rPr>
      </w:pPr>
    </w:p>
    <w:p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Dlhopisy</w:t>
      </w:r>
    </w:p>
    <w:p w:rsidR="003B6954" w:rsidRPr="00206CE4" w:rsidRDefault="003B6954" w:rsidP="00480AB5">
      <w:pPr>
        <w:jc w:val="both"/>
        <w:rPr>
          <w:b/>
          <w:sz w:val="24"/>
          <w:szCs w:val="24"/>
        </w:rPr>
      </w:pPr>
    </w:p>
    <w:p w:rsidR="00480AB5" w:rsidRPr="00206CE4" w:rsidRDefault="00480AB5" w:rsidP="00480AB5">
      <w:pPr>
        <w:jc w:val="both"/>
        <w:rPr>
          <w:sz w:val="24"/>
          <w:szCs w:val="24"/>
        </w:rPr>
      </w:pPr>
      <w:r w:rsidRPr="00206CE4">
        <w:rPr>
          <w:sz w:val="24"/>
          <w:szCs w:val="24"/>
        </w:rPr>
        <w:t>Spoločnosti sa netýka.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Záväzky</w:t>
      </w:r>
    </w:p>
    <w:p w:rsidR="003B6954" w:rsidRPr="00206CE4" w:rsidRDefault="003B6954" w:rsidP="00480AB5">
      <w:pPr>
        <w:jc w:val="both"/>
        <w:rPr>
          <w:sz w:val="24"/>
          <w:szCs w:val="24"/>
        </w:rPr>
      </w:pPr>
    </w:p>
    <w:p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206CE4" w:rsidRDefault="00480AB5"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sz w:val="24"/>
          <w:szCs w:val="24"/>
        </w:rPr>
      </w:pPr>
      <w:r w:rsidRPr="00206CE4">
        <w:rPr>
          <w:sz w:val="24"/>
          <w:szCs w:val="24"/>
        </w:rPr>
        <w:t xml:space="preserve"> </w:t>
      </w:r>
    </w:p>
    <w:p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rsidR="00480AB5" w:rsidRPr="00206CE4" w:rsidRDefault="00480AB5" w:rsidP="00480AB5">
      <w:pPr>
        <w:jc w:val="both"/>
        <w:rPr>
          <w:sz w:val="24"/>
          <w:szCs w:val="24"/>
        </w:rPr>
      </w:pPr>
    </w:p>
    <w:p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Daň z príjmov</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rsidR="003B6954" w:rsidRPr="00206CE4" w:rsidRDefault="003B6954" w:rsidP="00480AB5">
      <w:pPr>
        <w:jc w:val="both"/>
        <w:rPr>
          <w:b/>
          <w:sz w:val="24"/>
          <w:szCs w:val="24"/>
        </w:rPr>
      </w:pPr>
    </w:p>
    <w:p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Majetok nadobudnutý privatizáciou</w:t>
      </w:r>
    </w:p>
    <w:p w:rsidR="003B6954" w:rsidRPr="00206CE4" w:rsidRDefault="003B6954" w:rsidP="00480AB5">
      <w:pPr>
        <w:jc w:val="both"/>
        <w:rPr>
          <w:sz w:val="24"/>
          <w:szCs w:val="24"/>
          <w:highlight w:val="lightGray"/>
        </w:rPr>
      </w:pPr>
    </w:p>
    <w:p w:rsidR="003B6954" w:rsidRPr="00206CE4" w:rsidRDefault="003B6954" w:rsidP="00480AB5">
      <w:pPr>
        <w:jc w:val="both"/>
        <w:rPr>
          <w:sz w:val="24"/>
          <w:szCs w:val="24"/>
        </w:rPr>
      </w:pPr>
      <w:r w:rsidRPr="00206CE4">
        <w:rPr>
          <w:sz w:val="24"/>
          <w:szCs w:val="24"/>
        </w:rPr>
        <w:t>Spoločnosti sa netýka.</w:t>
      </w:r>
    </w:p>
    <w:p w:rsidR="003B6954" w:rsidRPr="00206CE4" w:rsidRDefault="003B6954" w:rsidP="00480AB5">
      <w:pPr>
        <w:jc w:val="both"/>
        <w:rPr>
          <w:sz w:val="24"/>
          <w:szCs w:val="24"/>
        </w:rPr>
      </w:pPr>
    </w:p>
    <w:p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rsidR="001C7FD9" w:rsidRPr="00206CE4" w:rsidRDefault="001C7FD9" w:rsidP="00480AB5">
      <w:pPr>
        <w:jc w:val="both"/>
        <w:rPr>
          <w:sz w:val="24"/>
          <w:szCs w:val="24"/>
        </w:rPr>
      </w:pPr>
    </w:p>
    <w:p w:rsidR="001C7FD9" w:rsidRPr="00206CE4" w:rsidRDefault="00416A71" w:rsidP="00480AB5">
      <w:pPr>
        <w:jc w:val="both"/>
        <w:rPr>
          <w:color w:val="0000FF"/>
          <w:sz w:val="24"/>
          <w:szCs w:val="24"/>
        </w:rPr>
      </w:pPr>
      <w:r w:rsidRPr="00206CE4">
        <w:rPr>
          <w:sz w:val="24"/>
          <w:szCs w:val="24"/>
        </w:rPr>
        <w:t>Spoločnosť neeviduje dlhodobý nehmotný majetok.</w:t>
      </w:r>
    </w:p>
    <w:p w:rsidR="001C7FD9" w:rsidRPr="00206CE4" w:rsidRDefault="001C7FD9" w:rsidP="00480AB5">
      <w:pPr>
        <w:jc w:val="both"/>
        <w:rPr>
          <w:i/>
          <w:color w:val="0000FF"/>
          <w:sz w:val="24"/>
          <w:szCs w:val="24"/>
        </w:rPr>
      </w:pP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rsidR="001C7FD9" w:rsidRPr="00206CE4" w:rsidRDefault="001C7FD9" w:rsidP="00480AB5">
      <w:pPr>
        <w:jc w:val="both"/>
        <w:rPr>
          <w:sz w:val="24"/>
          <w:szCs w:val="24"/>
        </w:rPr>
      </w:pPr>
    </w:p>
    <w:tbl>
      <w:tblPr>
        <w:tblW w:w="6352" w:type="dxa"/>
        <w:tblInd w:w="93" w:type="dxa"/>
        <w:tblLook w:val="04A0" w:firstRow="1" w:lastRow="0" w:firstColumn="1" w:lastColumn="0" w:noHBand="0" w:noVBand="1"/>
      </w:tblPr>
      <w:tblGrid>
        <w:gridCol w:w="1632"/>
        <w:gridCol w:w="4720"/>
      </w:tblGrid>
      <w:tr w:rsidR="00F37E7D" w:rsidRPr="00F37E7D" w:rsidTr="00F37E7D">
        <w:trPr>
          <w:trHeight w:val="375"/>
        </w:trPr>
        <w:tc>
          <w:tcPr>
            <w:tcW w:w="1632" w:type="dxa"/>
            <w:tcBorders>
              <w:top w:val="single" w:sz="4" w:space="0" w:color="auto"/>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80"/>
                <w:sz w:val="22"/>
                <w:szCs w:val="22"/>
                <w:lang w:val="en-US"/>
              </w:rPr>
            </w:pPr>
            <w:proofErr w:type="spellStart"/>
            <w:r w:rsidRPr="00F37E7D">
              <w:rPr>
                <w:rFonts w:ascii="Arial" w:hAnsi="Arial" w:cs="Arial"/>
                <w:b/>
                <w:bCs/>
                <w:color w:val="000080"/>
                <w:sz w:val="22"/>
                <w:szCs w:val="22"/>
                <w:lang w:val="en-US"/>
              </w:rPr>
              <w:t>Prehľad</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dlhodobého</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majetku</w:t>
            </w:r>
            <w:proofErr w:type="spellEnd"/>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33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Číslo</w:t>
            </w:r>
            <w:proofErr w:type="spellEnd"/>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Názov</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c>
          <w:tcPr>
            <w:tcW w:w="4720" w:type="dxa"/>
            <w:tcBorders>
              <w:top w:val="nil"/>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Nehnuteľnosť</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Pozemky</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11IM00001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TOYOTA Hilux RC10 DC2,5 D-4D 5M/T 4x4 SR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Objektív</w:t>
            </w:r>
            <w:proofErr w:type="spellEnd"/>
            <w:r w:rsidRPr="00F37E7D">
              <w:rPr>
                <w:rFonts w:ascii="Arial" w:hAnsi="Arial" w:cs="Arial"/>
                <w:color w:val="000000"/>
                <w:sz w:val="18"/>
                <w:szCs w:val="18"/>
                <w:lang w:val="en-US"/>
              </w:rPr>
              <w:t xml:space="preserve"> CANON</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Nákladné</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vozidlo</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špeciálne</w:t>
            </w:r>
            <w:proofErr w:type="spellEnd"/>
            <w:r w:rsidRPr="00F37E7D">
              <w:rPr>
                <w:rFonts w:ascii="Arial" w:hAnsi="Arial" w:cs="Arial"/>
                <w:color w:val="000000"/>
                <w:sz w:val="18"/>
                <w:szCs w:val="18"/>
                <w:lang w:val="en-US"/>
              </w:rPr>
              <w:t xml:space="preserve"> SCANIA R480</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GEIDOBLER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Audi A6</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Prístrešok</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Tatra T815 290R25 VIN: TNU290R254K037495</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Huffermann</w:t>
            </w:r>
            <w:proofErr w:type="spellEnd"/>
            <w:r w:rsidRPr="00F37E7D">
              <w:rPr>
                <w:rFonts w:ascii="Arial" w:hAnsi="Arial" w:cs="Arial"/>
                <w:color w:val="000000"/>
                <w:sz w:val="18"/>
                <w:szCs w:val="18"/>
                <w:lang w:val="en-US"/>
              </w:rPr>
              <w:t xml:space="preserve"> HAR 18.66, </w:t>
            </w: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VIN W09HAR18706H154</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13IM00006</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34,5m3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13IM00007</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37,3m3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FIAT SCUDO 1,9 TD</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IVECO Trakker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HUFFERMANN HAR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lastRenderedPageBreak/>
              <w:t>14IM00005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r w:rsidRPr="00F37E7D">
              <w:rPr>
                <w:rFonts w:ascii="Arial" w:hAnsi="Arial" w:cs="Arial"/>
                <w:color w:val="000000"/>
                <w:sz w:val="18"/>
                <w:szCs w:val="18"/>
                <w:lang w:val="en-US"/>
              </w:rPr>
              <w:t>15IM00001</w:t>
            </w:r>
          </w:p>
        </w:tc>
        <w:tc>
          <w:tcPr>
            <w:tcW w:w="4720" w:type="dxa"/>
            <w:tcBorders>
              <w:top w:val="nil"/>
              <w:left w:val="nil"/>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proofErr w:type="spellStart"/>
            <w:r w:rsidRPr="00F37E7D">
              <w:rPr>
                <w:rFonts w:ascii="Arial" w:hAnsi="Arial" w:cs="Arial"/>
                <w:color w:val="000000"/>
                <w:sz w:val="18"/>
                <w:szCs w:val="18"/>
                <w:lang w:val="en-US"/>
              </w:rPr>
              <w:t>Štiepkovač</w:t>
            </w:r>
            <w:proofErr w:type="spellEnd"/>
            <w:r w:rsidRPr="00F37E7D">
              <w:rPr>
                <w:rFonts w:ascii="Arial" w:hAnsi="Arial" w:cs="Arial"/>
                <w:color w:val="000000"/>
                <w:sz w:val="18"/>
                <w:szCs w:val="18"/>
                <w:lang w:val="en-US"/>
              </w:rPr>
              <w:t xml:space="preserve"> MUS MAX WT11NMV</w:t>
            </w:r>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r>
              <w:rPr>
                <w:rFonts w:ascii="Arial" w:hAnsi="Arial" w:cs="Arial"/>
                <w:color w:val="000000"/>
                <w:sz w:val="18"/>
                <w:szCs w:val="18"/>
                <w:lang w:val="en-US"/>
              </w:rPr>
              <w:t>17IM00001</w:t>
            </w:r>
          </w:p>
        </w:tc>
        <w:tc>
          <w:tcPr>
            <w:tcW w:w="4720" w:type="dxa"/>
            <w:tcBorders>
              <w:top w:val="nil"/>
              <w:left w:val="nil"/>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proofErr w:type="spellStart"/>
            <w:r>
              <w:rPr>
                <w:rFonts w:ascii="Arial" w:hAnsi="Arial" w:cs="Arial"/>
                <w:color w:val="000000"/>
                <w:sz w:val="18"/>
                <w:szCs w:val="18"/>
                <w:lang w:val="en-US"/>
              </w:rPr>
              <w:t>Teleskopický</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nakladač</w:t>
            </w:r>
            <w:proofErr w:type="spellEnd"/>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124FC6" w:rsidRPr="00F37E7D" w:rsidRDefault="00124FC6" w:rsidP="00124FC6">
            <w:pPr>
              <w:rPr>
                <w:rFonts w:ascii="Arial" w:hAnsi="Arial" w:cs="Arial"/>
                <w:color w:val="000000"/>
                <w:sz w:val="18"/>
                <w:szCs w:val="18"/>
                <w:lang w:val="en-US"/>
              </w:rPr>
            </w:pPr>
            <w:r w:rsidRPr="00F37E7D">
              <w:rPr>
                <w:rFonts w:ascii="Arial" w:hAnsi="Arial" w:cs="Arial"/>
                <w:color w:val="000000"/>
                <w:sz w:val="18"/>
                <w:szCs w:val="18"/>
                <w:lang w:val="en-US"/>
              </w:rPr>
              <w:t>1</w:t>
            </w:r>
            <w:r>
              <w:rPr>
                <w:rFonts w:ascii="Arial" w:hAnsi="Arial" w:cs="Arial"/>
                <w:color w:val="000000"/>
                <w:sz w:val="18"/>
                <w:szCs w:val="18"/>
                <w:lang w:val="en-US"/>
              </w:rPr>
              <w:t>7</w:t>
            </w:r>
            <w:r w:rsidRPr="00F37E7D">
              <w:rPr>
                <w:rFonts w:ascii="Arial" w:hAnsi="Arial" w:cs="Arial"/>
                <w:color w:val="000000"/>
                <w:sz w:val="18"/>
                <w:szCs w:val="18"/>
                <w:lang w:val="en-US"/>
              </w:rPr>
              <w:t>IM000</w:t>
            </w:r>
            <w:r>
              <w:rPr>
                <w:rFonts w:ascii="Arial" w:hAnsi="Arial" w:cs="Arial"/>
                <w:color w:val="000000"/>
                <w:sz w:val="18"/>
                <w:szCs w:val="18"/>
                <w:lang w:val="en-US"/>
              </w:rPr>
              <w:t>02</w:t>
            </w:r>
          </w:p>
        </w:tc>
        <w:tc>
          <w:tcPr>
            <w:tcW w:w="4720" w:type="dxa"/>
            <w:tcBorders>
              <w:top w:val="nil"/>
              <w:left w:val="nil"/>
              <w:bottom w:val="single" w:sz="4" w:space="0" w:color="auto"/>
              <w:right w:val="single" w:sz="4" w:space="0" w:color="auto"/>
            </w:tcBorders>
            <w:shd w:val="clear" w:color="auto" w:fill="auto"/>
            <w:noWrap/>
            <w:hideMark/>
          </w:tcPr>
          <w:p w:rsidR="00124FC6" w:rsidRPr="00F37E7D" w:rsidRDefault="00124FC6" w:rsidP="00124FC6">
            <w:pPr>
              <w:rPr>
                <w:rFonts w:ascii="Arial" w:hAnsi="Arial" w:cs="Arial"/>
                <w:color w:val="000000"/>
                <w:sz w:val="18"/>
                <w:szCs w:val="18"/>
                <w:lang w:val="en-US"/>
              </w:rPr>
            </w:pPr>
            <w:r>
              <w:rPr>
                <w:rFonts w:ascii="Arial" w:hAnsi="Arial" w:cs="Arial"/>
                <w:color w:val="000000"/>
                <w:sz w:val="18"/>
                <w:szCs w:val="18"/>
                <w:lang w:val="en-US"/>
              </w:rPr>
              <w:t>Mitsubishi L-200</w:t>
            </w:r>
          </w:p>
        </w:tc>
      </w:tr>
    </w:tbl>
    <w:p w:rsidR="001C7FD9" w:rsidRPr="00206CE4" w:rsidRDefault="001C7FD9" w:rsidP="00480AB5">
      <w:pPr>
        <w:jc w:val="both"/>
        <w:rPr>
          <w:sz w:val="24"/>
          <w:szCs w:val="24"/>
        </w:rPr>
      </w:pP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rsidR="005D4070" w:rsidRPr="00206CE4" w:rsidRDefault="005D4070" w:rsidP="00480AB5">
      <w:pPr>
        <w:spacing w:after="120"/>
        <w:jc w:val="both"/>
        <w:rPr>
          <w:sz w:val="24"/>
          <w:szCs w:val="24"/>
        </w:rPr>
      </w:pPr>
      <w:r w:rsidRPr="00206CE4">
        <w:rPr>
          <w:sz w:val="24"/>
          <w:szCs w:val="24"/>
        </w:rPr>
        <w:t xml:space="preserve">Komentár k odpisovému plánu: </w:t>
      </w:r>
    </w:p>
    <w:p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rsidR="001C7FD9" w:rsidRPr="00206CE4" w:rsidRDefault="001C7FD9" w:rsidP="00480AB5">
      <w:pPr>
        <w:jc w:val="both"/>
        <w:rPr>
          <w:sz w:val="24"/>
          <w:szCs w:val="24"/>
        </w:rPr>
      </w:pPr>
    </w:p>
    <w:p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rsidR="001C7FD9" w:rsidRPr="00206CE4" w:rsidRDefault="001C7FD9" w:rsidP="00480AB5">
      <w:pPr>
        <w:jc w:val="both"/>
        <w:rPr>
          <w:b/>
          <w:sz w:val="24"/>
          <w:szCs w:val="24"/>
        </w:rPr>
      </w:pPr>
      <w:r w:rsidRPr="00206CE4">
        <w:rPr>
          <w:b/>
          <w:sz w:val="24"/>
          <w:szCs w:val="24"/>
        </w:rPr>
        <w:t>a) Zásady pre tvorbu opravných položiek k zásobám</w:t>
      </w:r>
    </w:p>
    <w:p w:rsidR="001C7FD9" w:rsidRPr="00206CE4" w:rsidRDefault="001C7FD9" w:rsidP="00480AB5">
      <w:pPr>
        <w:jc w:val="both"/>
        <w:rPr>
          <w:i/>
          <w:sz w:val="24"/>
          <w:szCs w:val="24"/>
        </w:rPr>
      </w:pPr>
    </w:p>
    <w:p w:rsidR="001C7FD9" w:rsidRPr="00206CE4" w:rsidRDefault="002D4B6D" w:rsidP="00480AB5">
      <w:pPr>
        <w:pStyle w:val="Zkladntext"/>
        <w:rPr>
          <w:sz w:val="24"/>
        </w:rPr>
      </w:pPr>
      <w:r w:rsidRPr="00206CE4">
        <w:rPr>
          <w:sz w:val="24"/>
        </w:rPr>
        <w:t>Spoločnosti sa netýka.</w:t>
      </w:r>
    </w:p>
    <w:p w:rsidR="001C7FD9" w:rsidRPr="00206CE4" w:rsidRDefault="001C7FD9" w:rsidP="00480AB5">
      <w:pPr>
        <w:jc w:val="both"/>
        <w:rPr>
          <w:b/>
          <w:sz w:val="24"/>
          <w:szCs w:val="24"/>
        </w:rPr>
      </w:pPr>
    </w:p>
    <w:p w:rsidR="001C7FD9" w:rsidRPr="00206CE4" w:rsidRDefault="001C7FD9" w:rsidP="00480AB5">
      <w:pPr>
        <w:jc w:val="both"/>
        <w:rPr>
          <w:b/>
          <w:sz w:val="24"/>
          <w:szCs w:val="24"/>
        </w:rPr>
      </w:pPr>
      <w:r w:rsidRPr="00206CE4">
        <w:rPr>
          <w:b/>
          <w:sz w:val="24"/>
          <w:szCs w:val="24"/>
        </w:rPr>
        <w:t>b) Zásady pre tvorbu opravných položiek k pohľadávkam</w:t>
      </w:r>
    </w:p>
    <w:p w:rsidR="001C7FD9" w:rsidRPr="00206CE4" w:rsidRDefault="001C7FD9" w:rsidP="00480AB5">
      <w:pPr>
        <w:jc w:val="both"/>
        <w:rPr>
          <w:i/>
          <w:sz w:val="24"/>
          <w:szCs w:val="24"/>
        </w:rPr>
      </w:pPr>
    </w:p>
    <w:p w:rsidR="001C7FD9" w:rsidRPr="00206CE4" w:rsidRDefault="001E38B6" w:rsidP="00480AB5">
      <w:pPr>
        <w:pStyle w:val="Zkladntext"/>
        <w:rPr>
          <w:sz w:val="24"/>
        </w:rPr>
      </w:pPr>
      <w:r>
        <w:rPr>
          <w:sz w:val="24"/>
        </w:rPr>
        <w:t>Spoločnosti sa netýka</w:t>
      </w:r>
    </w:p>
    <w:p w:rsidR="001C7FD9" w:rsidRPr="00206CE4" w:rsidRDefault="001C7FD9"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lastRenderedPageBreak/>
        <w:t>Kurzové rozdiely vzniknuté počas roka ako aj kurzové rozdiely vzniknuté pri prepočte majetku a záväzkov ku dňu zostavenia účtovnej závierku ovplyvňujú hospodársky výsledok bežného účtovného obdobia.</w:t>
      </w:r>
    </w:p>
    <w:p w:rsidR="002D4B6D" w:rsidRPr="00206CE4" w:rsidRDefault="002D4B6D"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rsidR="00DE4DD3" w:rsidRPr="00206CE4" w:rsidRDefault="00DE4DD3" w:rsidP="00480AB5">
      <w:pPr>
        <w:jc w:val="both"/>
        <w:rPr>
          <w:sz w:val="24"/>
          <w:szCs w:val="24"/>
        </w:rPr>
      </w:pPr>
      <w:r w:rsidRPr="00206CE4">
        <w:rPr>
          <w:sz w:val="24"/>
          <w:szCs w:val="24"/>
        </w:rPr>
        <w:t xml:space="preserve">Spoločnosti sa netýka. </w:t>
      </w:r>
    </w:p>
    <w:p w:rsidR="00DE4DD3" w:rsidRPr="00206CE4" w:rsidRDefault="00DE4DD3" w:rsidP="00480AB5">
      <w:pPr>
        <w:jc w:val="both"/>
        <w:rPr>
          <w:sz w:val="24"/>
          <w:szCs w:val="24"/>
        </w:rPr>
      </w:pPr>
    </w:p>
    <w:p w:rsidR="002D4B6D" w:rsidRPr="00206CE4" w:rsidRDefault="002D4B6D" w:rsidP="00480AB5">
      <w:pPr>
        <w:jc w:val="both"/>
        <w:rPr>
          <w:sz w:val="24"/>
          <w:szCs w:val="24"/>
        </w:rPr>
      </w:pPr>
    </w:p>
    <w:p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rsidR="002D4B6D" w:rsidRPr="00206CE4" w:rsidRDefault="002D4B6D" w:rsidP="002D4B6D">
      <w:pPr>
        <w:jc w:val="both"/>
        <w:rPr>
          <w:sz w:val="24"/>
          <w:szCs w:val="24"/>
        </w:rPr>
      </w:pPr>
    </w:p>
    <w:p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F24B00" w:rsidRPr="00206CE4" w:rsidRDefault="00F24B00" w:rsidP="00480AB5">
      <w:pPr>
        <w:jc w:val="both"/>
        <w:rPr>
          <w:sz w:val="24"/>
          <w:szCs w:val="24"/>
        </w:rPr>
      </w:pPr>
    </w:p>
    <w:p w:rsidR="00270604" w:rsidRPr="00206CE4" w:rsidRDefault="00680EC6" w:rsidP="00480AB5">
      <w:pPr>
        <w:pStyle w:val="Nadpis2"/>
        <w:jc w:val="both"/>
        <w:rPr>
          <w:sz w:val="24"/>
          <w:szCs w:val="24"/>
        </w:rPr>
      </w:pPr>
      <w:bookmarkStart w:id="8" w:name="_MON_1485169268"/>
      <w:bookmarkEnd w:id="8"/>
      <w:r w:rsidRPr="00206CE4">
        <w:rPr>
          <w:sz w:val="24"/>
          <w:szCs w:val="24"/>
        </w:rPr>
        <w:t xml:space="preserve">Oprava významných chýb minulých období </w:t>
      </w:r>
    </w:p>
    <w:p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rsidR="00680EC6" w:rsidRPr="00206CE4" w:rsidRDefault="00E01EE1" w:rsidP="00480AB5">
      <w:pPr>
        <w:pStyle w:val="Zkladntext"/>
        <w:rPr>
          <w:sz w:val="24"/>
        </w:rPr>
      </w:pPr>
      <w:r w:rsidRPr="00206CE4">
        <w:rPr>
          <w:sz w:val="24"/>
        </w:rPr>
        <w:t>roku 2015</w:t>
      </w:r>
      <w:r w:rsidR="00314FFC" w:rsidRPr="00206CE4">
        <w:rPr>
          <w:sz w:val="24"/>
        </w:rPr>
        <w:t>.</w:t>
      </w:r>
    </w:p>
    <w:p w:rsidR="00827DF1" w:rsidRPr="00206CE4" w:rsidRDefault="00827DF1" w:rsidP="001E38B6">
      <w:pPr>
        <w:pStyle w:val="Nadpis1"/>
      </w:pPr>
    </w:p>
    <w:p w:rsidR="00827DF1" w:rsidRPr="001E38B6" w:rsidRDefault="001E38B6" w:rsidP="001E38B6">
      <w:pPr>
        <w:jc w:val="center"/>
        <w:rPr>
          <w:b/>
          <w:sz w:val="24"/>
          <w:szCs w:val="24"/>
        </w:rPr>
      </w:pPr>
      <w:r w:rsidRPr="001E38B6">
        <w:rPr>
          <w:b/>
          <w:sz w:val="24"/>
          <w:szCs w:val="24"/>
        </w:rPr>
        <w:t>ČL.IV</w:t>
      </w:r>
    </w:p>
    <w:p w:rsidR="00827DF1" w:rsidRPr="00206CE4" w:rsidRDefault="00827DF1" w:rsidP="001E38B6">
      <w:pPr>
        <w:pStyle w:val="Nadpis1"/>
      </w:pPr>
      <w:r w:rsidRPr="00206CE4">
        <w:t>informácie, KTORÉ VYSvE</w:t>
      </w:r>
      <w:r w:rsidR="001E38B6">
        <w:t>TĽUJÚ A DOPĹŇAJÚ SÚVAHU A VÝ</w:t>
      </w:r>
      <w:r w:rsidRPr="00206CE4">
        <w:t>KAZ ZISKOV A STRÁT</w:t>
      </w:r>
    </w:p>
    <w:p w:rsidR="00827DF1" w:rsidRPr="00206CE4" w:rsidRDefault="00827DF1" w:rsidP="00480AB5">
      <w:pPr>
        <w:jc w:val="both"/>
        <w:rPr>
          <w:sz w:val="24"/>
          <w:szCs w:val="24"/>
        </w:rPr>
      </w:pPr>
    </w:p>
    <w:p w:rsidR="004D3B4A" w:rsidRPr="00206CE4" w:rsidRDefault="004D3B4A" w:rsidP="00480AB5">
      <w:pPr>
        <w:pStyle w:val="Hlavika"/>
        <w:numPr>
          <w:ilvl w:val="12"/>
          <w:numId w:val="0"/>
        </w:numPr>
        <w:jc w:val="both"/>
        <w:rPr>
          <w:sz w:val="24"/>
          <w:szCs w:val="24"/>
        </w:rPr>
      </w:pPr>
    </w:p>
    <w:p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rsidR="00633CB0" w:rsidRPr="00206CE4" w:rsidRDefault="00633CB0" w:rsidP="00480AB5">
      <w:pPr>
        <w:spacing w:after="120"/>
        <w:ind w:right="-471"/>
        <w:jc w:val="both"/>
        <w:rPr>
          <w:b/>
          <w:sz w:val="24"/>
          <w:szCs w:val="24"/>
          <w:u w:val="single"/>
        </w:rPr>
      </w:pPr>
    </w:p>
    <w:p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rsidR="000D50A6" w:rsidRPr="00206CE4" w:rsidRDefault="000D50A6" w:rsidP="00480AB5">
      <w:pPr>
        <w:numPr>
          <w:ilvl w:val="12"/>
          <w:numId w:val="0"/>
        </w:numPr>
        <w:jc w:val="both"/>
        <w:rPr>
          <w:i/>
          <w:sz w:val="24"/>
          <w:szCs w:val="24"/>
        </w:rPr>
      </w:pPr>
    </w:p>
    <w:p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rsidR="000D50A6" w:rsidRPr="00206CE4" w:rsidRDefault="000D50A6" w:rsidP="00480AB5">
      <w:pPr>
        <w:jc w:val="both"/>
        <w:rPr>
          <w:sz w:val="24"/>
          <w:szCs w:val="24"/>
        </w:rPr>
      </w:pPr>
    </w:p>
    <w:p w:rsidR="000D50A6" w:rsidRPr="00206CE4" w:rsidRDefault="000D50A6" w:rsidP="00480AB5">
      <w:pPr>
        <w:jc w:val="both"/>
        <w:rPr>
          <w:sz w:val="24"/>
          <w:szCs w:val="24"/>
        </w:rPr>
      </w:pPr>
      <w:r w:rsidRPr="00206CE4">
        <w:rPr>
          <w:sz w:val="24"/>
          <w:szCs w:val="24"/>
        </w:rPr>
        <w:t>Spoločnosti sa netýka.</w:t>
      </w:r>
    </w:p>
    <w:p w:rsidR="00633CB0" w:rsidRPr="00206CE4" w:rsidRDefault="00633CB0" w:rsidP="00480AB5">
      <w:pPr>
        <w:spacing w:after="120"/>
        <w:jc w:val="both"/>
        <w:rPr>
          <w:b/>
          <w:bCs/>
          <w:sz w:val="24"/>
          <w:szCs w:val="24"/>
        </w:rPr>
      </w:pPr>
    </w:p>
    <w:p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rsidR="0088554C" w:rsidRPr="00206CE4" w:rsidRDefault="0088554C" w:rsidP="00480AB5">
      <w:pPr>
        <w:jc w:val="both"/>
        <w:rPr>
          <w:sz w:val="24"/>
          <w:szCs w:val="24"/>
        </w:rPr>
      </w:pPr>
    </w:p>
    <w:p w:rsidR="0088554C" w:rsidRPr="00206CE4" w:rsidRDefault="00314FFC" w:rsidP="00480AB5">
      <w:pPr>
        <w:spacing w:before="120" w:after="120"/>
        <w:ind w:right="-471"/>
        <w:jc w:val="both"/>
        <w:rPr>
          <w:sz w:val="24"/>
          <w:szCs w:val="24"/>
        </w:rPr>
      </w:pPr>
      <w:r w:rsidRPr="00206CE4">
        <w:rPr>
          <w:sz w:val="24"/>
          <w:szCs w:val="24"/>
        </w:rPr>
        <w:t>Spoločnosti sa netýka.</w:t>
      </w:r>
    </w:p>
    <w:p w:rsidR="008879CD" w:rsidRDefault="008879CD" w:rsidP="00480AB5">
      <w:pPr>
        <w:spacing w:before="120" w:after="120"/>
        <w:ind w:right="-471"/>
        <w:jc w:val="both"/>
        <w:rPr>
          <w:sz w:val="24"/>
          <w:szCs w:val="24"/>
        </w:rPr>
      </w:pPr>
    </w:p>
    <w:p w:rsidR="00825988" w:rsidRPr="00206CE4" w:rsidRDefault="00825988" w:rsidP="00480AB5">
      <w:pPr>
        <w:spacing w:before="120" w:after="120"/>
        <w:ind w:right="-471"/>
        <w:jc w:val="both"/>
        <w:rPr>
          <w:sz w:val="24"/>
          <w:szCs w:val="24"/>
        </w:rPr>
      </w:pPr>
    </w:p>
    <w:p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rsidR="00314FFC" w:rsidRPr="00206CE4" w:rsidRDefault="00314FFC" w:rsidP="00314FFC">
      <w:pPr>
        <w:rPr>
          <w:sz w:val="24"/>
          <w:szCs w:val="24"/>
        </w:rPr>
      </w:pPr>
    </w:p>
    <w:p w:rsidR="00633CB0" w:rsidRPr="00206CE4" w:rsidRDefault="00633CB0" w:rsidP="00480AB5">
      <w:pPr>
        <w:pStyle w:val="Nadpis2"/>
        <w:numPr>
          <w:ilvl w:val="5"/>
          <w:numId w:val="1"/>
        </w:numPr>
        <w:jc w:val="both"/>
        <w:rPr>
          <w:sz w:val="24"/>
          <w:szCs w:val="24"/>
        </w:rPr>
      </w:pPr>
      <w:r w:rsidRPr="00206CE4">
        <w:rPr>
          <w:b w:val="0"/>
          <w:sz w:val="24"/>
          <w:szCs w:val="24"/>
        </w:rPr>
        <w:lastRenderedPageBreak/>
        <w:t>Celková suma záväzkov so zostatkovou dobou splatnosti dlhšou ako 5 rokov:</w:t>
      </w:r>
      <w:r w:rsidRPr="00206CE4">
        <w:rPr>
          <w:sz w:val="24"/>
          <w:szCs w:val="24"/>
        </w:rPr>
        <w:t xml:space="preserve">  </w:t>
      </w:r>
    </w:p>
    <w:p w:rsidR="00FD7999" w:rsidRPr="00206CE4" w:rsidRDefault="00FD7999" w:rsidP="00480AB5">
      <w:pPr>
        <w:jc w:val="both"/>
        <w:rPr>
          <w:sz w:val="24"/>
          <w:szCs w:val="24"/>
        </w:rPr>
      </w:pPr>
    </w:p>
    <w:p w:rsidR="00312B94" w:rsidRDefault="004A17D1" w:rsidP="001E38B6">
      <w:pPr>
        <w:jc w:val="both"/>
        <w:rPr>
          <w:sz w:val="24"/>
          <w:szCs w:val="24"/>
        </w:rPr>
      </w:pPr>
      <w:r w:rsidRPr="00206CE4">
        <w:rPr>
          <w:sz w:val="24"/>
          <w:szCs w:val="24"/>
        </w:rPr>
        <w:t xml:space="preserve">Spoločnosti sa netýka. </w:t>
      </w:r>
    </w:p>
    <w:p w:rsidR="001E38B6" w:rsidRPr="001E38B6" w:rsidRDefault="001E38B6" w:rsidP="001E38B6">
      <w:pPr>
        <w:jc w:val="both"/>
        <w:rPr>
          <w:i/>
          <w:sz w:val="24"/>
          <w:szCs w:val="24"/>
        </w:rPr>
      </w:pPr>
    </w:p>
    <w:p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rsidR="001E38B6" w:rsidRPr="001E38B6" w:rsidRDefault="001E38B6" w:rsidP="001E38B6"/>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FD7999" w:rsidRPr="00206CE4" w:rsidRDefault="00FD7999" w:rsidP="00480AB5">
      <w:pPr>
        <w:pStyle w:val="Zkladntext"/>
        <w:rPr>
          <w:i/>
          <w:sz w:val="24"/>
        </w:rPr>
      </w:pPr>
    </w:p>
    <w:p w:rsidR="002130D8" w:rsidRPr="00206CE4" w:rsidRDefault="006148CB" w:rsidP="00480AB5">
      <w:pPr>
        <w:pStyle w:val="Nadpis2"/>
        <w:numPr>
          <w:ilvl w:val="0"/>
          <w:numId w:val="14"/>
        </w:numPr>
        <w:ind w:right="-141"/>
        <w:jc w:val="both"/>
        <w:rPr>
          <w:sz w:val="24"/>
          <w:szCs w:val="24"/>
        </w:rPr>
      </w:pPr>
      <w:bookmarkStart w:id="9" w:name="_MON_1484468390"/>
      <w:bookmarkEnd w:id="9"/>
      <w:r w:rsidRPr="00206CE4">
        <w:rPr>
          <w:sz w:val="24"/>
          <w:szCs w:val="24"/>
        </w:rPr>
        <w:t>Informácie o vlastných akciách</w:t>
      </w:r>
    </w:p>
    <w:p w:rsidR="00315386" w:rsidRPr="00206CE4" w:rsidRDefault="00315386" w:rsidP="00480AB5">
      <w:pPr>
        <w:jc w:val="both"/>
        <w:rPr>
          <w:sz w:val="24"/>
          <w:szCs w:val="24"/>
        </w:rPr>
      </w:pPr>
    </w:p>
    <w:p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rsidR="006148CB" w:rsidRPr="00206CE4" w:rsidRDefault="006148CB" w:rsidP="00480AB5">
      <w:pPr>
        <w:pStyle w:val="Zkladntext"/>
        <w:rPr>
          <w:sz w:val="24"/>
        </w:rPr>
      </w:pPr>
    </w:p>
    <w:p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rsidR="00312B94" w:rsidRPr="00206CE4" w:rsidRDefault="00312B94"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312B94" w:rsidRPr="00206CE4" w:rsidRDefault="00312B94" w:rsidP="00480AB5">
      <w:pPr>
        <w:jc w:val="both"/>
        <w:rPr>
          <w:sz w:val="24"/>
          <w:szCs w:val="24"/>
        </w:rPr>
      </w:pPr>
      <w:bookmarkStart w:id="10" w:name="_MON_1484468489"/>
      <w:bookmarkStart w:id="11" w:name="_MON_1484468667"/>
      <w:bookmarkStart w:id="12" w:name="_MON_1484471202"/>
      <w:bookmarkEnd w:id="10"/>
      <w:bookmarkEnd w:id="11"/>
      <w:bookmarkEnd w:id="12"/>
    </w:p>
    <w:p w:rsidR="00312B94" w:rsidRPr="00206CE4" w:rsidRDefault="00312B94" w:rsidP="00825988">
      <w:pPr>
        <w:pStyle w:val="Nadpis1"/>
        <w:jc w:val="left"/>
      </w:pPr>
    </w:p>
    <w:p w:rsidR="00312B94" w:rsidRPr="001E38B6" w:rsidRDefault="001E38B6" w:rsidP="001E38B6">
      <w:pPr>
        <w:jc w:val="center"/>
        <w:rPr>
          <w:b/>
          <w:sz w:val="24"/>
          <w:szCs w:val="24"/>
        </w:rPr>
      </w:pPr>
      <w:r w:rsidRPr="001E38B6">
        <w:rPr>
          <w:b/>
          <w:sz w:val="24"/>
          <w:szCs w:val="24"/>
        </w:rPr>
        <w:t>ČL.V</w:t>
      </w:r>
    </w:p>
    <w:p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rsidR="005B176A" w:rsidRPr="00206CE4" w:rsidRDefault="005B176A" w:rsidP="00480AB5">
      <w:pPr>
        <w:jc w:val="both"/>
        <w:rPr>
          <w:sz w:val="24"/>
          <w:szCs w:val="24"/>
        </w:rPr>
      </w:pPr>
    </w:p>
    <w:p w:rsidR="004262D7" w:rsidRPr="00206CE4" w:rsidRDefault="004262D7" w:rsidP="00825988">
      <w:pPr>
        <w:pStyle w:val="Zkladntext"/>
        <w:ind w:left="0" w:firstLine="0"/>
        <w:rPr>
          <w:b/>
          <w:caps/>
          <w:sz w:val="24"/>
        </w:rPr>
      </w:pPr>
      <w:bookmarkStart w:id="13" w:name="_MON_1484472017"/>
      <w:bookmarkEnd w:id="13"/>
    </w:p>
    <w:p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rsidR="00D96191" w:rsidRPr="00206CE4" w:rsidRDefault="00D96191" w:rsidP="00480AB5">
      <w:pPr>
        <w:jc w:val="both"/>
        <w:rPr>
          <w:sz w:val="24"/>
          <w:szCs w:val="24"/>
        </w:rPr>
      </w:pPr>
    </w:p>
    <w:p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rsidR="00D96191" w:rsidRPr="00206CE4" w:rsidRDefault="00D96191" w:rsidP="00480AB5">
      <w:pPr>
        <w:pStyle w:val="Nzov"/>
        <w:spacing w:after="60"/>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D96191" w:rsidRPr="001E38B6" w:rsidRDefault="00D96191" w:rsidP="001E38B6">
      <w:pPr>
        <w:pStyle w:val="Nzov"/>
        <w:jc w:val="both"/>
        <w:rPr>
          <w:b w:val="0"/>
          <w:color w:val="0000FF"/>
          <w:sz w:val="24"/>
          <w:szCs w:val="24"/>
        </w:rPr>
      </w:pPr>
      <w:r w:rsidRPr="00206CE4">
        <w:rPr>
          <w:b w:val="0"/>
          <w:i/>
          <w:sz w:val="24"/>
          <w:szCs w:val="24"/>
        </w:rPr>
        <w:t xml:space="preserve"> </w:t>
      </w:r>
    </w:p>
    <w:p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rsidR="00D96191" w:rsidRPr="00206CE4" w:rsidRDefault="00D96191"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D96191" w:rsidRPr="00206CE4" w:rsidRDefault="00D96191" w:rsidP="00480AB5">
      <w:pPr>
        <w:jc w:val="both"/>
        <w:rPr>
          <w:sz w:val="24"/>
          <w:szCs w:val="24"/>
        </w:rPr>
      </w:pPr>
    </w:p>
    <w:p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rsidR="00D96191" w:rsidRPr="00206CE4" w:rsidRDefault="00D96191" w:rsidP="00480AB5">
      <w:pPr>
        <w:jc w:val="both"/>
        <w:rPr>
          <w:sz w:val="24"/>
          <w:szCs w:val="24"/>
        </w:rPr>
      </w:pPr>
    </w:p>
    <w:p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rsidR="00C055B4" w:rsidRPr="00206CE4" w:rsidRDefault="00C055B4" w:rsidP="00480AB5">
      <w:pPr>
        <w:jc w:val="both"/>
        <w:rPr>
          <w:sz w:val="24"/>
          <w:szCs w:val="24"/>
        </w:rPr>
      </w:pPr>
    </w:p>
    <w:p w:rsidR="00351553" w:rsidRPr="00825988" w:rsidRDefault="00314FFC" w:rsidP="00480AB5">
      <w:pPr>
        <w:jc w:val="both"/>
        <w:rPr>
          <w:sz w:val="24"/>
          <w:szCs w:val="24"/>
        </w:rPr>
      </w:pPr>
      <w:r w:rsidRPr="00206CE4">
        <w:rPr>
          <w:sz w:val="24"/>
          <w:szCs w:val="24"/>
        </w:rPr>
        <w:t>Spoločnosť neúčtuje na podsúvahových účtoch.</w:t>
      </w:r>
    </w:p>
    <w:p w:rsidR="00D4368E" w:rsidRPr="00206CE4" w:rsidRDefault="00D4368E" w:rsidP="00480AB5">
      <w:pPr>
        <w:shd w:val="clear" w:color="auto" w:fill="FFFFFF"/>
        <w:jc w:val="both"/>
        <w:rPr>
          <w:sz w:val="24"/>
          <w:szCs w:val="24"/>
          <w:highlight w:val="green"/>
        </w:rPr>
      </w:pPr>
    </w:p>
    <w:p w:rsidR="00D4368E" w:rsidRDefault="00D4368E" w:rsidP="00480AB5">
      <w:pPr>
        <w:jc w:val="both"/>
        <w:rPr>
          <w:i/>
          <w:sz w:val="24"/>
          <w:szCs w:val="24"/>
        </w:rPr>
      </w:pPr>
    </w:p>
    <w:p w:rsidR="001E38B6" w:rsidRPr="00206CE4" w:rsidRDefault="001E38B6" w:rsidP="00480AB5">
      <w:pPr>
        <w:jc w:val="both"/>
        <w:rPr>
          <w:i/>
          <w:sz w:val="24"/>
          <w:szCs w:val="24"/>
        </w:rPr>
      </w:pPr>
    </w:p>
    <w:p w:rsidR="00D4368E" w:rsidRPr="00206CE4" w:rsidRDefault="001E38B6" w:rsidP="001E38B6">
      <w:pPr>
        <w:pStyle w:val="Nadpis1"/>
      </w:pPr>
      <w:r>
        <w:t>ČL.VI</w:t>
      </w:r>
    </w:p>
    <w:p w:rsidR="007435F5" w:rsidRPr="00206CE4" w:rsidRDefault="007435F5" w:rsidP="00480AB5">
      <w:pPr>
        <w:jc w:val="both"/>
        <w:rPr>
          <w:sz w:val="24"/>
          <w:szCs w:val="24"/>
        </w:rPr>
      </w:pPr>
    </w:p>
    <w:p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rsidR="00D4368E" w:rsidRPr="00206CE4" w:rsidRDefault="00D4368E" w:rsidP="00480AB5">
      <w:pPr>
        <w:jc w:val="both"/>
        <w:rPr>
          <w:sz w:val="24"/>
          <w:szCs w:val="24"/>
        </w:rPr>
      </w:pPr>
    </w:p>
    <w:p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201</w:t>
      </w:r>
      <w:r w:rsidR="00570C16">
        <w:rPr>
          <w:sz w:val="24"/>
          <w:szCs w:val="24"/>
        </w:rPr>
        <w:t>8</w:t>
      </w:r>
      <w:bookmarkStart w:id="14" w:name="_GoBack"/>
      <w:bookmarkEnd w:id="14"/>
      <w:r w:rsidRPr="00206CE4">
        <w:rPr>
          <w:sz w:val="24"/>
          <w:szCs w:val="24"/>
        </w:rPr>
        <w:t xml:space="preserve">, resp. by významnejším spôsobom ovplyvnili činnosť spoločnosti v nasledujúcich účtovných obdobiach. </w:t>
      </w:r>
    </w:p>
    <w:p w:rsidR="007435F5" w:rsidRPr="00206CE4" w:rsidRDefault="007435F5" w:rsidP="00480AB5">
      <w:pPr>
        <w:jc w:val="both"/>
        <w:rPr>
          <w:sz w:val="24"/>
          <w:szCs w:val="24"/>
        </w:rPr>
      </w:pPr>
    </w:p>
    <w:p w:rsidR="001E38B6" w:rsidRDefault="001E38B6" w:rsidP="001E38B6">
      <w:pPr>
        <w:pStyle w:val="Nadpis1"/>
        <w:jc w:val="left"/>
      </w:pPr>
    </w:p>
    <w:p w:rsidR="001E38B6" w:rsidRPr="001E38B6" w:rsidRDefault="001E38B6" w:rsidP="001E38B6">
      <w:pPr>
        <w:jc w:val="center"/>
        <w:rPr>
          <w:b/>
          <w:sz w:val="24"/>
          <w:szCs w:val="24"/>
        </w:rPr>
      </w:pPr>
      <w:r w:rsidRPr="001E38B6">
        <w:rPr>
          <w:b/>
          <w:sz w:val="24"/>
          <w:szCs w:val="24"/>
        </w:rPr>
        <w:t>ČL.VII</w:t>
      </w:r>
    </w:p>
    <w:p w:rsidR="007435F5" w:rsidRPr="00206CE4" w:rsidRDefault="007435F5" w:rsidP="001E38B6">
      <w:pPr>
        <w:pStyle w:val="Nadpis1"/>
      </w:pPr>
      <w:r w:rsidRPr="00206CE4">
        <w:t>OSTATNÉ INFORMÁCIE</w:t>
      </w:r>
    </w:p>
    <w:p w:rsidR="007435F5" w:rsidRPr="00206CE4" w:rsidRDefault="007435F5" w:rsidP="00480AB5">
      <w:pPr>
        <w:jc w:val="both"/>
        <w:rPr>
          <w:sz w:val="24"/>
          <w:szCs w:val="24"/>
        </w:rPr>
      </w:pPr>
    </w:p>
    <w:p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rsidR="007435F5" w:rsidRPr="00206CE4" w:rsidRDefault="007435F5" w:rsidP="00480AB5">
      <w:pPr>
        <w:pStyle w:val="Default"/>
        <w:jc w:val="both"/>
        <w:rPr>
          <w:rFonts w:ascii="Times New Roman" w:hAnsi="Times New Roman" w:cs="Times New Roman"/>
        </w:rPr>
      </w:pPr>
    </w:p>
    <w:p w:rsidR="007435F5" w:rsidRPr="00206CE4" w:rsidRDefault="007435F5" w:rsidP="00480AB5">
      <w:pPr>
        <w:pStyle w:val="Default"/>
        <w:jc w:val="both"/>
        <w:rPr>
          <w:rFonts w:ascii="Times New Roman" w:hAnsi="Times New Roman" w:cs="Times New Roman"/>
          <w:i/>
          <w:color w:val="auto"/>
          <w:highlight w:val="cyan"/>
        </w:rPr>
      </w:pPr>
    </w:p>
    <w:p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F88" w:rsidRDefault="00A86F88" w:rsidP="00E95128">
      <w:r>
        <w:separator/>
      </w:r>
    </w:p>
  </w:endnote>
  <w:endnote w:type="continuationSeparator" w:id="0">
    <w:p w:rsidR="00A86F88" w:rsidRDefault="00A86F8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rsidR="00E07542" w:rsidRDefault="00E07542" w:rsidP="00F70C00">
    <w:pPr>
      <w:pStyle w:val="Pta"/>
      <w:tabs>
        <w:tab w:val="clear" w:pos="9072"/>
        <w:tab w:val="right" w:pos="9214"/>
      </w:tabs>
      <w:rPr>
        <w:sz w:val="16"/>
        <w:szCs w:val="16"/>
      </w:rPr>
    </w:pPr>
  </w:p>
  <w:p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F88" w:rsidRDefault="00A86F88" w:rsidP="00E95128">
      <w:r>
        <w:separator/>
      </w:r>
    </w:p>
  </w:footnote>
  <w:footnote w:type="continuationSeparator" w:id="0">
    <w:p w:rsidR="00A86F88" w:rsidRDefault="00A86F8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rsidTr="00E07542">
      <w:tc>
        <w:tcPr>
          <w:tcW w:w="2924" w:type="dxa"/>
          <w:tcBorders>
            <w:top w:val="nil"/>
            <w:left w:val="nil"/>
            <w:bottom w:val="nil"/>
            <w:right w:val="nil"/>
          </w:tcBorders>
          <w:hideMark/>
        </w:tcPr>
        <w:p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4</w:t>
          </w:r>
        </w:p>
      </w:tc>
    </w:tr>
  </w:tbl>
  <w:p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E07542">
      <w:tc>
        <w:tcPr>
          <w:tcW w:w="1037"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570C16">
            <w:rPr>
              <w:sz w:val="18"/>
              <w:szCs w:val="18"/>
            </w:rPr>
            <w:t>18</w:t>
          </w:r>
        </w:p>
      </w:tc>
      <w:tc>
        <w:tcPr>
          <w:tcW w:w="521"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9</w:t>
          </w:r>
        </w:p>
      </w:tc>
    </w:tr>
  </w:tbl>
  <w:p w:rsidR="00E07542" w:rsidRPr="00D827C0" w:rsidRDefault="00E07542" w:rsidP="00206CE4">
    <w:pPr>
      <w:pStyle w:val="Hlavika"/>
    </w:pPr>
  </w:p>
  <w:p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rsidTr="00BA595B">
      <w:tc>
        <w:tcPr>
          <w:tcW w:w="2924" w:type="dxa"/>
          <w:tcBorders>
            <w:top w:val="nil"/>
            <w:left w:val="nil"/>
            <w:bottom w:val="nil"/>
            <w:right w:val="nil"/>
          </w:tcBorders>
          <w:hideMark/>
        </w:tcPr>
        <w:p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4</w:t>
          </w:r>
        </w:p>
      </w:tc>
    </w:tr>
  </w:tbl>
  <w:p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BA595B">
      <w:tc>
        <w:tcPr>
          <w:tcW w:w="1037"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124FC6">
            <w:rPr>
              <w:sz w:val="18"/>
              <w:szCs w:val="18"/>
            </w:rPr>
            <w:t>1</w:t>
          </w:r>
          <w:r w:rsidR="00570C16">
            <w:rPr>
              <w:sz w:val="18"/>
              <w:szCs w:val="18"/>
            </w:rPr>
            <w:t>8</w:t>
          </w:r>
        </w:p>
      </w:tc>
      <w:tc>
        <w:tcPr>
          <w:tcW w:w="521"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9</w:t>
          </w:r>
        </w:p>
      </w:tc>
    </w:tr>
  </w:tbl>
  <w:p w:rsidR="00E07542" w:rsidRPr="00D827C0" w:rsidRDefault="00E07542" w:rsidP="00D827C0">
    <w:pPr>
      <w:pStyle w:val="Hlavika"/>
    </w:pPr>
  </w:p>
  <w:p w:rsidR="00E07542" w:rsidRDefault="00E07542" w:rsidP="00312B94">
    <w:pPr>
      <w:pStyle w:val="Hlavika"/>
      <w:tabs>
        <w:tab w:val="clear" w:pos="4536"/>
        <w:tab w:val="clear" w:pos="9072"/>
        <w:tab w:val="center" w:pos="3969"/>
        <w:tab w:val="right" w:pos="9214"/>
      </w:tabs>
    </w:pPr>
  </w:p>
  <w:p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C7FB1"/>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9A565-6EEA-422F-AC90-971E6C46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2165</Words>
  <Characters>12346</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10</cp:revision>
  <cp:lastPrinted>2017-03-02T16:28:00Z</cp:lastPrinted>
  <dcterms:created xsi:type="dcterms:W3CDTF">2016-03-26T21:15:00Z</dcterms:created>
  <dcterms:modified xsi:type="dcterms:W3CDTF">2019-03-26T11:58:00Z</dcterms:modified>
</cp:coreProperties>
</file>