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0800" w:rsidRDefault="00C55EB5">
      <w:pPr>
        <w:pStyle w:val="Zkladntext"/>
        <w:tabs>
          <w:tab w:val="left" w:pos="7807"/>
        </w:tabs>
        <w:spacing w:before="81"/>
        <w:ind w:left="4110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5" type="#_x0000_t202" style="position:absolute;left:0;text-align:left;margin-left:48.7pt;margin-top:1.45pt;width:124.75pt;height:17.05pt;z-index:251658240;mso-position-horizontal-relative:page" filled="f">
            <v:textbox inset="0,0,0,0">
              <w:txbxContent>
                <w:p w:rsidR="00C55EB5" w:rsidRDefault="00C55EB5">
                  <w:pPr>
                    <w:pStyle w:val="Zkladntext"/>
                    <w:spacing w:before="44"/>
                    <w:ind w:left="38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3 - 01</w:t>
                  </w:r>
                </w:p>
              </w:txbxContent>
            </v:textbox>
            <w10:wrap anchorx="page"/>
          </v:shape>
        </w:pict>
      </w:r>
      <w:r>
        <w:pict>
          <v:shape id="_x0000_s1044" type="#_x0000_t202" style="position:absolute;left:0;text-align:left;margin-left:252.4pt;margin-top:1.05pt;width:91.85pt;height:17.8pt;z-index:2516592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55EB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</w:tr>
                </w:tbl>
                <w:p w:rsidR="00C55EB5" w:rsidRDefault="00C55EB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43" type="#_x0000_t202" style="position:absolute;left:0;text-align:left;margin-left:436.65pt;margin-top:1.05pt;width:114.55pt;height:17.8pt;z-index:2516602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55EB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</w:tr>
                </w:tbl>
                <w:p w:rsidR="00C55EB5" w:rsidRDefault="00C55EB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826A16">
        <w:t>IČO</w:t>
      </w:r>
      <w:r w:rsidR="00826A16">
        <w:tab/>
        <w:t>DIČ</w:t>
      </w: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</w:pPr>
    </w:p>
    <w:p w:rsidR="000B0800" w:rsidRDefault="000B0800">
      <w:pPr>
        <w:pStyle w:val="Zkladntext"/>
        <w:spacing w:before="3"/>
        <w:rPr>
          <w:sz w:val="23"/>
        </w:rPr>
      </w:pPr>
    </w:p>
    <w:p w:rsidR="000B0800" w:rsidRDefault="00826A16">
      <w:pPr>
        <w:spacing w:before="92"/>
        <w:ind w:left="1185"/>
        <w:rPr>
          <w:b/>
          <w:sz w:val="36"/>
        </w:rPr>
      </w:pPr>
      <w:r>
        <w:rPr>
          <w:b/>
          <w:sz w:val="36"/>
        </w:rPr>
        <w:t>Poznámky k účtovnej závierke za rok 2018</w:t>
      </w:r>
    </w:p>
    <w:p w:rsidR="000B0800" w:rsidRDefault="000B0800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7937"/>
      </w:tblGrid>
      <w:tr w:rsidR="000B0800">
        <w:trPr>
          <w:trHeight w:val="495"/>
        </w:trPr>
        <w:tc>
          <w:tcPr>
            <w:tcW w:w="1701" w:type="dxa"/>
          </w:tcPr>
          <w:p w:rsidR="000B0800" w:rsidRDefault="00826A16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</w:tcPr>
          <w:p w:rsidR="000B0800" w:rsidRDefault="00826A16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HSK s.r.o.</w:t>
            </w:r>
          </w:p>
        </w:tc>
      </w:tr>
      <w:tr w:rsidR="000B0800">
        <w:trPr>
          <w:trHeight w:val="495"/>
        </w:trPr>
        <w:tc>
          <w:tcPr>
            <w:tcW w:w="1701" w:type="dxa"/>
          </w:tcPr>
          <w:p w:rsidR="000B0800" w:rsidRDefault="00826A16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</w:tcPr>
          <w:p w:rsidR="000B0800" w:rsidRDefault="00826A16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Bratislavská 131/98,908 48,Kopčany</w:t>
            </w:r>
          </w:p>
        </w:tc>
      </w:tr>
      <w:tr w:rsidR="000B0800">
        <w:trPr>
          <w:trHeight w:val="495"/>
        </w:trPr>
        <w:tc>
          <w:tcPr>
            <w:tcW w:w="1701" w:type="dxa"/>
          </w:tcPr>
          <w:p w:rsidR="000B0800" w:rsidRDefault="00826A16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</w:tcPr>
          <w:p w:rsidR="000B0800" w:rsidRDefault="00826A16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spoločnosť s ručením obmedzeným</w:t>
            </w:r>
          </w:p>
        </w:tc>
      </w:tr>
      <w:tr w:rsidR="000B0800">
        <w:trPr>
          <w:trHeight w:val="268"/>
        </w:trPr>
        <w:tc>
          <w:tcPr>
            <w:tcW w:w="1701" w:type="dxa"/>
          </w:tcPr>
          <w:p w:rsidR="000B0800" w:rsidRDefault="00826A16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</w:tcPr>
          <w:p w:rsidR="000B0800" w:rsidRDefault="00826A16">
            <w:pPr>
              <w:pStyle w:val="TableParagraph"/>
              <w:spacing w:before="34" w:line="214" w:lineRule="exact"/>
              <w:ind w:left="46"/>
              <w:rPr>
                <w:sz w:val="20"/>
              </w:rPr>
            </w:pPr>
            <w:r>
              <w:rPr>
                <w:sz w:val="20"/>
              </w:rPr>
              <w:t>21.07.2016</w:t>
            </w:r>
          </w:p>
        </w:tc>
      </w:tr>
      <w:tr w:rsidR="000B0800">
        <w:trPr>
          <w:trHeight w:val="495"/>
        </w:trPr>
        <w:tc>
          <w:tcPr>
            <w:tcW w:w="1701" w:type="dxa"/>
          </w:tcPr>
          <w:p w:rsidR="000B0800" w:rsidRDefault="00826A16">
            <w:pPr>
              <w:pStyle w:val="TableParagraph"/>
              <w:spacing w:before="35" w:line="242" w:lineRule="auto"/>
              <w:ind w:left="96" w:right="270" w:hanging="51"/>
              <w:rPr>
                <w:b/>
                <w:sz w:val="18"/>
              </w:rPr>
            </w:pPr>
            <w:r>
              <w:rPr>
                <w:b/>
                <w:sz w:val="18"/>
              </w:rPr>
              <w:t>Hlavný predmet podnikania:</w:t>
            </w:r>
          </w:p>
        </w:tc>
        <w:tc>
          <w:tcPr>
            <w:tcW w:w="7937" w:type="dxa"/>
          </w:tcPr>
          <w:p w:rsidR="000B0800" w:rsidRDefault="00826A16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nákladná cestná doprava</w:t>
            </w:r>
          </w:p>
        </w:tc>
      </w:tr>
      <w:tr w:rsidR="000B0800">
        <w:trPr>
          <w:trHeight w:val="495"/>
        </w:trPr>
        <w:tc>
          <w:tcPr>
            <w:tcW w:w="1701" w:type="dxa"/>
          </w:tcPr>
          <w:p w:rsidR="000B0800" w:rsidRDefault="00826A16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</w:tcPr>
          <w:p w:rsidR="000B0800" w:rsidRDefault="00826A16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 xml:space="preserve">konateľ Ján </w:t>
            </w:r>
            <w:proofErr w:type="spellStart"/>
            <w:r>
              <w:rPr>
                <w:sz w:val="20"/>
              </w:rPr>
              <w:t>Snášel</w:t>
            </w:r>
            <w:proofErr w:type="spellEnd"/>
          </w:p>
        </w:tc>
      </w:tr>
    </w:tbl>
    <w:p w:rsidR="000B0800" w:rsidRDefault="000B0800">
      <w:pPr>
        <w:rPr>
          <w:sz w:val="20"/>
        </w:rPr>
        <w:sectPr w:rsidR="000B0800">
          <w:type w:val="continuous"/>
          <w:pgSz w:w="11910" w:h="16850"/>
          <w:pgMar w:top="600" w:right="400" w:bottom="280" w:left="460" w:header="708" w:footer="708" w:gutter="0"/>
          <w:cols w:space="708"/>
        </w:sectPr>
      </w:pPr>
    </w:p>
    <w:p w:rsidR="000B0800" w:rsidRDefault="000B0800">
      <w:pPr>
        <w:pStyle w:val="Zkladntext"/>
        <w:rPr>
          <w:b/>
          <w:sz w:val="22"/>
        </w:rPr>
      </w:pPr>
    </w:p>
    <w:p w:rsidR="000B0800" w:rsidRDefault="000B0800">
      <w:pPr>
        <w:pStyle w:val="Zkladntext"/>
        <w:spacing w:before="1"/>
        <w:rPr>
          <w:b/>
          <w:sz w:val="22"/>
        </w:rPr>
      </w:pPr>
    </w:p>
    <w:p w:rsidR="000B0800" w:rsidRDefault="00C55EB5">
      <w:pPr>
        <w:pStyle w:val="Nadpis1"/>
      </w:pPr>
      <w:r>
        <w:pict>
          <v:shape id="_x0000_s1042" type="#_x0000_t202" style="position:absolute;left:0;text-align:left;margin-left:28.85pt;margin-top:-24.75pt;width:124.75pt;height:17pt;z-index:251663360;mso-position-horizontal-relative:page" filled="f">
            <v:textbox inset="0,0,0,0">
              <w:txbxContent>
                <w:p w:rsidR="00C55EB5" w:rsidRDefault="00C55EB5">
                  <w:pPr>
                    <w:pStyle w:val="Zkladntext"/>
                    <w:spacing w:before="44"/>
                    <w:ind w:left="38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3 - 01</w:t>
                  </w:r>
                </w:p>
              </w:txbxContent>
            </v:textbox>
            <w10:wrap anchorx="page"/>
          </v:shape>
        </w:pict>
      </w:r>
      <w:r>
        <w:pict>
          <v:shape id="_x0000_s1041" type="#_x0000_t202" style="position:absolute;left:0;text-align:left;margin-left:232.55pt;margin-top:-25.15pt;width:91.85pt;height:17.75pt;z-index:2516643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55EB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</w:tr>
                </w:tbl>
                <w:p w:rsidR="00C55EB5" w:rsidRDefault="00C55EB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40" type="#_x0000_t202" style="position:absolute;left:0;text-align:left;margin-left:416.8pt;margin-top:-25.15pt;width:114.55pt;height:17.75pt;z-index:2516654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55EB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</w:tr>
                </w:tbl>
                <w:p w:rsidR="00C55EB5" w:rsidRDefault="00C55EB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826A16">
        <w:t>Čl. I - (3)</w:t>
      </w:r>
    </w:p>
    <w:p w:rsidR="000B0800" w:rsidRDefault="00826A16">
      <w:pPr>
        <w:spacing w:before="64"/>
        <w:ind w:left="163"/>
        <w:rPr>
          <w:sz w:val="20"/>
        </w:rPr>
      </w:pPr>
      <w:r>
        <w:br w:type="column"/>
      </w:r>
      <w:r>
        <w:rPr>
          <w:sz w:val="20"/>
        </w:rPr>
        <w:t>IČO</w:t>
      </w:r>
    </w:p>
    <w:p w:rsidR="000B0800" w:rsidRDefault="00826A16">
      <w:pPr>
        <w:spacing w:before="64"/>
        <w:ind w:left="163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0B0800" w:rsidRDefault="00826A16">
      <w:pPr>
        <w:pStyle w:val="Zkladntext"/>
        <w:spacing w:before="64"/>
        <w:ind w:left="163"/>
      </w:pPr>
      <w:r>
        <w:br w:type="column"/>
      </w:r>
      <w:r>
        <w:t>str.2</w:t>
      </w:r>
    </w:p>
    <w:p w:rsidR="000B0800" w:rsidRDefault="000B0800">
      <w:pPr>
        <w:sectPr w:rsidR="000B0800">
          <w:pgSz w:w="11910" w:h="16850"/>
          <w:pgMar w:top="560" w:right="400" w:bottom="280" w:left="460" w:header="708" w:footer="708" w:gutter="0"/>
          <w:cols w:num="4" w:space="708" w:equalWidth="0">
            <w:col w:w="993" w:space="2557"/>
            <w:col w:w="560" w:space="3137"/>
            <w:col w:w="548" w:space="2467"/>
            <w:col w:w="788"/>
          </w:cols>
        </w:sectPr>
      </w:pPr>
    </w:p>
    <w:p w:rsidR="000B0800" w:rsidRDefault="00826A16">
      <w:pPr>
        <w:pStyle w:val="Zkladntext"/>
        <w:spacing w:before="53"/>
        <w:ind w:left="163" w:right="427"/>
      </w:pPr>
      <w:r>
        <w:t>Dátum schválenia účtovnej závierky za bezprostredne predchádzajúce účtovné obdobie príslušným orgánom účtovnej jednotky.</w:t>
      </w:r>
    </w:p>
    <w:p w:rsidR="000B0800" w:rsidRDefault="00C55EB5">
      <w:pPr>
        <w:pStyle w:val="Zkladntext"/>
        <w:spacing w:before="164"/>
        <w:ind w:left="219"/>
      </w:pPr>
      <w:r>
        <w:pict>
          <v:shape id="_x0000_s1039" style="position:absolute;left:0;text-align:left;margin-left:28.85pt;margin-top:6.1pt;width:538.6pt;height:14.2pt;z-index:-253579264;mso-position-horizontal-relative:page" coordorigin="577,122" coordsize="10772,284" o:spt="100" adj="0,,0" path="m577,122r10772,m11349,122r,284m577,406r10772,m577,122r,284e" filled="f">
            <v:stroke joinstyle="round"/>
            <v:formulas/>
            <v:path arrowok="t" o:connecttype="segments"/>
            <w10:wrap anchorx="page"/>
          </v:shape>
        </w:pict>
      </w:r>
      <w:r>
        <w:t>14.6.2018</w:t>
      </w:r>
    </w:p>
    <w:p w:rsidR="000B0800" w:rsidRDefault="00826A16">
      <w:pPr>
        <w:pStyle w:val="Zkladntext"/>
        <w:tabs>
          <w:tab w:val="left" w:pos="1164"/>
        </w:tabs>
        <w:spacing w:before="53"/>
        <w:ind w:left="163"/>
      </w:pPr>
      <w:r>
        <w:rPr>
          <w:b/>
        </w:rPr>
        <w:t>Čl. I - (6)</w:t>
      </w:r>
      <w:r>
        <w:rPr>
          <w:b/>
        </w:rPr>
        <w:tab/>
      </w:r>
      <w:r>
        <w:t>Priemerný prepočítaný počet zamestnancov účtovnej jednotky počas účtovného obdobia,</w:t>
      </w:r>
      <w:r>
        <w:rPr>
          <w:spacing w:val="-1"/>
        </w:rPr>
        <w:t xml:space="preserve"> </w:t>
      </w:r>
      <w:r>
        <w:t>počet</w:t>
      </w:r>
    </w:p>
    <w:p w:rsidR="000B0800" w:rsidRDefault="00826A16">
      <w:pPr>
        <w:pStyle w:val="Zkladntext"/>
        <w:ind w:left="163" w:right="1470"/>
        <w:jc w:val="both"/>
      </w:pPr>
      <w:r>
        <w:t>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</w:t>
      </w:r>
    </w:p>
    <w:p w:rsidR="000B0800" w:rsidRDefault="00826A16">
      <w:pPr>
        <w:pStyle w:val="Zkladntext"/>
        <w:spacing w:before="44" w:after="5"/>
        <w:ind w:left="163"/>
        <w:jc w:val="both"/>
      </w:pPr>
      <w:r>
        <w:t xml:space="preserve">Tabuľka 1: Informácie k Čl. I </w:t>
      </w:r>
      <w:proofErr w:type="spellStart"/>
      <w:r>
        <w:t>odst</w:t>
      </w:r>
      <w:proofErr w:type="spellEnd"/>
      <w:r>
        <w:t>. 6 o počte zamestnancov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2"/>
        <w:gridCol w:w="3175"/>
        <w:gridCol w:w="3345"/>
      </w:tblGrid>
      <w:tr w:rsidR="000B0800">
        <w:trPr>
          <w:trHeight w:val="552"/>
        </w:trPr>
        <w:tc>
          <w:tcPr>
            <w:tcW w:w="4252" w:type="dxa"/>
          </w:tcPr>
          <w:p w:rsidR="000B0800" w:rsidRDefault="00826A16">
            <w:pPr>
              <w:pStyle w:val="TableParagraph"/>
              <w:spacing w:before="168"/>
              <w:ind w:left="1470" w:right="14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</w:tcPr>
          <w:p w:rsidR="000B0800" w:rsidRDefault="00826A16">
            <w:pPr>
              <w:pStyle w:val="TableParagraph"/>
              <w:spacing w:before="168"/>
              <w:ind w:left="559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345" w:type="dxa"/>
          </w:tcPr>
          <w:p w:rsidR="000B0800" w:rsidRDefault="00826A16">
            <w:pPr>
              <w:pStyle w:val="TableParagraph"/>
              <w:spacing w:before="63"/>
              <w:ind w:left="316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0B0800" w:rsidRDefault="00826A16">
            <w:pPr>
              <w:pStyle w:val="TableParagraph"/>
              <w:spacing w:before="3"/>
              <w:ind w:left="1258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</w:tr>
      <w:tr w:rsidR="000B0800">
        <w:trPr>
          <w:trHeight w:val="351"/>
        </w:trPr>
        <w:tc>
          <w:tcPr>
            <w:tcW w:w="4252" w:type="dxa"/>
          </w:tcPr>
          <w:p w:rsidR="000B0800" w:rsidRDefault="00826A16">
            <w:pPr>
              <w:pStyle w:val="TableParagraph"/>
              <w:spacing w:before="58"/>
              <w:ind w:left="46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58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58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B0800">
        <w:trPr>
          <w:trHeight w:val="574"/>
        </w:trPr>
        <w:tc>
          <w:tcPr>
            <w:tcW w:w="4252" w:type="dxa"/>
            <w:tcBorders>
              <w:bottom w:val="single" w:sz="8" w:space="0" w:color="000000"/>
              <w:right w:val="single" w:sz="8" w:space="0" w:color="000000"/>
            </w:tcBorders>
          </w:tcPr>
          <w:p w:rsidR="000B0800" w:rsidRDefault="00826A16">
            <w:pPr>
              <w:pStyle w:val="TableParagraph"/>
              <w:spacing w:before="55"/>
              <w:ind w:left="46" w:right="666"/>
              <w:rPr>
                <w:sz w:val="20"/>
              </w:rPr>
            </w:pPr>
            <w:r>
              <w:rPr>
                <w:sz w:val="20"/>
              </w:rPr>
              <w:t>Stav zamestnancov ku dňu, ku ktorému sa 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:rsidR="000B0800" w:rsidRDefault="00826A16">
            <w:pPr>
              <w:pStyle w:val="TableParagraph"/>
              <w:spacing w:before="168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:rsidR="000B0800" w:rsidRDefault="00826A16">
            <w:pPr>
              <w:pStyle w:val="TableParagraph"/>
              <w:spacing w:before="168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B0800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:rsidR="000B0800" w:rsidRDefault="00826A16">
            <w:pPr>
              <w:pStyle w:val="TableParagraph"/>
              <w:spacing w:before="69"/>
              <w:ind w:left="46"/>
              <w:rPr>
                <w:sz w:val="20"/>
              </w:rPr>
            </w:pPr>
            <w:r>
              <w:rPr>
                <w:sz w:val="20"/>
              </w:rPr>
              <w:t>Počet vedúcich zamestnancov</w:t>
            </w:r>
          </w:p>
        </w:tc>
        <w:tc>
          <w:tcPr>
            <w:tcW w:w="3175" w:type="dxa"/>
          </w:tcPr>
          <w:p w:rsidR="000B0800" w:rsidRDefault="00826A16">
            <w:pPr>
              <w:pStyle w:val="TableParagraph"/>
              <w:spacing w:before="69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</w:tcPr>
          <w:p w:rsidR="000B0800" w:rsidRDefault="00826A16">
            <w:pPr>
              <w:pStyle w:val="TableParagraph"/>
              <w:spacing w:before="69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0B0800" w:rsidRDefault="00826A16">
      <w:pPr>
        <w:pStyle w:val="Zkladntext"/>
        <w:spacing w:before="34"/>
        <w:ind w:left="552" w:right="1213" w:hanging="390"/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(4) </w:t>
      </w:r>
      <w:r>
        <w:t>Spôsob a určenie ocenenia majetku a záväzkov vrátane určenia rozhodujúcich účtovných odhadov a predpokladov, pričom sa zohľadňuje zásada významnosti. Uvádza sa najmä</w:t>
      </w:r>
    </w:p>
    <w:p w:rsidR="000B0800" w:rsidRDefault="00826A16">
      <w:pPr>
        <w:pStyle w:val="Odsekzoznamu"/>
        <w:numPr>
          <w:ilvl w:val="0"/>
          <w:numId w:val="3"/>
        </w:numPr>
        <w:tabs>
          <w:tab w:val="left" w:pos="397"/>
        </w:tabs>
        <w:ind w:right="2035" w:firstLine="0"/>
        <w:rPr>
          <w:sz w:val="20"/>
        </w:rPr>
      </w:pPr>
      <w:r>
        <w:rPr>
          <w:sz w:val="20"/>
        </w:rPr>
        <w:t xml:space="preserve">obstarávacia cena, vlastné náklady, menovitá hodnota, reálna hodnota, hodnota zistená </w:t>
      </w:r>
      <w:r>
        <w:rPr>
          <w:spacing w:val="-3"/>
          <w:sz w:val="20"/>
        </w:rPr>
        <w:t xml:space="preserve">metódou </w:t>
      </w:r>
      <w:r>
        <w:rPr>
          <w:sz w:val="20"/>
        </w:rPr>
        <w:t>vlastného imania, aktivovanie úrokov tvoriacich súčasť ocenenia majetku a</w:t>
      </w:r>
      <w:r>
        <w:rPr>
          <w:spacing w:val="-1"/>
          <w:sz w:val="20"/>
        </w:rPr>
        <w:t xml:space="preserve"> </w:t>
      </w:r>
      <w:r>
        <w:rPr>
          <w:sz w:val="20"/>
        </w:rPr>
        <w:t>záväzkov,</w:t>
      </w:r>
    </w:p>
    <w:p w:rsidR="000B0800" w:rsidRDefault="00826A16">
      <w:pPr>
        <w:pStyle w:val="Odsekzoznamu"/>
        <w:numPr>
          <w:ilvl w:val="0"/>
          <w:numId w:val="3"/>
        </w:numPr>
        <w:tabs>
          <w:tab w:val="left" w:pos="397"/>
        </w:tabs>
        <w:spacing w:line="228" w:lineRule="exact"/>
        <w:ind w:left="396"/>
        <w:rPr>
          <w:sz w:val="20"/>
        </w:rPr>
      </w:pPr>
      <w:r>
        <w:rPr>
          <w:sz w:val="20"/>
        </w:rPr>
        <w:t>určenie odhadu zníženia hodnoty majetku a tvorba opravnej položky k</w:t>
      </w:r>
      <w:r>
        <w:rPr>
          <w:spacing w:val="-1"/>
          <w:sz w:val="20"/>
        </w:rPr>
        <w:t xml:space="preserve"> </w:t>
      </w:r>
      <w:r>
        <w:rPr>
          <w:sz w:val="20"/>
        </w:rPr>
        <w:t>majetku,</w:t>
      </w:r>
    </w:p>
    <w:p w:rsidR="000B0800" w:rsidRDefault="00826A16">
      <w:pPr>
        <w:pStyle w:val="Odsekzoznamu"/>
        <w:numPr>
          <w:ilvl w:val="0"/>
          <w:numId w:val="3"/>
        </w:numPr>
        <w:tabs>
          <w:tab w:val="left" w:pos="386"/>
        </w:tabs>
        <w:spacing w:line="229" w:lineRule="exact"/>
        <w:ind w:left="385" w:hanging="223"/>
        <w:rPr>
          <w:sz w:val="20"/>
        </w:rPr>
      </w:pPr>
      <w:r>
        <w:rPr>
          <w:sz w:val="20"/>
        </w:rPr>
        <w:t>určenie ocenenia záväzkov, stanovenie odhadu ocenenia</w:t>
      </w:r>
      <w:r>
        <w:rPr>
          <w:spacing w:val="-1"/>
          <w:sz w:val="20"/>
        </w:rPr>
        <w:t xml:space="preserve"> </w:t>
      </w:r>
      <w:r>
        <w:rPr>
          <w:sz w:val="20"/>
        </w:rPr>
        <w:t>rezerv,</w:t>
      </w:r>
    </w:p>
    <w:p w:rsidR="000B0800" w:rsidRDefault="00826A16">
      <w:pPr>
        <w:pStyle w:val="Odsekzoznamu"/>
        <w:numPr>
          <w:ilvl w:val="0"/>
          <w:numId w:val="3"/>
        </w:numPr>
        <w:tabs>
          <w:tab w:val="left" w:pos="397"/>
        </w:tabs>
        <w:ind w:right="991" w:firstLine="0"/>
        <w:rPr>
          <w:sz w:val="20"/>
        </w:rPr>
      </w:pPr>
      <w:r>
        <w:rPr>
          <w:sz w:val="20"/>
        </w:rPr>
        <w:t xml:space="preserve">určenie ocenenia finančných nástrojov alebo majetku, ktorý nie je finančným nástrojom pri oceňovaní </w:t>
      </w:r>
      <w:r>
        <w:rPr>
          <w:spacing w:val="-3"/>
          <w:sz w:val="20"/>
        </w:rPr>
        <w:t xml:space="preserve">reálnou </w:t>
      </w:r>
      <w:r>
        <w:rPr>
          <w:sz w:val="20"/>
        </w:rPr>
        <w:t>hodnotou, a to:</w:t>
      </w:r>
    </w:p>
    <w:p w:rsidR="000B0800" w:rsidRDefault="00826A16">
      <w:pPr>
        <w:pStyle w:val="Odsekzoznamu"/>
        <w:numPr>
          <w:ilvl w:val="1"/>
          <w:numId w:val="3"/>
        </w:numPr>
        <w:tabs>
          <w:tab w:val="left" w:pos="664"/>
        </w:tabs>
        <w:ind w:right="354"/>
        <w:rPr>
          <w:sz w:val="20"/>
        </w:rPr>
      </w:pPr>
      <w:r>
        <w:rPr>
          <w:sz w:val="20"/>
        </w:rPr>
        <w:t>určenie ocenenia reálnou hodnotou, pričom sa uvádza aplikácia reálnej hodnoty podľa zákona; pri</w:t>
      </w:r>
      <w:r>
        <w:rPr>
          <w:spacing w:val="-18"/>
          <w:sz w:val="20"/>
        </w:rPr>
        <w:t xml:space="preserve"> </w:t>
      </w:r>
      <w:r>
        <w:rPr>
          <w:sz w:val="20"/>
        </w:rPr>
        <w:t>kvalifikovanom odhade sa uvádza stanovenie významných predpokladov slúžiacich ako základ modelov a postupov</w:t>
      </w:r>
      <w:r>
        <w:rPr>
          <w:spacing w:val="-2"/>
          <w:sz w:val="20"/>
        </w:rPr>
        <w:t xml:space="preserve"> </w:t>
      </w:r>
      <w:r>
        <w:rPr>
          <w:sz w:val="20"/>
        </w:rPr>
        <w:t>ocenenia,</w:t>
      </w:r>
    </w:p>
    <w:p w:rsidR="000B0800" w:rsidRDefault="00826A16">
      <w:pPr>
        <w:pStyle w:val="Odsekzoznamu"/>
        <w:numPr>
          <w:ilvl w:val="1"/>
          <w:numId w:val="3"/>
        </w:numPr>
        <w:tabs>
          <w:tab w:val="left" w:pos="664"/>
        </w:tabs>
        <w:ind w:right="112"/>
        <w:rPr>
          <w:sz w:val="20"/>
        </w:rPr>
      </w:pPr>
      <w:r>
        <w:rPr>
          <w:sz w:val="20"/>
        </w:rPr>
        <w:t xml:space="preserve">pre každú kategóriu finančných nástrojov alebo majetku, ktorý nie je finančným nástrojom sa uvádza reálna </w:t>
      </w:r>
      <w:r>
        <w:rPr>
          <w:spacing w:val="-3"/>
          <w:sz w:val="20"/>
        </w:rPr>
        <w:t xml:space="preserve">hodnota </w:t>
      </w:r>
      <w:r>
        <w:rPr>
          <w:sz w:val="20"/>
        </w:rPr>
        <w:t>a údaj o tom, v akej sume sa zmeny reálnej hodnoty zahrnuli do výkazu ziskov a strát a v akej sume sa zahrnuli do vlastného imania ako oceňovacie</w:t>
      </w:r>
      <w:r>
        <w:rPr>
          <w:spacing w:val="-1"/>
          <w:sz w:val="20"/>
        </w:rPr>
        <w:t xml:space="preserve"> </w:t>
      </w:r>
      <w:r>
        <w:rPr>
          <w:sz w:val="20"/>
        </w:rPr>
        <w:t>rozdiely,</w:t>
      </w:r>
    </w:p>
    <w:p w:rsidR="000B0800" w:rsidRDefault="00826A16">
      <w:pPr>
        <w:pStyle w:val="Odsekzoznamu"/>
        <w:numPr>
          <w:ilvl w:val="1"/>
          <w:numId w:val="3"/>
        </w:numPr>
        <w:tabs>
          <w:tab w:val="left" w:pos="664"/>
        </w:tabs>
        <w:ind w:right="190"/>
        <w:rPr>
          <w:sz w:val="20"/>
        </w:rPr>
      </w:pPr>
      <w:r>
        <w:rPr>
          <w:sz w:val="20"/>
        </w:rPr>
        <w:t xml:space="preserve">pre každý druh derivátových finančných nástrojov informácie o rozsahu a podstate týchto nástrojov vrátane </w:t>
      </w:r>
      <w:proofErr w:type="spellStart"/>
      <w:r>
        <w:rPr>
          <w:spacing w:val="-3"/>
          <w:sz w:val="20"/>
        </w:rPr>
        <w:t>hlavnýc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podmienok a okolností, ktoré môžu ovplyvniť sumu, časový priebeh a mieru istoty budúcich peňažných</w:t>
      </w:r>
      <w:r>
        <w:rPr>
          <w:spacing w:val="-1"/>
          <w:sz w:val="20"/>
        </w:rPr>
        <w:t xml:space="preserve"> </w:t>
      </w:r>
      <w:r>
        <w:rPr>
          <w:sz w:val="20"/>
        </w:rPr>
        <w:t>tokov,</w:t>
      </w:r>
    </w:p>
    <w:p w:rsidR="000B0800" w:rsidRDefault="00826A16">
      <w:pPr>
        <w:pStyle w:val="Odsekzoznamu"/>
        <w:numPr>
          <w:ilvl w:val="0"/>
          <w:numId w:val="3"/>
        </w:numPr>
        <w:tabs>
          <w:tab w:val="left" w:pos="397"/>
        </w:tabs>
        <w:spacing w:line="228" w:lineRule="exact"/>
        <w:ind w:left="396"/>
        <w:rPr>
          <w:sz w:val="20"/>
        </w:rPr>
      </w:pPr>
      <w:r>
        <w:rPr>
          <w:sz w:val="20"/>
        </w:rPr>
        <w:t>určenie ocenenia finančných nástrojov pri oceňovaní obstarávacou cenou alebo vlastnými nákladmi, a</w:t>
      </w:r>
      <w:r>
        <w:rPr>
          <w:spacing w:val="-1"/>
          <w:sz w:val="20"/>
        </w:rPr>
        <w:t xml:space="preserve"> </w:t>
      </w:r>
      <w:r>
        <w:rPr>
          <w:sz w:val="20"/>
        </w:rPr>
        <w:t>to:</w:t>
      </w:r>
    </w:p>
    <w:p w:rsidR="000B0800" w:rsidRDefault="00826A16">
      <w:pPr>
        <w:pStyle w:val="Odsekzoznamu"/>
        <w:numPr>
          <w:ilvl w:val="1"/>
          <w:numId w:val="3"/>
        </w:numPr>
        <w:tabs>
          <w:tab w:val="left" w:pos="664"/>
        </w:tabs>
        <w:ind w:right="590"/>
        <w:rPr>
          <w:sz w:val="20"/>
        </w:rPr>
      </w:pPr>
      <w:r>
        <w:rPr>
          <w:sz w:val="20"/>
        </w:rPr>
        <w:t xml:space="preserve">pre každý druh derivátových finančných nástrojov sa uvádza reálna hodnota týchto finančných nástrojov, ak </w:t>
      </w:r>
      <w:r>
        <w:rPr>
          <w:spacing w:val="-8"/>
          <w:sz w:val="20"/>
        </w:rPr>
        <w:t xml:space="preserve">sa </w:t>
      </w:r>
      <w:r>
        <w:rPr>
          <w:sz w:val="20"/>
        </w:rPr>
        <w:t>môže spoľahlivo určiť ako trhová cena a informácia o rozsahu a charaktere týchto</w:t>
      </w:r>
      <w:r>
        <w:rPr>
          <w:spacing w:val="-1"/>
          <w:sz w:val="20"/>
        </w:rPr>
        <w:t xml:space="preserve"> </w:t>
      </w:r>
      <w:r>
        <w:rPr>
          <w:sz w:val="20"/>
        </w:rPr>
        <w:t>nástrojov,</w:t>
      </w:r>
    </w:p>
    <w:p w:rsidR="000B0800" w:rsidRDefault="00826A16">
      <w:pPr>
        <w:pStyle w:val="Odsekzoznamu"/>
        <w:numPr>
          <w:ilvl w:val="1"/>
          <w:numId w:val="3"/>
        </w:numPr>
        <w:tabs>
          <w:tab w:val="left" w:pos="664"/>
        </w:tabs>
        <w:ind w:left="719" w:right="545" w:hanging="278"/>
        <w:rPr>
          <w:sz w:val="20"/>
        </w:rPr>
      </w:pPr>
      <w:r>
        <w:rPr>
          <w:sz w:val="20"/>
        </w:rPr>
        <w:t>pri dlhodobom finančnom majetku, ktorý sa vykazuje vo vyššej hodnote ako je jeho reálna hodnota, sa uvádza 2a. účtovná hodnota a reálna hodnota za jednotlivé položky majetku alebo skupiny týchto jednotlivých</w:t>
      </w:r>
      <w:r>
        <w:rPr>
          <w:spacing w:val="5"/>
          <w:sz w:val="20"/>
        </w:rPr>
        <w:t xml:space="preserve"> </w:t>
      </w:r>
      <w:r>
        <w:rPr>
          <w:spacing w:val="-3"/>
          <w:sz w:val="20"/>
        </w:rPr>
        <w:t>položiek</w:t>
      </w:r>
    </w:p>
    <w:p w:rsidR="000B0800" w:rsidRDefault="00826A16">
      <w:pPr>
        <w:pStyle w:val="Zkladntext"/>
        <w:spacing w:line="228" w:lineRule="exact"/>
        <w:ind w:left="997"/>
      </w:pPr>
      <w:r>
        <w:t>majetku,</w:t>
      </w:r>
    </w:p>
    <w:p w:rsidR="000B0800" w:rsidRDefault="00826A16">
      <w:pPr>
        <w:pStyle w:val="Zkladntext"/>
        <w:ind w:left="1053" w:right="759" w:hanging="334"/>
      </w:pPr>
      <w:r>
        <w:t>2b. dôvod pre nezníženie účtovnej hodnoty vrátane povahy dôkazov pre predpoklad, že sa účtovná hodnota opätovne dosiahne,</w:t>
      </w:r>
    </w:p>
    <w:p w:rsidR="000B0800" w:rsidRDefault="00826A16">
      <w:pPr>
        <w:pStyle w:val="Odsekzoznamu"/>
        <w:numPr>
          <w:ilvl w:val="0"/>
          <w:numId w:val="3"/>
        </w:numPr>
        <w:tabs>
          <w:tab w:val="left" w:pos="342"/>
        </w:tabs>
        <w:ind w:right="746" w:firstLine="0"/>
        <w:rPr>
          <w:sz w:val="20"/>
        </w:rPr>
      </w:pPr>
      <w:r>
        <w:rPr>
          <w:sz w:val="20"/>
        </w:rPr>
        <w:t xml:space="preserve">tvorba odpisového plánu pre dlhodobý majetok, pričom sa uvádza doba odpisovania, sadzby odpisov a </w:t>
      </w:r>
      <w:r>
        <w:rPr>
          <w:spacing w:val="-3"/>
          <w:sz w:val="20"/>
        </w:rPr>
        <w:t xml:space="preserve">odpisové </w:t>
      </w:r>
      <w:r>
        <w:rPr>
          <w:sz w:val="20"/>
        </w:rPr>
        <w:t>metódy pre účtovné</w:t>
      </w:r>
      <w:r>
        <w:rPr>
          <w:spacing w:val="-1"/>
          <w:sz w:val="20"/>
        </w:rPr>
        <w:t xml:space="preserve"> </w:t>
      </w:r>
      <w:r>
        <w:rPr>
          <w:sz w:val="20"/>
        </w:rPr>
        <w:t>odpisy,</w:t>
      </w:r>
    </w:p>
    <w:p w:rsidR="000B0800" w:rsidRDefault="00C55EB5">
      <w:pPr>
        <w:pStyle w:val="Odsekzoznamu"/>
        <w:numPr>
          <w:ilvl w:val="0"/>
          <w:numId w:val="3"/>
        </w:numPr>
        <w:tabs>
          <w:tab w:val="left" w:pos="397"/>
        </w:tabs>
        <w:spacing w:line="292" w:lineRule="auto"/>
        <w:ind w:right="413" w:firstLine="0"/>
        <w:rPr>
          <w:sz w:val="20"/>
        </w:rPr>
      </w:pPr>
      <w:r>
        <w:pict>
          <v:shape id="_x0000_s1038" style="position:absolute;left:0;text-align:left;margin-left:28.85pt;margin-top:11.9pt;width:538.6pt;height:36pt;z-index:-253578240;mso-position-horizontal-relative:page" coordorigin="577,238" coordsize="10772,720" o:spt="100" adj="0,,0" path="m577,238r10772,m11349,238r,720m577,958r10772,m577,238r,720e" filled="f">
            <v:stroke joinstyle="round"/>
            <v:formulas/>
            <v:path arrowok="t" o:connecttype="segments"/>
            <w10:wrap anchorx="page"/>
          </v:shape>
        </w:pict>
      </w:r>
      <w:r w:rsidR="00826A16">
        <w:rPr>
          <w:sz w:val="20"/>
        </w:rPr>
        <w:t>informácia o poskytnutých dotáciách a pri dotáciách na obstaranie majetku sa uvedú zložky majetku a ich</w:t>
      </w:r>
      <w:r w:rsidR="00826A16">
        <w:rPr>
          <w:spacing w:val="-19"/>
          <w:sz w:val="20"/>
        </w:rPr>
        <w:t xml:space="preserve"> </w:t>
      </w:r>
      <w:r w:rsidR="00826A16">
        <w:rPr>
          <w:sz w:val="20"/>
        </w:rPr>
        <w:t>ocenenie. 'Spôsob ocenenia majetku - obstarávacia</w:t>
      </w:r>
      <w:r w:rsidR="00826A16">
        <w:rPr>
          <w:spacing w:val="-1"/>
          <w:sz w:val="20"/>
        </w:rPr>
        <w:t xml:space="preserve"> </w:t>
      </w:r>
      <w:r w:rsidR="00826A16">
        <w:rPr>
          <w:sz w:val="20"/>
        </w:rPr>
        <w:t>cena</w:t>
      </w:r>
    </w:p>
    <w:p w:rsidR="000B0800" w:rsidRDefault="00826A16">
      <w:pPr>
        <w:pStyle w:val="Zkladntext"/>
        <w:spacing w:line="177" w:lineRule="exact"/>
        <w:ind w:left="163"/>
      </w:pPr>
      <w:r>
        <w:t>Tvorba odpisového plánu - rovnomerné odpisy, doba odpisovania v zmysle zákonných ustanovení, majetok zaradený do</w:t>
      </w:r>
    </w:p>
    <w:p w:rsidR="000B0800" w:rsidRDefault="00826A16">
      <w:pPr>
        <w:pStyle w:val="Zkladntext"/>
        <w:spacing w:line="230" w:lineRule="exact"/>
        <w:ind w:left="163"/>
      </w:pPr>
      <w:r>
        <w:t>odpisových skupín'</w:t>
      </w:r>
    </w:p>
    <w:p w:rsidR="000B0800" w:rsidRDefault="000B0800">
      <w:pPr>
        <w:spacing w:line="230" w:lineRule="exact"/>
        <w:sectPr w:rsidR="000B0800">
          <w:type w:val="continuous"/>
          <w:pgSz w:w="11910" w:h="16850"/>
          <w:pgMar w:top="600" w:right="400" w:bottom="280" w:left="460" w:header="708" w:footer="708" w:gutter="0"/>
          <w:cols w:space="708"/>
        </w:sectPr>
      </w:pPr>
    </w:p>
    <w:p w:rsidR="000B0800" w:rsidRDefault="00C55EB5">
      <w:pPr>
        <w:pStyle w:val="Zkladntext"/>
        <w:spacing w:before="64"/>
        <w:jc w:val="right"/>
      </w:pPr>
      <w:r>
        <w:lastRenderedPageBreak/>
        <w:pict>
          <v:shape id="_x0000_s1037" type="#_x0000_t202" style="position:absolute;left:0;text-align:left;margin-left:28.85pt;margin-top:.6pt;width:124.75pt;height:17pt;z-index:251666432;mso-position-horizontal-relative:page" filled="f">
            <v:textbox inset="0,0,0,0">
              <w:txbxContent>
                <w:p w:rsidR="00C55EB5" w:rsidRDefault="00C55EB5">
                  <w:pPr>
                    <w:pStyle w:val="Zkladntext"/>
                    <w:spacing w:before="44"/>
                    <w:ind w:left="38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3 - 01</w:t>
                  </w:r>
                </w:p>
              </w:txbxContent>
            </v:textbox>
            <w10:wrap anchorx="page"/>
          </v:shape>
        </w:pict>
      </w:r>
      <w:r>
        <w:pict>
          <v:shape id="_x0000_s1036" type="#_x0000_t202" style="position:absolute;left:0;text-align:left;margin-left:232.55pt;margin-top:.2pt;width:91.85pt;height:17.75pt;z-index:2516674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55EB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</w:tr>
                </w:tbl>
                <w:p w:rsidR="00C55EB5" w:rsidRDefault="00C55EB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826A16">
        <w:t>IČO</w:t>
      </w:r>
    </w:p>
    <w:p w:rsidR="000B0800" w:rsidRDefault="00826A16">
      <w:pPr>
        <w:spacing w:before="64"/>
        <w:jc w:val="right"/>
        <w:rPr>
          <w:sz w:val="20"/>
        </w:rPr>
      </w:pPr>
      <w:r>
        <w:br w:type="column"/>
      </w:r>
      <w:r>
        <w:rPr>
          <w:w w:val="95"/>
          <w:sz w:val="20"/>
        </w:rPr>
        <w:t>DIČ</w:t>
      </w:r>
    </w:p>
    <w:p w:rsidR="000B0800" w:rsidRDefault="00826A16">
      <w:pPr>
        <w:pStyle w:val="Zkladntext"/>
        <w:spacing w:before="64"/>
        <w:ind w:right="232"/>
        <w:jc w:val="right"/>
      </w:pPr>
      <w:r>
        <w:br w:type="column"/>
      </w:r>
      <w:r>
        <w:t>str.3</w:t>
      </w:r>
    </w:p>
    <w:p w:rsidR="000B0800" w:rsidRDefault="000B0800">
      <w:pPr>
        <w:jc w:val="right"/>
        <w:sectPr w:rsidR="000B0800">
          <w:pgSz w:w="11910" w:h="16850"/>
          <w:pgMar w:top="560" w:right="400" w:bottom="280" w:left="460" w:header="708" w:footer="708" w:gutter="0"/>
          <w:cols w:num="3" w:space="708" w:equalWidth="0">
            <w:col w:w="4070" w:space="40"/>
            <w:col w:w="3646" w:space="39"/>
            <w:col w:w="3255"/>
          </w:cols>
        </w:sectPr>
      </w:pPr>
    </w:p>
    <w:p w:rsidR="000B0800" w:rsidRDefault="000B0800">
      <w:pPr>
        <w:pStyle w:val="Zkladntext"/>
        <w:spacing w:before="3"/>
        <w:rPr>
          <w:sz w:val="15"/>
        </w:rPr>
      </w:pPr>
    </w:p>
    <w:p w:rsidR="000B0800" w:rsidRDefault="00C55EB5">
      <w:pPr>
        <w:pStyle w:val="Zkladntext"/>
        <w:spacing w:before="94"/>
        <w:ind w:left="163"/>
      </w:pPr>
      <w:r>
        <w:pict>
          <v:shape id="_x0000_s1035" type="#_x0000_t202" style="position:absolute;left:0;text-align:left;margin-left:416.8pt;margin-top:-23.25pt;width:114.55pt;height:17.75pt;z-index:2516684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55EB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</w:tr>
                </w:tbl>
                <w:p w:rsidR="00C55EB5" w:rsidRDefault="00C55EB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r w:rsidR="00826A16">
        <w:rPr>
          <w:b/>
        </w:rPr>
        <w:t>Čl.III</w:t>
      </w:r>
      <w:proofErr w:type="spellEnd"/>
      <w:r w:rsidR="00826A16">
        <w:rPr>
          <w:b/>
        </w:rPr>
        <w:t xml:space="preserve"> - q)</w:t>
      </w:r>
      <w:r w:rsidR="00826A16">
        <w:t>hodnote pohľadávok do lehoty splatnosti a po lehote splatnosti,</w:t>
      </w:r>
    </w:p>
    <w:p w:rsidR="000B0800" w:rsidRDefault="00826A16">
      <w:pPr>
        <w:pStyle w:val="Nadpis1"/>
        <w:spacing w:before="53" w:after="5"/>
      </w:pPr>
      <w:r>
        <w:t>Tabuľka 19: Informácie k Čl. III odst.1 písm. q) o vekovej štruktúre pohľadávok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9"/>
        <w:gridCol w:w="2211"/>
        <w:gridCol w:w="2211"/>
        <w:gridCol w:w="2211"/>
      </w:tblGrid>
      <w:tr w:rsidR="000B0800">
        <w:trPr>
          <w:trHeight w:val="325"/>
        </w:trPr>
        <w:tc>
          <w:tcPr>
            <w:tcW w:w="4139" w:type="dxa"/>
          </w:tcPr>
          <w:p w:rsidR="000B0800" w:rsidRDefault="00826A16">
            <w:pPr>
              <w:pStyle w:val="TableParagraph"/>
              <w:spacing w:before="55"/>
              <w:ind w:left="1413" w:right="14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55"/>
              <w:ind w:left="287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55"/>
              <w:ind w:left="232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55"/>
              <w:ind w:left="318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 spolu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-1"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0B0800">
        <w:trPr>
          <w:trHeight w:val="268"/>
        </w:trPr>
        <w:tc>
          <w:tcPr>
            <w:tcW w:w="10772" w:type="dxa"/>
            <w:gridSpan w:val="4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495"/>
        </w:trPr>
        <w:tc>
          <w:tcPr>
            <w:tcW w:w="4139" w:type="dxa"/>
          </w:tcPr>
          <w:p w:rsidR="000B0800" w:rsidRDefault="00826A16">
            <w:pPr>
              <w:pStyle w:val="TableParagraph"/>
              <w:spacing w:before="35" w:line="242" w:lineRule="auto"/>
              <w:ind w:left="46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495"/>
        </w:trPr>
        <w:tc>
          <w:tcPr>
            <w:tcW w:w="4139" w:type="dxa"/>
          </w:tcPr>
          <w:p w:rsidR="000B0800" w:rsidRDefault="00826A16">
            <w:pPr>
              <w:pStyle w:val="TableParagraph"/>
              <w:spacing w:before="35" w:line="242" w:lineRule="auto"/>
              <w:ind w:left="46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10772" w:type="dxa"/>
            <w:gridSpan w:val="4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</w:tcPr>
          <w:p w:rsidR="000B0800" w:rsidRDefault="00C55EB5">
            <w:pPr>
              <w:pStyle w:val="TableParagraph"/>
              <w:ind w:right="60"/>
              <w:jc w:val="right"/>
              <w:rPr>
                <w:sz w:val="18"/>
              </w:rPr>
            </w:pPr>
            <w:r w:rsidRPr="00C55EB5">
              <w:rPr>
                <w:w w:val="95"/>
                <w:sz w:val="18"/>
                <w:highlight w:val="red"/>
              </w:rPr>
              <w:t>12258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 w:rsidRPr="00C55EB5">
              <w:rPr>
                <w:w w:val="99"/>
                <w:sz w:val="18"/>
                <w:highlight w:val="red"/>
              </w:rPr>
              <w:t>0</w:t>
            </w:r>
          </w:p>
        </w:tc>
        <w:tc>
          <w:tcPr>
            <w:tcW w:w="2211" w:type="dxa"/>
          </w:tcPr>
          <w:p w:rsidR="000B0800" w:rsidRDefault="00C55EB5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12258</w:t>
            </w:r>
          </w:p>
        </w:tc>
      </w:tr>
      <w:tr w:rsidR="000B0800">
        <w:trPr>
          <w:trHeight w:val="495"/>
        </w:trPr>
        <w:tc>
          <w:tcPr>
            <w:tcW w:w="4139" w:type="dxa"/>
          </w:tcPr>
          <w:p w:rsidR="000B0800" w:rsidRDefault="00826A16">
            <w:pPr>
              <w:pStyle w:val="TableParagraph"/>
              <w:spacing w:before="35" w:line="242" w:lineRule="auto"/>
              <w:ind w:left="46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495"/>
        </w:trPr>
        <w:tc>
          <w:tcPr>
            <w:tcW w:w="4139" w:type="dxa"/>
          </w:tcPr>
          <w:p w:rsidR="000B0800" w:rsidRDefault="00826A16">
            <w:pPr>
              <w:pStyle w:val="TableParagraph"/>
              <w:spacing w:before="35" w:line="242" w:lineRule="auto"/>
              <w:ind w:left="46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211" w:type="dxa"/>
          </w:tcPr>
          <w:p w:rsidR="000B0800" w:rsidRDefault="00C55EB5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1127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C55EB5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1127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</w:tcPr>
          <w:p w:rsidR="000B0800" w:rsidRDefault="00C55EB5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C55EB5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4139" w:type="dxa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</w:tcPr>
          <w:p w:rsidR="000B0800" w:rsidRDefault="00C55EB5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13385</w:t>
            </w:r>
          </w:p>
        </w:tc>
        <w:tc>
          <w:tcPr>
            <w:tcW w:w="2211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0B0800" w:rsidRDefault="00C55EB5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13385</w:t>
            </w:r>
          </w:p>
        </w:tc>
      </w:tr>
    </w:tbl>
    <w:p w:rsidR="000B0800" w:rsidRDefault="00826A16">
      <w:pPr>
        <w:spacing w:before="34"/>
        <w:ind w:left="163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t)</w:t>
      </w:r>
      <w:r>
        <w:rPr>
          <w:sz w:val="20"/>
        </w:rPr>
        <w:t>zložkách krátkodobého finančného majetku,</w:t>
      </w:r>
    </w:p>
    <w:p w:rsidR="000B0800" w:rsidRDefault="00826A16">
      <w:pPr>
        <w:pStyle w:val="Nadpis1"/>
        <w:spacing w:before="53" w:after="5"/>
      </w:pPr>
      <w:r>
        <w:t xml:space="preserve">Tabuľka 21: Informácie k Čl. III odst.1 </w:t>
      </w:r>
      <w:proofErr w:type="spellStart"/>
      <w:r>
        <w:t>písm</w:t>
      </w:r>
      <w:proofErr w:type="spellEnd"/>
      <w:r>
        <w:t xml:space="preserve"> t) o krátkodobom finančnom 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B0800">
        <w:trPr>
          <w:trHeight w:val="549"/>
        </w:trPr>
        <w:tc>
          <w:tcPr>
            <w:tcW w:w="5216" w:type="dxa"/>
          </w:tcPr>
          <w:p w:rsidR="000B0800" w:rsidRDefault="00826A16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63" w:line="242" w:lineRule="auto"/>
              <w:ind w:left="652" w:right="4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B0800">
        <w:trPr>
          <w:trHeight w:val="265"/>
        </w:trPr>
        <w:tc>
          <w:tcPr>
            <w:tcW w:w="5216" w:type="dxa"/>
          </w:tcPr>
          <w:p w:rsidR="000B0800" w:rsidRDefault="00826A16">
            <w:pPr>
              <w:pStyle w:val="TableParagraph"/>
              <w:spacing w:before="24"/>
              <w:ind w:left="46"/>
              <w:rPr>
                <w:sz w:val="18"/>
              </w:rPr>
            </w:pPr>
            <w:r>
              <w:rPr>
                <w:sz w:val="18"/>
              </w:rPr>
              <w:t>Pokladnica, ceniny</w:t>
            </w:r>
          </w:p>
        </w:tc>
        <w:tc>
          <w:tcPr>
            <w:tcW w:w="2778" w:type="dxa"/>
            <w:tcBorders>
              <w:top w:val="single" w:sz="8" w:space="0" w:color="000000"/>
            </w:tcBorders>
          </w:tcPr>
          <w:p w:rsidR="000B0800" w:rsidRDefault="00C55EB5">
            <w:pPr>
              <w:pStyle w:val="TableParagraph"/>
              <w:spacing w:before="24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22923</w:t>
            </w:r>
          </w:p>
        </w:tc>
        <w:tc>
          <w:tcPr>
            <w:tcW w:w="2778" w:type="dxa"/>
            <w:tcBorders>
              <w:top w:val="single" w:sz="8" w:space="0" w:color="000000"/>
            </w:tcBorders>
          </w:tcPr>
          <w:p w:rsidR="000B0800" w:rsidRDefault="00C55EB5">
            <w:pPr>
              <w:pStyle w:val="TableParagraph"/>
              <w:spacing w:before="24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22434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Bežné účty v banke alebo v pobočke zahraničnej banky</w:t>
            </w:r>
          </w:p>
        </w:tc>
        <w:tc>
          <w:tcPr>
            <w:tcW w:w="2778" w:type="dxa"/>
          </w:tcPr>
          <w:p w:rsidR="000B0800" w:rsidRDefault="00C55EB5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329</w:t>
            </w:r>
          </w:p>
        </w:tc>
        <w:tc>
          <w:tcPr>
            <w:tcW w:w="2778" w:type="dxa"/>
          </w:tcPr>
          <w:p w:rsidR="000B0800" w:rsidRDefault="00C55EB5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4435</w:t>
            </w:r>
          </w:p>
        </w:tc>
      </w:tr>
      <w:tr w:rsidR="000B0800">
        <w:trPr>
          <w:trHeight w:val="436"/>
        </w:trPr>
        <w:tc>
          <w:tcPr>
            <w:tcW w:w="5216" w:type="dxa"/>
            <w:tcBorders>
              <w:bottom w:val="single" w:sz="12" w:space="0" w:color="000000"/>
            </w:tcBorders>
          </w:tcPr>
          <w:p w:rsidR="000B0800" w:rsidRDefault="00826A16">
            <w:pPr>
              <w:pStyle w:val="TableParagraph"/>
              <w:spacing w:before="4" w:line="210" w:lineRule="atLeast"/>
              <w:ind w:left="46" w:right="472"/>
              <w:rPr>
                <w:sz w:val="18"/>
              </w:rPr>
            </w:pPr>
            <w:r>
              <w:rPr>
                <w:sz w:val="18"/>
              </w:rPr>
              <w:t>Vkladové účty v banke alebo v pobočke zahraničnej banky termínované</w:t>
            </w:r>
          </w:p>
        </w:tc>
        <w:tc>
          <w:tcPr>
            <w:tcW w:w="2778" w:type="dxa"/>
            <w:tcBorders>
              <w:bottom w:val="single" w:sz="12" w:space="0" w:color="000000"/>
            </w:tcBorders>
          </w:tcPr>
          <w:p w:rsidR="000B0800" w:rsidRDefault="00826A16">
            <w:pPr>
              <w:pStyle w:val="TableParagraph"/>
              <w:spacing w:before="112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bottom w:val="single" w:sz="12" w:space="0" w:color="000000"/>
            </w:tcBorders>
          </w:tcPr>
          <w:p w:rsidR="000B0800" w:rsidRDefault="00826A16">
            <w:pPr>
              <w:pStyle w:val="TableParagraph"/>
              <w:spacing w:before="112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5"/>
        </w:trPr>
        <w:tc>
          <w:tcPr>
            <w:tcW w:w="5216" w:type="dxa"/>
            <w:tcBorders>
              <w:top w:val="single" w:sz="12" w:space="0" w:color="000000"/>
            </w:tcBorders>
          </w:tcPr>
          <w:p w:rsidR="000B0800" w:rsidRDefault="00826A16">
            <w:pPr>
              <w:pStyle w:val="TableParagraph"/>
              <w:spacing w:before="24"/>
              <w:ind w:left="46"/>
              <w:rPr>
                <w:sz w:val="18"/>
              </w:rPr>
            </w:pPr>
            <w:r>
              <w:rPr>
                <w:sz w:val="18"/>
              </w:rPr>
              <w:t>Peniaze na ceste</w:t>
            </w:r>
          </w:p>
        </w:tc>
        <w:tc>
          <w:tcPr>
            <w:tcW w:w="2778" w:type="dxa"/>
            <w:tcBorders>
              <w:top w:val="single" w:sz="12" w:space="0" w:color="000000"/>
            </w:tcBorders>
          </w:tcPr>
          <w:p w:rsidR="000B0800" w:rsidRDefault="00826A16">
            <w:pPr>
              <w:pStyle w:val="TableParagraph"/>
              <w:spacing w:before="24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12" w:space="0" w:color="000000"/>
            </w:tcBorders>
          </w:tcPr>
          <w:p w:rsidR="000B0800" w:rsidRDefault="00826A16">
            <w:pPr>
              <w:pStyle w:val="TableParagraph"/>
              <w:spacing w:before="24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23252</w:t>
            </w:r>
          </w:p>
        </w:tc>
        <w:tc>
          <w:tcPr>
            <w:tcW w:w="2778" w:type="dxa"/>
          </w:tcPr>
          <w:p w:rsidR="000B0800" w:rsidRDefault="00C55EB5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26869</w:t>
            </w:r>
          </w:p>
        </w:tc>
      </w:tr>
    </w:tbl>
    <w:p w:rsidR="000B0800" w:rsidRDefault="00826A16">
      <w:pPr>
        <w:spacing w:before="34" w:line="230" w:lineRule="exact"/>
        <w:ind w:left="163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(2) - c)</w:t>
      </w:r>
      <w:r>
        <w:rPr>
          <w:sz w:val="20"/>
        </w:rPr>
        <w:t>výške záväzkov do lehoty splatnosti a po lehote splatnosti,</w:t>
      </w:r>
    </w:p>
    <w:p w:rsidR="000B0800" w:rsidRDefault="00826A16">
      <w:pPr>
        <w:pStyle w:val="Zkladntext"/>
        <w:ind w:left="385" w:hanging="223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>štruktúre záväzkov podľa zostatkovej doby splatnosti v členení v nadväznosti na položky súvahy; uvádza sa hodnota záväzkov so zostatkovou dobou splatnosti viac ako päť rokov,</w:t>
      </w:r>
    </w:p>
    <w:p w:rsidR="000B0800" w:rsidRDefault="00826A16">
      <w:pPr>
        <w:pStyle w:val="Nadpis1"/>
        <w:spacing w:after="7" w:line="218" w:lineRule="exact"/>
      </w:pPr>
      <w:r>
        <w:t xml:space="preserve">Tabuľka 26: Informácie k Čl. III </w:t>
      </w:r>
      <w:proofErr w:type="spellStart"/>
      <w:r>
        <w:t>odst</w:t>
      </w:r>
      <w:proofErr w:type="spellEnd"/>
      <w:r>
        <w:t>. 2 písm. c) a d) o záväzkoch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B0800">
        <w:trPr>
          <w:trHeight w:val="552"/>
        </w:trPr>
        <w:tc>
          <w:tcPr>
            <w:tcW w:w="5216" w:type="dxa"/>
          </w:tcPr>
          <w:p w:rsidR="000B0800" w:rsidRDefault="00826A16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63" w:line="242" w:lineRule="auto"/>
              <w:ind w:left="652" w:right="4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6727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3158</w:t>
            </w:r>
          </w:p>
        </w:tc>
      </w:tr>
      <w:tr w:rsidR="000B0800">
        <w:trPr>
          <w:trHeight w:val="438"/>
        </w:trPr>
        <w:tc>
          <w:tcPr>
            <w:tcW w:w="5216" w:type="dxa"/>
          </w:tcPr>
          <w:p w:rsidR="000B0800" w:rsidRDefault="00826A16">
            <w:pPr>
              <w:pStyle w:val="TableParagraph"/>
              <w:spacing w:before="4" w:line="210" w:lineRule="atLeast"/>
              <w:ind w:left="46" w:right="512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spacing w:before="112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6727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112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3</w:t>
            </w:r>
            <w:r w:rsidR="007D4FD0">
              <w:rPr>
                <w:w w:val="95"/>
                <w:sz w:val="18"/>
              </w:rPr>
              <w:t>158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 w:rsidRPr="007D4FD0">
              <w:rPr>
                <w:w w:val="99"/>
                <w:sz w:val="18"/>
                <w:highlight w:val="red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0B0800" w:rsidRDefault="000B0800">
      <w:pPr>
        <w:jc w:val="right"/>
        <w:rPr>
          <w:sz w:val="18"/>
        </w:rPr>
        <w:sectPr w:rsidR="000B0800">
          <w:type w:val="continuous"/>
          <w:pgSz w:w="11910" w:h="16850"/>
          <w:pgMar w:top="600" w:right="400" w:bottom="280" w:left="460" w:header="708" w:footer="708" w:gutter="0"/>
          <w:cols w:space="708"/>
        </w:sectPr>
      </w:pPr>
    </w:p>
    <w:p w:rsidR="000B0800" w:rsidRDefault="00C55EB5">
      <w:pPr>
        <w:pStyle w:val="Zkladntext"/>
        <w:spacing w:before="64"/>
        <w:jc w:val="right"/>
      </w:pPr>
      <w:r>
        <w:lastRenderedPageBreak/>
        <w:pict>
          <v:shape id="_x0000_s1034" type="#_x0000_t202" style="position:absolute;left:0;text-align:left;margin-left:28.85pt;margin-top:.6pt;width:124.75pt;height:17pt;z-index:251669504;mso-position-horizontal-relative:page" filled="f">
            <v:textbox inset="0,0,0,0">
              <w:txbxContent>
                <w:p w:rsidR="00C55EB5" w:rsidRDefault="00C55EB5">
                  <w:pPr>
                    <w:pStyle w:val="Zkladntext"/>
                    <w:spacing w:before="44"/>
                    <w:ind w:left="38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3 - 01</w:t>
                  </w:r>
                </w:p>
              </w:txbxContent>
            </v:textbox>
            <w10:wrap anchorx="page"/>
          </v:shape>
        </w:pict>
      </w:r>
      <w:r>
        <w:pict>
          <v:shape id="_x0000_s1033" type="#_x0000_t202" style="position:absolute;left:0;text-align:left;margin-left:232.55pt;margin-top:.2pt;width:91.85pt;height:17.75pt;z-index:25167052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55EB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</w:tr>
                </w:tbl>
                <w:p w:rsidR="00C55EB5" w:rsidRDefault="00C55EB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826A16">
        <w:t>IČO</w:t>
      </w:r>
    </w:p>
    <w:p w:rsidR="000B0800" w:rsidRDefault="00826A16">
      <w:pPr>
        <w:spacing w:before="64"/>
        <w:jc w:val="right"/>
        <w:rPr>
          <w:sz w:val="20"/>
        </w:rPr>
      </w:pPr>
      <w:r>
        <w:br w:type="column"/>
      </w:r>
      <w:r>
        <w:rPr>
          <w:w w:val="95"/>
          <w:sz w:val="20"/>
        </w:rPr>
        <w:t>DIČ</w:t>
      </w:r>
    </w:p>
    <w:p w:rsidR="000B0800" w:rsidRDefault="00826A16">
      <w:pPr>
        <w:pStyle w:val="Zkladntext"/>
        <w:spacing w:before="64"/>
        <w:ind w:right="232"/>
        <w:jc w:val="right"/>
      </w:pPr>
      <w:r>
        <w:br w:type="column"/>
      </w:r>
      <w:r>
        <w:t>str.4</w:t>
      </w:r>
    </w:p>
    <w:p w:rsidR="000B0800" w:rsidRDefault="000B0800">
      <w:pPr>
        <w:jc w:val="right"/>
        <w:sectPr w:rsidR="000B0800">
          <w:pgSz w:w="11910" w:h="16850"/>
          <w:pgMar w:top="560" w:right="400" w:bottom="280" w:left="460" w:header="708" w:footer="708" w:gutter="0"/>
          <w:cols w:num="3" w:space="708" w:equalWidth="0">
            <w:col w:w="4070" w:space="40"/>
            <w:col w:w="3646" w:space="39"/>
            <w:col w:w="3255"/>
          </w:cols>
        </w:sectPr>
      </w:pPr>
    </w:p>
    <w:p w:rsidR="000B0800" w:rsidRDefault="000B0800">
      <w:pPr>
        <w:pStyle w:val="Zkladntext"/>
        <w:spacing w:before="3"/>
        <w:rPr>
          <w:sz w:val="15"/>
        </w:rPr>
      </w:pPr>
    </w:p>
    <w:p w:rsidR="000B0800" w:rsidRDefault="00C55EB5">
      <w:pPr>
        <w:pStyle w:val="Zkladntext"/>
        <w:spacing w:before="94"/>
        <w:ind w:left="441" w:right="727" w:hanging="278"/>
      </w:pPr>
      <w:r>
        <w:pict>
          <v:shape id="_x0000_s1032" type="#_x0000_t202" style="position:absolute;left:0;text-align:left;margin-left:416.8pt;margin-top:-23.25pt;width:114.55pt;height:17.75pt;z-index:2516715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55EB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</w:tr>
                </w:tbl>
                <w:p w:rsidR="00C55EB5" w:rsidRDefault="00C55EB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r w:rsidR="00826A16">
        <w:rPr>
          <w:b/>
        </w:rPr>
        <w:t>Čl.III</w:t>
      </w:r>
      <w:proofErr w:type="spellEnd"/>
      <w:r w:rsidR="00826A16">
        <w:rPr>
          <w:b/>
        </w:rPr>
        <w:t xml:space="preserve"> - (2) - g)</w:t>
      </w:r>
      <w:r w:rsidR="00826A16">
        <w:t>záväzkoch zo sociálneho fondu, s uvedením stavu na začiatku bežného účtovného obdobia, tvorbe a čerpaní sociálneho fondu počas bežného účtovného obdobia a stavu na konci účtovného obdobia,</w:t>
      </w:r>
    </w:p>
    <w:p w:rsidR="000B0800" w:rsidRDefault="00826A16">
      <w:pPr>
        <w:pStyle w:val="Nadpis1"/>
        <w:spacing w:before="175" w:after="50"/>
      </w:pPr>
      <w:r>
        <w:t xml:space="preserve">Tabuľka 28: Informácie k Čl. III </w:t>
      </w:r>
      <w:proofErr w:type="spellStart"/>
      <w:r>
        <w:t>odst</w:t>
      </w:r>
      <w:proofErr w:type="spellEnd"/>
      <w:r>
        <w:t>. 2 písm. g) o záväzkoch zo sociálneho fondu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18"/>
        <w:gridCol w:w="1021"/>
        <w:gridCol w:w="1035"/>
        <w:gridCol w:w="1177"/>
        <w:gridCol w:w="1602"/>
        <w:gridCol w:w="1234"/>
        <w:gridCol w:w="1588"/>
      </w:tblGrid>
      <w:tr w:rsidR="000B0800">
        <w:trPr>
          <w:trHeight w:val="551"/>
        </w:trPr>
        <w:tc>
          <w:tcPr>
            <w:tcW w:w="5174" w:type="dxa"/>
            <w:gridSpan w:val="3"/>
          </w:tcPr>
          <w:p w:rsidR="000B0800" w:rsidRDefault="00826A16">
            <w:pPr>
              <w:pStyle w:val="TableParagraph"/>
              <w:spacing w:before="168"/>
              <w:ind w:left="1951" w:right="19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9" w:type="dxa"/>
            <w:gridSpan w:val="2"/>
          </w:tcPr>
          <w:p w:rsidR="000B0800" w:rsidRDefault="00826A16">
            <w:pPr>
              <w:pStyle w:val="TableParagraph"/>
              <w:spacing w:before="168"/>
              <w:ind w:left="402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822" w:type="dxa"/>
            <w:gridSpan w:val="2"/>
          </w:tcPr>
          <w:p w:rsidR="000B0800" w:rsidRDefault="00826A16">
            <w:pPr>
              <w:pStyle w:val="TableParagraph"/>
              <w:spacing w:before="63" w:line="242" w:lineRule="auto"/>
              <w:ind w:left="693" w:right="43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B0800">
        <w:trPr>
          <w:trHeight w:val="268"/>
        </w:trPr>
        <w:tc>
          <w:tcPr>
            <w:tcW w:w="5174" w:type="dxa"/>
            <w:gridSpan w:val="3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Začiatočný stav </w:t>
            </w:r>
            <w:proofErr w:type="spellStart"/>
            <w:r>
              <w:rPr>
                <w:b/>
                <w:sz w:val="18"/>
              </w:rPr>
              <w:t>socialného</w:t>
            </w:r>
            <w:proofErr w:type="spellEnd"/>
            <w:r>
              <w:rPr>
                <w:b/>
                <w:sz w:val="18"/>
              </w:rPr>
              <w:t xml:space="preserve"> fondu</w:t>
            </w:r>
          </w:p>
        </w:tc>
        <w:tc>
          <w:tcPr>
            <w:tcW w:w="2779" w:type="dxa"/>
            <w:gridSpan w:val="2"/>
          </w:tcPr>
          <w:p w:rsidR="000B0800" w:rsidRDefault="00826A16">
            <w:pPr>
              <w:pStyle w:val="TableParagraph"/>
              <w:ind w:right="1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822" w:type="dxa"/>
            <w:gridSpan w:val="2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174" w:type="dxa"/>
            <w:gridSpan w:val="3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 xml:space="preserve">Tvorba </w:t>
            </w:r>
            <w:proofErr w:type="spellStart"/>
            <w:r>
              <w:rPr>
                <w:sz w:val="18"/>
              </w:rPr>
              <w:t>socialného</w:t>
            </w:r>
            <w:proofErr w:type="spellEnd"/>
            <w:r>
              <w:rPr>
                <w:sz w:val="18"/>
              </w:rPr>
              <w:t xml:space="preserve"> fondu na ťarchu nákladov</w:t>
            </w:r>
          </w:p>
        </w:tc>
        <w:tc>
          <w:tcPr>
            <w:tcW w:w="2779" w:type="dxa"/>
            <w:gridSpan w:val="2"/>
          </w:tcPr>
          <w:p w:rsidR="000B0800" w:rsidRDefault="00826A16">
            <w:pPr>
              <w:pStyle w:val="TableParagraph"/>
              <w:ind w:right="1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822" w:type="dxa"/>
            <w:gridSpan w:val="2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174" w:type="dxa"/>
            <w:gridSpan w:val="3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 xml:space="preserve">Tvorba </w:t>
            </w:r>
            <w:proofErr w:type="spellStart"/>
            <w:r>
              <w:rPr>
                <w:sz w:val="18"/>
              </w:rPr>
              <w:t>socialného</w:t>
            </w:r>
            <w:proofErr w:type="spellEnd"/>
            <w:r>
              <w:rPr>
                <w:sz w:val="18"/>
              </w:rPr>
              <w:t xml:space="preserve"> fondu zo zisku</w:t>
            </w:r>
          </w:p>
        </w:tc>
        <w:tc>
          <w:tcPr>
            <w:tcW w:w="2779" w:type="dxa"/>
            <w:gridSpan w:val="2"/>
          </w:tcPr>
          <w:p w:rsidR="000B0800" w:rsidRDefault="00826A16">
            <w:pPr>
              <w:pStyle w:val="TableParagraph"/>
              <w:ind w:right="1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822" w:type="dxa"/>
            <w:gridSpan w:val="2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174" w:type="dxa"/>
            <w:gridSpan w:val="3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 xml:space="preserve">Ostatná forma </w:t>
            </w:r>
            <w:proofErr w:type="spellStart"/>
            <w:r>
              <w:rPr>
                <w:sz w:val="18"/>
              </w:rPr>
              <w:t>sociálného</w:t>
            </w:r>
            <w:proofErr w:type="spellEnd"/>
            <w:r>
              <w:rPr>
                <w:sz w:val="18"/>
              </w:rPr>
              <w:t xml:space="preserve"> fondu</w:t>
            </w:r>
          </w:p>
        </w:tc>
        <w:tc>
          <w:tcPr>
            <w:tcW w:w="2779" w:type="dxa"/>
            <w:gridSpan w:val="2"/>
          </w:tcPr>
          <w:p w:rsidR="000B0800" w:rsidRDefault="00826A16">
            <w:pPr>
              <w:pStyle w:val="TableParagraph"/>
              <w:ind w:right="1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822" w:type="dxa"/>
            <w:gridSpan w:val="2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174" w:type="dxa"/>
            <w:gridSpan w:val="3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Tvorba </w:t>
            </w:r>
            <w:proofErr w:type="spellStart"/>
            <w:r>
              <w:rPr>
                <w:b/>
                <w:sz w:val="18"/>
              </w:rPr>
              <w:t>sociálného</w:t>
            </w:r>
            <w:proofErr w:type="spellEnd"/>
            <w:r>
              <w:rPr>
                <w:b/>
                <w:sz w:val="18"/>
              </w:rPr>
              <w:t xml:space="preserve"> fondu spolu</w:t>
            </w:r>
          </w:p>
        </w:tc>
        <w:tc>
          <w:tcPr>
            <w:tcW w:w="2779" w:type="dxa"/>
            <w:gridSpan w:val="2"/>
          </w:tcPr>
          <w:p w:rsidR="000B0800" w:rsidRDefault="00826A16">
            <w:pPr>
              <w:pStyle w:val="TableParagraph"/>
              <w:ind w:right="1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822" w:type="dxa"/>
            <w:gridSpan w:val="2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174" w:type="dxa"/>
            <w:gridSpan w:val="3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Čerpanie </w:t>
            </w:r>
            <w:proofErr w:type="spellStart"/>
            <w:r>
              <w:rPr>
                <w:b/>
                <w:sz w:val="18"/>
              </w:rPr>
              <w:t>sociálného</w:t>
            </w:r>
            <w:proofErr w:type="spellEnd"/>
            <w:r>
              <w:rPr>
                <w:b/>
                <w:sz w:val="18"/>
              </w:rPr>
              <w:t xml:space="preserve"> fondu</w:t>
            </w:r>
          </w:p>
        </w:tc>
        <w:tc>
          <w:tcPr>
            <w:tcW w:w="2779" w:type="dxa"/>
            <w:gridSpan w:val="2"/>
          </w:tcPr>
          <w:p w:rsidR="000B0800" w:rsidRDefault="00826A16">
            <w:pPr>
              <w:pStyle w:val="TableParagraph"/>
              <w:ind w:right="1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822" w:type="dxa"/>
            <w:gridSpan w:val="2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174" w:type="dxa"/>
            <w:gridSpan w:val="3"/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Konečný zostatok </w:t>
            </w:r>
            <w:proofErr w:type="spellStart"/>
            <w:r>
              <w:rPr>
                <w:b/>
                <w:sz w:val="18"/>
              </w:rPr>
              <w:t>sociálného</w:t>
            </w:r>
            <w:proofErr w:type="spellEnd"/>
            <w:r>
              <w:rPr>
                <w:b/>
                <w:sz w:val="18"/>
              </w:rPr>
              <w:t xml:space="preserve"> fondu</w:t>
            </w:r>
          </w:p>
        </w:tc>
        <w:tc>
          <w:tcPr>
            <w:tcW w:w="2779" w:type="dxa"/>
            <w:gridSpan w:val="2"/>
          </w:tcPr>
          <w:p w:rsidR="000B0800" w:rsidRDefault="00826A16">
            <w:pPr>
              <w:pStyle w:val="TableParagraph"/>
              <w:ind w:right="1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822" w:type="dxa"/>
            <w:gridSpan w:val="2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1062"/>
        </w:trPr>
        <w:tc>
          <w:tcPr>
            <w:tcW w:w="3118" w:type="dxa"/>
          </w:tcPr>
          <w:p w:rsidR="000B0800" w:rsidRDefault="000B0800">
            <w:pPr>
              <w:pStyle w:val="TableParagraph"/>
              <w:spacing w:before="0"/>
              <w:rPr>
                <w:b/>
                <w:sz w:val="20"/>
              </w:rPr>
            </w:pPr>
          </w:p>
          <w:p w:rsidR="000B0800" w:rsidRDefault="000B0800">
            <w:pPr>
              <w:pStyle w:val="TableParagraph"/>
              <w:spacing w:before="9"/>
              <w:rPr>
                <w:b/>
                <w:sz w:val="16"/>
              </w:rPr>
            </w:pPr>
          </w:p>
          <w:p w:rsidR="000B0800" w:rsidRDefault="00826A16">
            <w:pPr>
              <w:pStyle w:val="TableParagraph"/>
              <w:spacing w:before="0"/>
              <w:ind w:left="92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021" w:type="dxa"/>
          </w:tcPr>
          <w:p w:rsidR="000B0800" w:rsidRDefault="000B0800">
            <w:pPr>
              <w:pStyle w:val="TableParagraph"/>
              <w:spacing w:before="0"/>
              <w:rPr>
                <w:b/>
                <w:sz w:val="20"/>
              </w:rPr>
            </w:pPr>
          </w:p>
          <w:p w:rsidR="000B0800" w:rsidRDefault="000B0800">
            <w:pPr>
              <w:pStyle w:val="TableParagraph"/>
              <w:spacing w:before="9"/>
              <w:rPr>
                <w:b/>
                <w:sz w:val="16"/>
              </w:rPr>
            </w:pPr>
          </w:p>
          <w:p w:rsidR="000B0800" w:rsidRDefault="00826A16">
            <w:pPr>
              <w:pStyle w:val="TableParagraph"/>
              <w:spacing w:before="0"/>
              <w:ind w:left="246" w:right="25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35" w:type="dxa"/>
          </w:tcPr>
          <w:p w:rsidR="000B0800" w:rsidRDefault="000B0800">
            <w:pPr>
              <w:pStyle w:val="TableParagraph"/>
              <w:spacing w:before="6"/>
              <w:rPr>
                <w:b/>
                <w:sz w:val="18"/>
              </w:rPr>
            </w:pPr>
          </w:p>
          <w:p w:rsidR="000B0800" w:rsidRDefault="00826A16">
            <w:pPr>
              <w:pStyle w:val="TableParagraph"/>
              <w:spacing w:before="0"/>
              <w:ind w:left="265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0B0800" w:rsidRDefault="00826A16">
            <w:pPr>
              <w:pStyle w:val="TableParagraph"/>
              <w:spacing w:before="3" w:line="242" w:lineRule="auto"/>
              <w:ind w:left="344" w:right="283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9"/>
                <w:sz w:val="18"/>
              </w:rPr>
              <w:t xml:space="preserve">a.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177" w:type="dxa"/>
          </w:tcPr>
          <w:p w:rsidR="000B0800" w:rsidRDefault="000B0800">
            <w:pPr>
              <w:pStyle w:val="TableParagraph"/>
              <w:spacing w:before="8"/>
              <w:rPr>
                <w:b/>
                <w:sz w:val="27"/>
              </w:rPr>
            </w:pPr>
          </w:p>
          <w:p w:rsidR="000B0800" w:rsidRDefault="00826A16">
            <w:pPr>
              <w:pStyle w:val="TableParagraph"/>
              <w:spacing w:before="0" w:line="242" w:lineRule="auto"/>
              <w:ind w:left="139" w:right="152" w:firstLine="121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602" w:type="dxa"/>
          </w:tcPr>
          <w:p w:rsidR="000B0800" w:rsidRDefault="00826A16">
            <w:pPr>
              <w:pStyle w:val="TableParagraph"/>
              <w:spacing w:before="108"/>
              <w:ind w:left="15" w:right="8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:rsidR="000B0800" w:rsidRDefault="00826A16">
            <w:pPr>
              <w:pStyle w:val="TableParagraph"/>
              <w:spacing w:before="3" w:line="242" w:lineRule="auto"/>
              <w:ind w:left="15" w:right="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účtovné obdobie</w:t>
            </w:r>
          </w:p>
        </w:tc>
        <w:tc>
          <w:tcPr>
            <w:tcW w:w="1234" w:type="dxa"/>
          </w:tcPr>
          <w:p w:rsidR="000B0800" w:rsidRDefault="00826A16">
            <w:pPr>
              <w:pStyle w:val="TableParagraph"/>
              <w:spacing w:before="0" w:line="210" w:lineRule="atLeast"/>
              <w:ind w:left="216" w:right="122" w:hanging="150"/>
              <w:rPr>
                <w:b/>
                <w:sz w:val="18"/>
              </w:rPr>
            </w:pPr>
            <w:r>
              <w:rPr>
                <w:b/>
                <w:sz w:val="18"/>
              </w:rPr>
              <w:t>Suma istiny v eurách za bežné účtovné obdobie</w:t>
            </w:r>
          </w:p>
        </w:tc>
        <w:tc>
          <w:tcPr>
            <w:tcW w:w="1588" w:type="dxa"/>
          </w:tcPr>
          <w:p w:rsidR="000B0800" w:rsidRDefault="00826A16">
            <w:pPr>
              <w:pStyle w:val="TableParagraph"/>
              <w:spacing w:before="3"/>
              <w:ind w:left="13" w:right="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:rsidR="000B0800" w:rsidRDefault="00826A16">
            <w:pPr>
              <w:pStyle w:val="TableParagraph"/>
              <w:spacing w:before="0" w:line="210" w:lineRule="atLeast"/>
              <w:ind w:left="13" w:right="3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bezprostredne predchádzajúce účtovné obdobie</w:t>
            </w:r>
          </w:p>
        </w:tc>
      </w:tr>
      <w:tr w:rsidR="000B0800">
        <w:trPr>
          <w:trHeight w:val="211"/>
        </w:trPr>
        <w:tc>
          <w:tcPr>
            <w:tcW w:w="3118" w:type="dxa"/>
          </w:tcPr>
          <w:p w:rsidR="000B0800" w:rsidRDefault="00826A16">
            <w:pPr>
              <w:pStyle w:val="TableParagraph"/>
              <w:spacing w:before="0" w:line="192" w:lineRule="exact"/>
              <w:ind w:left="-1"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021" w:type="dxa"/>
          </w:tcPr>
          <w:p w:rsidR="000B0800" w:rsidRDefault="00826A16">
            <w:pPr>
              <w:pStyle w:val="TableParagraph"/>
              <w:spacing w:before="0" w:line="192" w:lineRule="exact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35" w:type="dxa"/>
          </w:tcPr>
          <w:p w:rsidR="000B0800" w:rsidRDefault="00826A16">
            <w:pPr>
              <w:pStyle w:val="TableParagraph"/>
              <w:spacing w:before="0" w:line="192" w:lineRule="exact"/>
              <w:ind w:right="27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177" w:type="dxa"/>
          </w:tcPr>
          <w:p w:rsidR="000B0800" w:rsidRDefault="00826A16">
            <w:pPr>
              <w:pStyle w:val="TableParagraph"/>
              <w:spacing w:before="0" w:line="192" w:lineRule="exact"/>
              <w:ind w:righ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602" w:type="dxa"/>
          </w:tcPr>
          <w:p w:rsidR="000B0800" w:rsidRDefault="00826A16">
            <w:pPr>
              <w:pStyle w:val="TableParagraph"/>
              <w:spacing w:before="0" w:line="192" w:lineRule="exact"/>
              <w:ind w:right="2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234" w:type="dxa"/>
          </w:tcPr>
          <w:p w:rsidR="000B0800" w:rsidRDefault="00826A16">
            <w:pPr>
              <w:pStyle w:val="TableParagraph"/>
              <w:spacing w:before="0" w:line="192" w:lineRule="exact"/>
              <w:ind w:right="2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588" w:type="dxa"/>
          </w:tcPr>
          <w:p w:rsidR="000B0800" w:rsidRDefault="00826A16">
            <w:pPr>
              <w:pStyle w:val="TableParagraph"/>
              <w:spacing w:before="0" w:line="192" w:lineRule="exact"/>
              <w:ind w:right="1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0B0800">
        <w:trPr>
          <w:trHeight w:val="266"/>
        </w:trPr>
        <w:tc>
          <w:tcPr>
            <w:tcW w:w="10775" w:type="dxa"/>
            <w:gridSpan w:val="7"/>
            <w:tcBorders>
              <w:bottom w:val="single" w:sz="8" w:space="0" w:color="000000"/>
            </w:tcBorders>
          </w:tcPr>
          <w:p w:rsidR="000B0800" w:rsidRDefault="00826A16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pôžičky</w:t>
            </w:r>
          </w:p>
        </w:tc>
      </w:tr>
      <w:tr w:rsidR="000B0800">
        <w:trPr>
          <w:trHeight w:val="262"/>
        </w:trPr>
        <w:tc>
          <w:tcPr>
            <w:tcW w:w="3118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2"/>
              <w:ind w:left="46"/>
              <w:rPr>
                <w:sz w:val="18"/>
              </w:rPr>
            </w:pPr>
            <w:proofErr w:type="spellStart"/>
            <w:r>
              <w:rPr>
                <w:sz w:val="18"/>
              </w:rPr>
              <w:t>autoúver</w:t>
            </w:r>
            <w:proofErr w:type="spellEnd"/>
            <w:r>
              <w:rPr>
                <w:sz w:val="18"/>
              </w:rPr>
              <w:t xml:space="preserve"> PSA FINANCE SLOV</w:t>
            </w:r>
          </w:p>
        </w:tc>
        <w:tc>
          <w:tcPr>
            <w:tcW w:w="1021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2"/>
              <w:ind w:left="246" w:right="256"/>
              <w:jc w:val="center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  <w:tc>
          <w:tcPr>
            <w:tcW w:w="1035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2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77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2"/>
              <w:ind w:left="346" w:right="375"/>
              <w:jc w:val="center"/>
              <w:rPr>
                <w:sz w:val="18"/>
              </w:rPr>
            </w:pPr>
            <w:r>
              <w:rPr>
                <w:sz w:val="18"/>
              </w:rPr>
              <w:t>2020</w:t>
            </w:r>
          </w:p>
        </w:tc>
        <w:tc>
          <w:tcPr>
            <w:tcW w:w="1602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2"/>
              <w:ind w:right="7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34" w:type="dxa"/>
            <w:tcBorders>
              <w:bottom w:val="single" w:sz="8" w:space="0" w:color="000000"/>
            </w:tcBorders>
          </w:tcPr>
          <w:p w:rsidR="000B0800" w:rsidRDefault="007D4FD0">
            <w:pPr>
              <w:pStyle w:val="TableParagraph"/>
              <w:spacing w:before="24"/>
              <w:ind w:left="323" w:right="355"/>
              <w:jc w:val="center"/>
              <w:rPr>
                <w:sz w:val="18"/>
              </w:rPr>
            </w:pPr>
            <w:r>
              <w:rPr>
                <w:sz w:val="18"/>
              </w:rPr>
              <w:t>9200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7D4FD0">
            <w:pPr>
              <w:pStyle w:val="TableParagraph"/>
              <w:spacing w:before="22"/>
              <w:ind w:right="63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14766</w:t>
            </w:r>
          </w:p>
        </w:tc>
      </w:tr>
      <w:tr w:rsidR="000B0800">
        <w:trPr>
          <w:trHeight w:val="264"/>
        </w:trPr>
        <w:tc>
          <w:tcPr>
            <w:tcW w:w="3118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5"/>
              <w:ind w:left="46"/>
              <w:rPr>
                <w:sz w:val="18"/>
              </w:rPr>
            </w:pPr>
            <w:r>
              <w:rPr>
                <w:sz w:val="18"/>
              </w:rPr>
              <w:t>AUTOCREDIT</w:t>
            </w:r>
          </w:p>
        </w:tc>
        <w:tc>
          <w:tcPr>
            <w:tcW w:w="1021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5"/>
              <w:ind w:left="246" w:right="256"/>
              <w:jc w:val="center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  <w:tc>
          <w:tcPr>
            <w:tcW w:w="1035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5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77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02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5"/>
              <w:ind w:right="7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7D4FD0">
            <w:pPr>
              <w:pStyle w:val="TableParagraph"/>
              <w:ind w:left="323" w:right="355"/>
              <w:jc w:val="center"/>
              <w:rPr>
                <w:sz w:val="18"/>
              </w:rPr>
            </w:pPr>
            <w:r>
              <w:rPr>
                <w:sz w:val="18"/>
              </w:rPr>
              <w:t>14908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7D4FD0">
            <w:pPr>
              <w:pStyle w:val="TableParagraph"/>
              <w:spacing w:before="25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20769</w:t>
            </w:r>
          </w:p>
        </w:tc>
      </w:tr>
      <w:tr w:rsidR="000B0800">
        <w:trPr>
          <w:trHeight w:val="263"/>
        </w:trPr>
        <w:tc>
          <w:tcPr>
            <w:tcW w:w="3118" w:type="dxa"/>
            <w:tcBorders>
              <w:top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  <w:tcBorders>
              <w:top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8" w:space="0" w:color="000000"/>
            </w:tcBorders>
          </w:tcPr>
          <w:p w:rsidR="000B0800" w:rsidRDefault="00826A16">
            <w:pPr>
              <w:pStyle w:val="TableParagraph"/>
              <w:spacing w:before="24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77" w:type="dxa"/>
            <w:tcBorders>
              <w:top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02" w:type="dxa"/>
            <w:tcBorders>
              <w:top w:val="single" w:sz="8" w:space="0" w:color="000000"/>
            </w:tcBorders>
          </w:tcPr>
          <w:p w:rsidR="000B0800" w:rsidRDefault="00826A16">
            <w:pPr>
              <w:pStyle w:val="TableParagraph"/>
              <w:spacing w:before="24"/>
              <w:ind w:right="7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6"/>
              <w:ind w:righ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0B0800" w:rsidRDefault="00826A16">
            <w:pPr>
              <w:pStyle w:val="TableParagraph"/>
              <w:spacing w:before="24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58"/>
        </w:trPr>
        <w:tc>
          <w:tcPr>
            <w:tcW w:w="10775" w:type="dxa"/>
            <w:gridSpan w:val="7"/>
            <w:tcBorders>
              <w:top w:val="single" w:sz="8" w:space="0" w:color="000000"/>
              <w:bottom w:val="single" w:sz="12" w:space="0" w:color="000000"/>
            </w:tcBorders>
          </w:tcPr>
          <w:p w:rsidR="000B0800" w:rsidRDefault="00826A16">
            <w:pPr>
              <w:pStyle w:val="TableParagraph"/>
              <w:spacing w:before="24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pôžičky</w:t>
            </w:r>
          </w:p>
        </w:tc>
      </w:tr>
      <w:tr w:rsidR="000B0800">
        <w:trPr>
          <w:trHeight w:val="253"/>
        </w:trPr>
        <w:tc>
          <w:tcPr>
            <w:tcW w:w="3118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0B0800" w:rsidRDefault="00826A16">
            <w:pPr>
              <w:pStyle w:val="TableParagraph"/>
              <w:spacing w:before="19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77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02" w:type="dxa"/>
          </w:tcPr>
          <w:p w:rsidR="000B0800" w:rsidRDefault="00826A16">
            <w:pPr>
              <w:pStyle w:val="TableParagraph"/>
              <w:spacing w:before="19"/>
              <w:ind w:right="7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12" w:space="0" w:color="000000"/>
              <w:bottom w:val="single" w:sz="12" w:space="0" w:color="000000"/>
            </w:tcBorders>
          </w:tcPr>
          <w:p w:rsidR="000B0800" w:rsidRDefault="00826A16">
            <w:pPr>
              <w:pStyle w:val="TableParagraph"/>
              <w:spacing w:before="6"/>
              <w:ind w:righ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0B0800" w:rsidRDefault="00826A16">
            <w:pPr>
              <w:pStyle w:val="TableParagraph"/>
              <w:spacing w:before="19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1"/>
        </w:trPr>
        <w:tc>
          <w:tcPr>
            <w:tcW w:w="3118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0B0800" w:rsidRDefault="00826A16">
            <w:pPr>
              <w:pStyle w:val="TableParagraph"/>
              <w:spacing w:before="19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77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02" w:type="dxa"/>
          </w:tcPr>
          <w:p w:rsidR="000B0800" w:rsidRDefault="00826A16">
            <w:pPr>
              <w:pStyle w:val="TableParagraph"/>
              <w:spacing w:before="19"/>
              <w:ind w:right="7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12" w:space="0" w:color="000000"/>
            </w:tcBorders>
          </w:tcPr>
          <w:p w:rsidR="000B0800" w:rsidRDefault="00826A16">
            <w:pPr>
              <w:pStyle w:val="TableParagraph"/>
              <w:spacing w:before="21"/>
              <w:ind w:righ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0B0800" w:rsidRDefault="00826A16">
            <w:pPr>
              <w:pStyle w:val="TableParagraph"/>
              <w:spacing w:before="19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5"/>
        </w:trPr>
        <w:tc>
          <w:tcPr>
            <w:tcW w:w="3118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0B0800" w:rsidRDefault="00826A16">
            <w:pPr>
              <w:pStyle w:val="TableParagraph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77" w:type="dxa"/>
            <w:tcBorders>
              <w:right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02" w:type="dxa"/>
            <w:tcBorders>
              <w:left w:val="single" w:sz="8" w:space="0" w:color="000000"/>
              <w:right w:val="single" w:sz="8" w:space="0" w:color="000000"/>
            </w:tcBorders>
          </w:tcPr>
          <w:p w:rsidR="000B0800" w:rsidRDefault="00826A16">
            <w:pPr>
              <w:pStyle w:val="TableParagraph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34" w:type="dxa"/>
            <w:tcBorders>
              <w:left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8"/>
              <w:ind w:righ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3"/>
        </w:trPr>
        <w:tc>
          <w:tcPr>
            <w:tcW w:w="10775" w:type="dxa"/>
            <w:gridSpan w:val="7"/>
            <w:tcBorders>
              <w:top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4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finančné výpomoci</w:t>
            </w:r>
          </w:p>
        </w:tc>
      </w:tr>
      <w:tr w:rsidR="000B0800">
        <w:trPr>
          <w:trHeight w:val="264"/>
        </w:trPr>
        <w:tc>
          <w:tcPr>
            <w:tcW w:w="3118" w:type="dxa"/>
            <w:tcBorders>
              <w:bottom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  <w:tcBorders>
              <w:bottom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4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77" w:type="dxa"/>
            <w:tcBorders>
              <w:bottom w:val="single" w:sz="8" w:space="0" w:color="000000"/>
              <w:right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B0800" w:rsidRDefault="00826A16">
            <w:pPr>
              <w:pStyle w:val="TableParagraph"/>
              <w:spacing w:before="24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6"/>
              <w:ind w:righ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0B0800" w:rsidRDefault="00826A16">
            <w:pPr>
              <w:pStyle w:val="TableParagraph"/>
              <w:spacing w:before="24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6"/>
        </w:trPr>
        <w:tc>
          <w:tcPr>
            <w:tcW w:w="3118" w:type="dxa"/>
            <w:tcBorders>
              <w:top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  <w:tcBorders>
              <w:top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8" w:space="0" w:color="000000"/>
            </w:tcBorders>
          </w:tcPr>
          <w:p w:rsidR="000B0800" w:rsidRDefault="00826A16">
            <w:pPr>
              <w:pStyle w:val="TableParagraph"/>
              <w:spacing w:before="25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77" w:type="dxa"/>
            <w:tcBorders>
              <w:top w:val="single" w:sz="8" w:space="0" w:color="000000"/>
              <w:right w:val="single" w:sz="8" w:space="0" w:color="000000"/>
            </w:tcBorders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0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B0800" w:rsidRDefault="00826A16">
            <w:pPr>
              <w:pStyle w:val="TableParagraph"/>
              <w:spacing w:before="25"/>
              <w:ind w:right="7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8" w:space="0" w:color="000000"/>
              <w:left w:val="single" w:sz="8" w:space="0" w:color="000000"/>
            </w:tcBorders>
          </w:tcPr>
          <w:p w:rsidR="000B0800" w:rsidRDefault="00826A16">
            <w:pPr>
              <w:pStyle w:val="TableParagraph"/>
              <w:spacing w:before="26"/>
              <w:ind w:righ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0B0800" w:rsidRDefault="00826A16">
            <w:pPr>
              <w:pStyle w:val="TableParagraph"/>
              <w:spacing w:before="25"/>
              <w:ind w:right="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0B0800" w:rsidRDefault="00826A16">
      <w:pPr>
        <w:pStyle w:val="Zkladntext"/>
        <w:spacing w:before="35" w:line="230" w:lineRule="exact"/>
        <w:ind w:left="163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(4)</w:t>
      </w:r>
      <w:r>
        <w:t>Pri majetku prenajatom formou finančného prenájmu v poznámkach nájomcu sa uvádza</w:t>
      </w:r>
    </w:p>
    <w:p w:rsidR="000B0800" w:rsidRDefault="00826A16">
      <w:pPr>
        <w:pStyle w:val="Odsekzoznamu"/>
        <w:numPr>
          <w:ilvl w:val="0"/>
          <w:numId w:val="2"/>
        </w:numPr>
        <w:tabs>
          <w:tab w:val="left" w:pos="453"/>
        </w:tabs>
        <w:ind w:right="1335" w:hanging="278"/>
        <w:rPr>
          <w:sz w:val="20"/>
        </w:rPr>
      </w:pPr>
      <w:r>
        <w:rPr>
          <w:sz w:val="20"/>
        </w:rPr>
        <w:t xml:space="preserve">celková suma dohodnutých platieb ku dňu, ku ktorému sa zostavuje účtovná závierka, v členení na </w:t>
      </w:r>
      <w:r>
        <w:rPr>
          <w:spacing w:val="-3"/>
          <w:sz w:val="20"/>
        </w:rPr>
        <w:t xml:space="preserve">istinu </w:t>
      </w:r>
      <w:r>
        <w:rPr>
          <w:sz w:val="20"/>
        </w:rPr>
        <w:t>u nájomcu a finančný</w:t>
      </w:r>
      <w:r>
        <w:rPr>
          <w:spacing w:val="-1"/>
          <w:sz w:val="20"/>
        </w:rPr>
        <w:t xml:space="preserve"> </w:t>
      </w:r>
      <w:r>
        <w:rPr>
          <w:sz w:val="20"/>
        </w:rPr>
        <w:t>náklad,</w:t>
      </w:r>
    </w:p>
    <w:p w:rsidR="000B0800" w:rsidRDefault="00826A16">
      <w:pPr>
        <w:pStyle w:val="Odsekzoznamu"/>
        <w:numPr>
          <w:ilvl w:val="0"/>
          <w:numId w:val="2"/>
        </w:numPr>
        <w:tabs>
          <w:tab w:val="left" w:pos="453"/>
        </w:tabs>
        <w:spacing w:line="228" w:lineRule="exact"/>
        <w:ind w:left="452" w:hanging="290"/>
        <w:rPr>
          <w:sz w:val="20"/>
        </w:rPr>
      </w:pPr>
      <w:r>
        <w:rPr>
          <w:sz w:val="20"/>
        </w:rPr>
        <w:t>suma istiny u nájomcu a finančný náklad podľa doby</w:t>
      </w:r>
      <w:r>
        <w:rPr>
          <w:spacing w:val="-1"/>
          <w:sz w:val="20"/>
        </w:rPr>
        <w:t xml:space="preserve"> </w:t>
      </w:r>
      <w:r>
        <w:rPr>
          <w:sz w:val="20"/>
        </w:rPr>
        <w:t>splatnosti</w:t>
      </w:r>
    </w:p>
    <w:p w:rsidR="000B0800" w:rsidRDefault="00826A16">
      <w:pPr>
        <w:pStyle w:val="Odsekzoznamu"/>
        <w:numPr>
          <w:ilvl w:val="1"/>
          <w:numId w:val="2"/>
        </w:numPr>
        <w:tabs>
          <w:tab w:val="left" w:pos="664"/>
        </w:tabs>
        <w:spacing w:line="229" w:lineRule="exact"/>
        <w:rPr>
          <w:sz w:val="20"/>
        </w:rPr>
      </w:pPr>
      <w:r>
        <w:rPr>
          <w:sz w:val="20"/>
        </w:rPr>
        <w:t>do jedného roka vrátane,</w:t>
      </w:r>
    </w:p>
    <w:p w:rsidR="000B0800" w:rsidRDefault="00826A16">
      <w:pPr>
        <w:pStyle w:val="Odsekzoznamu"/>
        <w:numPr>
          <w:ilvl w:val="1"/>
          <w:numId w:val="2"/>
        </w:numPr>
        <w:tabs>
          <w:tab w:val="left" w:pos="664"/>
        </w:tabs>
        <w:spacing w:line="229" w:lineRule="exact"/>
        <w:rPr>
          <w:sz w:val="20"/>
        </w:rPr>
      </w:pPr>
      <w:r>
        <w:rPr>
          <w:sz w:val="20"/>
        </w:rPr>
        <w:t>viac ako jeden rok a do piatich rokov</w:t>
      </w:r>
      <w:r>
        <w:rPr>
          <w:spacing w:val="-1"/>
          <w:sz w:val="20"/>
        </w:rPr>
        <w:t xml:space="preserve"> </w:t>
      </w:r>
      <w:r>
        <w:rPr>
          <w:sz w:val="20"/>
        </w:rPr>
        <w:t>vrátane,</w:t>
      </w:r>
    </w:p>
    <w:p w:rsidR="000B0800" w:rsidRDefault="00826A16">
      <w:pPr>
        <w:pStyle w:val="Odsekzoznamu"/>
        <w:numPr>
          <w:ilvl w:val="1"/>
          <w:numId w:val="2"/>
        </w:numPr>
        <w:tabs>
          <w:tab w:val="left" w:pos="664"/>
        </w:tabs>
        <w:spacing w:line="230" w:lineRule="exact"/>
        <w:rPr>
          <w:sz w:val="20"/>
        </w:rPr>
      </w:pPr>
      <w:r>
        <w:rPr>
          <w:sz w:val="20"/>
        </w:rPr>
        <w:t>viac ako päť rokov.</w:t>
      </w:r>
    </w:p>
    <w:p w:rsidR="000B0800" w:rsidRDefault="00826A16">
      <w:pPr>
        <w:pStyle w:val="Nadpis1"/>
        <w:spacing w:before="37"/>
      </w:pPr>
      <w:r>
        <w:t xml:space="preserve">Tabuľka 32: Informácie k Čl. III </w:t>
      </w:r>
      <w:proofErr w:type="spellStart"/>
      <w:r>
        <w:t>odst</w:t>
      </w:r>
      <w:proofErr w:type="spellEnd"/>
      <w:r>
        <w:t xml:space="preserve">. 4 písm. a) a b) o majetku </w:t>
      </w:r>
      <w:proofErr w:type="spellStart"/>
      <w:r>
        <w:t>prenajom</w:t>
      </w:r>
      <w:proofErr w:type="spellEnd"/>
      <w:r>
        <w:t xml:space="preserve"> formou finančného prenájmu u nájomcu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71"/>
        <w:gridCol w:w="1474"/>
        <w:gridCol w:w="1474"/>
        <w:gridCol w:w="1531"/>
        <w:gridCol w:w="1474"/>
        <w:gridCol w:w="1474"/>
        <w:gridCol w:w="1502"/>
      </w:tblGrid>
      <w:tr w:rsidR="000B0800">
        <w:trPr>
          <w:trHeight w:val="268"/>
        </w:trPr>
        <w:tc>
          <w:tcPr>
            <w:tcW w:w="1871" w:type="dxa"/>
            <w:vMerge w:val="restart"/>
          </w:tcPr>
          <w:p w:rsidR="000B0800" w:rsidRDefault="000B0800">
            <w:pPr>
              <w:pStyle w:val="TableParagraph"/>
              <w:spacing w:before="0"/>
              <w:rPr>
                <w:b/>
                <w:sz w:val="20"/>
              </w:rPr>
            </w:pPr>
          </w:p>
          <w:p w:rsidR="000B0800" w:rsidRDefault="000B0800">
            <w:pPr>
              <w:pStyle w:val="TableParagraph"/>
              <w:spacing w:before="4"/>
              <w:rPr>
                <w:b/>
                <w:sz w:val="16"/>
              </w:rPr>
            </w:pPr>
          </w:p>
          <w:p w:rsidR="000B0800" w:rsidRDefault="00826A16">
            <w:pPr>
              <w:pStyle w:val="TableParagraph"/>
              <w:spacing w:before="0" w:line="242" w:lineRule="auto"/>
              <w:ind w:left="589" w:right="576" w:firstLine="6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79" w:type="dxa"/>
            <w:gridSpan w:val="3"/>
          </w:tcPr>
          <w:p w:rsidR="000B0800" w:rsidRDefault="00826A16">
            <w:pPr>
              <w:pStyle w:val="TableParagraph"/>
              <w:spacing w:before="13"/>
              <w:ind w:left="121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4450" w:type="dxa"/>
            <w:gridSpan w:val="3"/>
          </w:tcPr>
          <w:p w:rsidR="000B0800" w:rsidRDefault="00826A16">
            <w:pPr>
              <w:pStyle w:val="TableParagraph"/>
              <w:spacing w:before="13"/>
              <w:ind w:left="13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B0800">
        <w:trPr>
          <w:trHeight w:val="268"/>
        </w:trPr>
        <w:tc>
          <w:tcPr>
            <w:tcW w:w="1871" w:type="dxa"/>
            <w:vMerge/>
            <w:tcBorders>
              <w:top w:val="nil"/>
            </w:tcBorders>
          </w:tcPr>
          <w:p w:rsidR="000B0800" w:rsidRDefault="000B0800">
            <w:pPr>
              <w:rPr>
                <w:sz w:val="2"/>
                <w:szCs w:val="2"/>
              </w:rPr>
            </w:pPr>
          </w:p>
        </w:tc>
        <w:tc>
          <w:tcPr>
            <w:tcW w:w="4479" w:type="dxa"/>
            <w:gridSpan w:val="3"/>
          </w:tcPr>
          <w:p w:rsidR="000B0800" w:rsidRDefault="00826A16">
            <w:pPr>
              <w:pStyle w:val="TableParagraph"/>
              <w:spacing w:before="13"/>
              <w:ind w:left="1781" w:right="17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450" w:type="dxa"/>
            <w:gridSpan w:val="3"/>
          </w:tcPr>
          <w:p w:rsidR="000B0800" w:rsidRDefault="00826A16">
            <w:pPr>
              <w:pStyle w:val="TableParagraph"/>
              <w:spacing w:before="13"/>
              <w:ind w:left="1780" w:right="176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0B0800">
        <w:trPr>
          <w:trHeight w:val="721"/>
        </w:trPr>
        <w:tc>
          <w:tcPr>
            <w:tcW w:w="1871" w:type="dxa"/>
            <w:vMerge/>
            <w:tcBorders>
              <w:top w:val="nil"/>
            </w:tcBorders>
          </w:tcPr>
          <w:p w:rsidR="000B0800" w:rsidRDefault="000B0800">
            <w:pPr>
              <w:rPr>
                <w:sz w:val="2"/>
                <w:szCs w:val="2"/>
              </w:rPr>
            </w:pP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5" w:line="242" w:lineRule="auto"/>
              <w:ind w:left="402" w:right="24" w:hanging="378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30" w:line="242" w:lineRule="auto"/>
              <w:ind w:left="24" w:right="40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531" w:type="dxa"/>
          </w:tcPr>
          <w:p w:rsidR="000B0800" w:rsidRDefault="00826A16">
            <w:pPr>
              <w:pStyle w:val="TableParagraph"/>
              <w:spacing w:before="135" w:line="242" w:lineRule="auto"/>
              <w:ind w:left="506" w:right="219" w:hanging="286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5" w:line="242" w:lineRule="auto"/>
              <w:ind w:left="402" w:right="24" w:hanging="378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30" w:line="242" w:lineRule="auto"/>
              <w:ind w:left="24" w:right="40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502" w:type="dxa"/>
          </w:tcPr>
          <w:p w:rsidR="000B0800" w:rsidRDefault="00826A16">
            <w:pPr>
              <w:pStyle w:val="TableParagraph"/>
              <w:spacing w:before="135" w:line="242" w:lineRule="auto"/>
              <w:ind w:left="506" w:right="190" w:hanging="286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0B0800">
        <w:trPr>
          <w:trHeight w:val="268"/>
        </w:trPr>
        <w:tc>
          <w:tcPr>
            <w:tcW w:w="1871" w:type="dxa"/>
          </w:tcPr>
          <w:p w:rsidR="000B0800" w:rsidRDefault="00826A16">
            <w:pPr>
              <w:pStyle w:val="TableParagraph"/>
              <w:spacing w:before="13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"/>
              <w:ind w:right="11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531" w:type="dxa"/>
          </w:tcPr>
          <w:p w:rsidR="000B0800" w:rsidRDefault="00826A16">
            <w:pPr>
              <w:pStyle w:val="TableParagraph"/>
              <w:spacing w:before="13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"/>
              <w:ind w:right="11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502" w:type="dxa"/>
          </w:tcPr>
          <w:p w:rsidR="000B0800" w:rsidRDefault="00826A16">
            <w:pPr>
              <w:pStyle w:val="TableParagraph"/>
              <w:spacing w:before="13"/>
              <w:ind w:right="3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0B0800">
        <w:trPr>
          <w:trHeight w:val="268"/>
        </w:trPr>
        <w:tc>
          <w:tcPr>
            <w:tcW w:w="1871" w:type="dxa"/>
          </w:tcPr>
          <w:p w:rsidR="000B0800" w:rsidRDefault="00826A16">
            <w:pPr>
              <w:pStyle w:val="TableParagraph"/>
              <w:spacing w:before="13"/>
              <w:ind w:left="46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</w:tcPr>
          <w:p w:rsidR="000B0800" w:rsidRDefault="000B0800">
            <w:pPr>
              <w:pStyle w:val="TableParagraph"/>
              <w:spacing w:before="13"/>
              <w:ind w:right="60"/>
              <w:jc w:val="right"/>
              <w:rPr>
                <w:sz w:val="18"/>
              </w:rPr>
            </w:pPr>
          </w:p>
        </w:tc>
        <w:tc>
          <w:tcPr>
            <w:tcW w:w="1531" w:type="dxa"/>
          </w:tcPr>
          <w:p w:rsidR="000B0800" w:rsidRDefault="00826A16">
            <w:pPr>
              <w:pStyle w:val="TableParagraph"/>
              <w:spacing w:before="13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</w:tcPr>
          <w:p w:rsidR="000B0800" w:rsidRDefault="007D4FD0">
            <w:pPr>
              <w:pStyle w:val="TableParagraph"/>
              <w:spacing w:before="13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13467</w:t>
            </w:r>
          </w:p>
        </w:tc>
        <w:tc>
          <w:tcPr>
            <w:tcW w:w="1502" w:type="dxa"/>
          </w:tcPr>
          <w:p w:rsidR="000B0800" w:rsidRDefault="00826A16">
            <w:pPr>
              <w:pStyle w:val="TableParagraph"/>
              <w:spacing w:before="13"/>
              <w:ind w:right="8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1871" w:type="dxa"/>
          </w:tcPr>
          <w:p w:rsidR="000B0800" w:rsidRDefault="00826A16">
            <w:pPr>
              <w:pStyle w:val="TableParagraph"/>
              <w:spacing w:before="13"/>
              <w:ind w:left="46"/>
              <w:rPr>
                <w:sz w:val="18"/>
              </w:rPr>
            </w:pPr>
            <w:r>
              <w:rPr>
                <w:sz w:val="18"/>
              </w:rPr>
              <w:t>Finančný náklad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</w:tcPr>
          <w:p w:rsidR="000B0800" w:rsidRDefault="000B0800">
            <w:pPr>
              <w:pStyle w:val="TableParagraph"/>
              <w:spacing w:before="13"/>
              <w:ind w:right="59"/>
              <w:jc w:val="right"/>
              <w:rPr>
                <w:sz w:val="18"/>
              </w:rPr>
            </w:pPr>
          </w:p>
        </w:tc>
        <w:tc>
          <w:tcPr>
            <w:tcW w:w="1531" w:type="dxa"/>
          </w:tcPr>
          <w:p w:rsidR="000B0800" w:rsidRDefault="00826A16">
            <w:pPr>
              <w:pStyle w:val="TableParagraph"/>
              <w:spacing w:before="13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</w:tcPr>
          <w:p w:rsidR="000B0800" w:rsidRDefault="007D4FD0">
            <w:pPr>
              <w:pStyle w:val="TableParagraph"/>
              <w:spacing w:before="13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1556</w:t>
            </w:r>
          </w:p>
        </w:tc>
        <w:tc>
          <w:tcPr>
            <w:tcW w:w="1502" w:type="dxa"/>
          </w:tcPr>
          <w:p w:rsidR="000B0800" w:rsidRDefault="00826A16">
            <w:pPr>
              <w:pStyle w:val="TableParagraph"/>
              <w:spacing w:before="13"/>
              <w:ind w:right="8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1871" w:type="dxa"/>
          </w:tcPr>
          <w:p w:rsidR="000B0800" w:rsidRDefault="00826A16">
            <w:pPr>
              <w:pStyle w:val="TableParagraph"/>
              <w:spacing w:before="13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</w:tcPr>
          <w:p w:rsidR="000B0800" w:rsidRDefault="000B0800">
            <w:pPr>
              <w:pStyle w:val="TableParagraph"/>
              <w:spacing w:before="13"/>
              <w:ind w:right="60"/>
              <w:jc w:val="right"/>
              <w:rPr>
                <w:sz w:val="18"/>
              </w:rPr>
            </w:pPr>
          </w:p>
        </w:tc>
        <w:tc>
          <w:tcPr>
            <w:tcW w:w="1531" w:type="dxa"/>
          </w:tcPr>
          <w:p w:rsidR="000B0800" w:rsidRDefault="00826A16">
            <w:pPr>
              <w:pStyle w:val="TableParagraph"/>
              <w:spacing w:before="13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</w:tcPr>
          <w:p w:rsidR="000B0800" w:rsidRDefault="00826A16">
            <w:pPr>
              <w:pStyle w:val="TableParagraph"/>
              <w:spacing w:before="13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</w:tcPr>
          <w:p w:rsidR="000B0800" w:rsidRDefault="007D4FD0">
            <w:pPr>
              <w:pStyle w:val="TableParagraph"/>
              <w:spacing w:before="13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15023</w:t>
            </w:r>
          </w:p>
        </w:tc>
        <w:tc>
          <w:tcPr>
            <w:tcW w:w="1502" w:type="dxa"/>
          </w:tcPr>
          <w:p w:rsidR="000B0800" w:rsidRDefault="00826A16">
            <w:pPr>
              <w:pStyle w:val="TableParagraph"/>
              <w:spacing w:before="13"/>
              <w:ind w:right="8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0B0800" w:rsidRDefault="000B0800">
      <w:pPr>
        <w:jc w:val="right"/>
        <w:rPr>
          <w:sz w:val="18"/>
        </w:rPr>
        <w:sectPr w:rsidR="000B0800">
          <w:type w:val="continuous"/>
          <w:pgSz w:w="11910" w:h="16850"/>
          <w:pgMar w:top="600" w:right="400" w:bottom="280" w:left="460" w:header="708" w:footer="708" w:gutter="0"/>
          <w:cols w:space="708"/>
        </w:sectPr>
      </w:pPr>
    </w:p>
    <w:p w:rsidR="000B0800" w:rsidRDefault="00C55EB5">
      <w:pPr>
        <w:pStyle w:val="Zkladntext"/>
        <w:spacing w:before="64"/>
        <w:jc w:val="right"/>
      </w:pPr>
      <w:r>
        <w:lastRenderedPageBreak/>
        <w:pict>
          <v:shape id="_x0000_s1031" type="#_x0000_t202" style="position:absolute;left:0;text-align:left;margin-left:28.85pt;margin-top:.6pt;width:124.75pt;height:17pt;z-index:251672576;mso-position-horizontal-relative:page" filled="f">
            <v:textbox inset="0,0,0,0">
              <w:txbxContent>
                <w:p w:rsidR="00C55EB5" w:rsidRDefault="00C55EB5">
                  <w:pPr>
                    <w:pStyle w:val="Zkladntext"/>
                    <w:spacing w:before="44"/>
                    <w:ind w:left="38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3 - 01</w:t>
                  </w:r>
                </w:p>
              </w:txbxContent>
            </v:textbox>
            <w10:wrap anchorx="page"/>
          </v:shape>
        </w:pict>
      </w:r>
      <w:r w:rsidR="00826A16">
        <w:t>IČO</w:t>
      </w:r>
    </w:p>
    <w:p w:rsidR="000B0800" w:rsidRDefault="00826A16">
      <w:pPr>
        <w:pStyle w:val="Zkladntext"/>
        <w:rPr>
          <w:sz w:val="22"/>
        </w:rPr>
      </w:pPr>
      <w:r>
        <w:br w:type="column"/>
      </w:r>
    </w:p>
    <w:p w:rsidR="000B0800" w:rsidRDefault="000B0800">
      <w:pPr>
        <w:pStyle w:val="Zkladntext"/>
        <w:spacing w:before="1"/>
        <w:rPr>
          <w:sz w:val="22"/>
        </w:rPr>
      </w:pPr>
    </w:p>
    <w:p w:rsidR="000B0800" w:rsidRDefault="00C55EB5">
      <w:pPr>
        <w:pStyle w:val="Nadpis1"/>
        <w:ind w:left="0"/>
        <w:jc w:val="right"/>
      </w:pPr>
      <w:r>
        <w:pict>
          <v:shape id="_x0000_s1030" type="#_x0000_t202" style="position:absolute;left:0;text-align:left;margin-left:232.55pt;margin-top:-25.15pt;width:91.85pt;height:17.75pt;z-index:25167360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55EB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</w:tr>
                </w:tbl>
                <w:p w:rsidR="00C55EB5" w:rsidRDefault="00C55EB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29" type="#_x0000_t202" style="position:absolute;left:0;text-align:left;margin-left:416.8pt;margin-top:-25.15pt;width:114.55pt;height:17.75pt;z-index:2516746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55EB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</w:tr>
                </w:tbl>
                <w:p w:rsidR="00C55EB5" w:rsidRDefault="00C55EB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826A16">
        <w:t>Čl. IV</w:t>
      </w:r>
    </w:p>
    <w:p w:rsidR="000B0800" w:rsidRDefault="00826A16">
      <w:pPr>
        <w:spacing w:before="64"/>
        <w:jc w:val="right"/>
        <w:rPr>
          <w:sz w:val="20"/>
        </w:rPr>
      </w:pPr>
      <w:r>
        <w:br w:type="column"/>
      </w:r>
      <w:r>
        <w:rPr>
          <w:w w:val="95"/>
          <w:sz w:val="20"/>
        </w:rPr>
        <w:t>DIČ</w:t>
      </w:r>
    </w:p>
    <w:p w:rsidR="000B0800" w:rsidRDefault="00826A16">
      <w:pPr>
        <w:pStyle w:val="Zkladntext"/>
        <w:spacing w:before="64"/>
        <w:ind w:right="232"/>
        <w:jc w:val="right"/>
      </w:pPr>
      <w:r>
        <w:br w:type="column"/>
      </w:r>
      <w:r>
        <w:t>str.5</w:t>
      </w:r>
    </w:p>
    <w:p w:rsidR="000B0800" w:rsidRDefault="000B0800">
      <w:pPr>
        <w:jc w:val="right"/>
        <w:sectPr w:rsidR="000B0800">
          <w:pgSz w:w="11910" w:h="16850"/>
          <w:pgMar w:top="560" w:right="400" w:bottom="280" w:left="460" w:header="708" w:footer="708" w:gutter="0"/>
          <w:cols w:num="4" w:space="708" w:equalWidth="0">
            <w:col w:w="4070" w:space="40"/>
            <w:col w:w="1633" w:space="39"/>
            <w:col w:w="1974" w:space="39"/>
            <w:col w:w="3255"/>
          </w:cols>
        </w:sectPr>
      </w:pPr>
    </w:p>
    <w:p w:rsidR="000B0800" w:rsidRDefault="00826A16">
      <w:pPr>
        <w:pStyle w:val="Zkladntext"/>
        <w:spacing w:before="110"/>
        <w:ind w:left="2551" w:right="2409"/>
        <w:jc w:val="center"/>
      </w:pPr>
      <w:r>
        <w:t>Informácie, ktoré vysvetľujú a dopĺňajú položky výkazu ziskov a strát</w:t>
      </w:r>
    </w:p>
    <w:p w:rsidR="000B0800" w:rsidRDefault="000B0800">
      <w:pPr>
        <w:pStyle w:val="Zkladntext"/>
        <w:spacing w:before="6"/>
        <w:rPr>
          <w:sz w:val="18"/>
        </w:rPr>
      </w:pPr>
    </w:p>
    <w:p w:rsidR="000B0800" w:rsidRDefault="00826A16">
      <w:pPr>
        <w:pStyle w:val="Zkladntext"/>
        <w:spacing w:before="96" w:line="235" w:lineRule="exact"/>
        <w:ind w:left="163"/>
      </w:pPr>
      <w:r>
        <w:rPr>
          <w:b/>
          <w:position w:val="1"/>
        </w:rPr>
        <w:t xml:space="preserve">(1) </w:t>
      </w:r>
      <w:r>
        <w:t>K položkám výnosov a nákladov sa v poznámkach uvádzajú doplňujúce a vysvetľujúce informácie o</w:t>
      </w:r>
    </w:p>
    <w:p w:rsidR="000B0800" w:rsidRDefault="00826A16">
      <w:pPr>
        <w:pStyle w:val="Zkladntext"/>
        <w:ind w:left="385" w:right="427" w:hanging="223"/>
      </w:pPr>
      <w:r>
        <w:rPr>
          <w:b/>
          <w:position w:val="1"/>
        </w:rPr>
        <w:t xml:space="preserve">a) </w:t>
      </w:r>
      <w:r>
        <w:t>sume tržieb za vlastné výkony a tovar s uvedením ich opisu a hodnoty tržieb podľa jednotlivých typov výrobkov a služieb účtovnej jednotky,</w:t>
      </w:r>
    </w:p>
    <w:p w:rsidR="000B0800" w:rsidRDefault="00826A16">
      <w:pPr>
        <w:pStyle w:val="Nadpis1"/>
        <w:spacing w:before="174" w:after="4"/>
      </w:pPr>
      <w:r>
        <w:t xml:space="preserve">Tabuľka 37: Informácie k Čl. IV </w:t>
      </w:r>
      <w:proofErr w:type="spellStart"/>
      <w:r>
        <w:t>odst</w:t>
      </w:r>
      <w:proofErr w:type="spellEnd"/>
      <w:r>
        <w:t>. 1 písm. a) o sume tržieb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B0800">
        <w:trPr>
          <w:trHeight w:val="268"/>
        </w:trPr>
        <w:tc>
          <w:tcPr>
            <w:tcW w:w="5216" w:type="dxa"/>
            <w:vMerge w:val="restart"/>
          </w:tcPr>
          <w:p w:rsidR="000B0800" w:rsidRDefault="000B0800">
            <w:pPr>
              <w:pStyle w:val="TableParagraph"/>
              <w:spacing w:before="11"/>
              <w:rPr>
                <w:b/>
                <w:sz w:val="26"/>
              </w:rPr>
            </w:pPr>
          </w:p>
          <w:p w:rsidR="000B0800" w:rsidRDefault="00826A16">
            <w:pPr>
              <w:pStyle w:val="TableParagraph"/>
              <w:spacing w:before="0"/>
              <w:ind w:left="1178"/>
              <w:rPr>
                <w:b/>
                <w:sz w:val="18"/>
              </w:rPr>
            </w:pPr>
            <w:r>
              <w:rPr>
                <w:b/>
                <w:sz w:val="18"/>
              </w:rPr>
              <w:t>Typ výrobku, tovaru alebo služby</w:t>
            </w:r>
          </w:p>
        </w:tc>
        <w:tc>
          <w:tcPr>
            <w:tcW w:w="5556" w:type="dxa"/>
            <w:gridSpan w:val="2"/>
          </w:tcPr>
          <w:p w:rsidR="000B0800" w:rsidRDefault="00826A16">
            <w:pPr>
              <w:pStyle w:val="TableParagraph"/>
              <w:ind w:left="2114" w:right="21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výnosov</w:t>
            </w:r>
          </w:p>
        </w:tc>
      </w:tr>
      <w:tr w:rsidR="000B0800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:rsidR="000B0800" w:rsidRDefault="000B0800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63" w:line="242" w:lineRule="auto"/>
              <w:ind w:left="652" w:right="4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PREPRAVA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50830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83410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0B0800" w:rsidRDefault="000B0800">
      <w:pPr>
        <w:pStyle w:val="Zkladntext"/>
        <w:spacing w:before="7"/>
        <w:rPr>
          <w:b/>
          <w:sz w:val="27"/>
        </w:rPr>
      </w:pPr>
    </w:p>
    <w:p w:rsidR="000B0800" w:rsidRDefault="00826A16">
      <w:pPr>
        <w:spacing w:after="5"/>
        <w:ind w:left="163"/>
        <w:rPr>
          <w:b/>
          <w:sz w:val="20"/>
        </w:rPr>
      </w:pPr>
      <w:r>
        <w:rPr>
          <w:b/>
          <w:sz w:val="20"/>
        </w:rPr>
        <w:t xml:space="preserve">Tabuľka 43: Informácie k Č. IV </w:t>
      </w:r>
      <w:proofErr w:type="spellStart"/>
      <w:r>
        <w:rPr>
          <w:b/>
          <w:sz w:val="20"/>
        </w:rPr>
        <w:t>odst</w:t>
      </w:r>
      <w:proofErr w:type="spellEnd"/>
      <w:r>
        <w:rPr>
          <w:b/>
          <w:sz w:val="20"/>
        </w:rPr>
        <w:t>. 1 písm. g) o sume významných položiek nákladov za poskytnuté služby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B0800">
        <w:trPr>
          <w:trHeight w:val="268"/>
        </w:trPr>
        <w:tc>
          <w:tcPr>
            <w:tcW w:w="5216" w:type="dxa"/>
            <w:vMerge w:val="restart"/>
          </w:tcPr>
          <w:p w:rsidR="000B0800" w:rsidRDefault="000B0800">
            <w:pPr>
              <w:pStyle w:val="TableParagraph"/>
              <w:spacing w:before="11"/>
              <w:rPr>
                <w:b/>
                <w:sz w:val="26"/>
              </w:rPr>
            </w:pPr>
          </w:p>
          <w:p w:rsidR="000B0800" w:rsidRDefault="00826A16">
            <w:pPr>
              <w:pStyle w:val="TableParagraph"/>
              <w:spacing w:before="0"/>
              <w:ind w:left="1868" w:right="18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Typ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služieb</w:t>
            </w:r>
          </w:p>
        </w:tc>
        <w:tc>
          <w:tcPr>
            <w:tcW w:w="5556" w:type="dxa"/>
            <w:gridSpan w:val="2"/>
          </w:tcPr>
          <w:p w:rsidR="000B0800" w:rsidRDefault="00826A16">
            <w:pPr>
              <w:pStyle w:val="TableParagraph"/>
              <w:ind w:left="1763"/>
              <w:rPr>
                <w:b/>
                <w:sz w:val="18"/>
              </w:rPr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0B0800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:rsidR="000B0800" w:rsidRDefault="000B0800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63" w:line="242" w:lineRule="auto"/>
              <w:ind w:left="652" w:right="4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PHM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12997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36797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VEDENIE VOZIDLA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22250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9082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SLUZBY SPEDICIE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sz w:val="18"/>
              </w:rPr>
              <w:t>351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1146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0B0800" w:rsidRDefault="00826A16">
      <w:pPr>
        <w:pStyle w:val="Zkladntext"/>
        <w:spacing w:before="34"/>
        <w:ind w:left="163"/>
      </w:pPr>
      <w:r>
        <w:rPr>
          <w:b/>
        </w:rPr>
        <w:t xml:space="preserve">Čl. IV - (1) - h) </w:t>
      </w:r>
      <w:r>
        <w:t>opise a sume významných položiek ostatných nákladov z hospodárskej činnosti,</w:t>
      </w:r>
    </w:p>
    <w:p w:rsidR="000B0800" w:rsidRDefault="00826A16">
      <w:pPr>
        <w:pStyle w:val="Nadpis1"/>
        <w:spacing w:before="167"/>
      </w:pPr>
      <w:r>
        <w:t xml:space="preserve">Tabuľka 44: Informácie k Čl. IV </w:t>
      </w:r>
      <w:proofErr w:type="spellStart"/>
      <w:r>
        <w:t>odst</w:t>
      </w:r>
      <w:proofErr w:type="spellEnd"/>
      <w:r>
        <w:t>. 1 písm. h) o sume významných položiek ostatných nákladov z hospodárskej činnosti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B0800">
        <w:trPr>
          <w:trHeight w:val="268"/>
        </w:trPr>
        <w:tc>
          <w:tcPr>
            <w:tcW w:w="5216" w:type="dxa"/>
            <w:vMerge w:val="restart"/>
          </w:tcPr>
          <w:p w:rsidR="000B0800" w:rsidRDefault="000B0800">
            <w:pPr>
              <w:pStyle w:val="TableParagraph"/>
              <w:spacing w:before="11"/>
              <w:rPr>
                <w:b/>
                <w:sz w:val="26"/>
              </w:rPr>
            </w:pPr>
          </w:p>
          <w:p w:rsidR="000B0800" w:rsidRDefault="00826A16">
            <w:pPr>
              <w:pStyle w:val="TableParagraph"/>
              <w:spacing w:before="0"/>
              <w:ind w:left="1881" w:right="18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Ostatné náklady</w:t>
            </w:r>
          </w:p>
        </w:tc>
        <w:tc>
          <w:tcPr>
            <w:tcW w:w="5556" w:type="dxa"/>
            <w:gridSpan w:val="2"/>
          </w:tcPr>
          <w:p w:rsidR="000B0800" w:rsidRDefault="00826A16">
            <w:pPr>
              <w:pStyle w:val="TableParagraph"/>
              <w:ind w:left="597"/>
              <w:rPr>
                <w:b/>
                <w:sz w:val="18"/>
              </w:rPr>
            </w:pPr>
            <w:r>
              <w:rPr>
                <w:b/>
                <w:sz w:val="18"/>
              </w:rPr>
              <w:t>Suma ostatných nákladov z hospodárskej činnosti</w:t>
            </w:r>
          </w:p>
        </w:tc>
      </w:tr>
      <w:tr w:rsidR="000B0800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:rsidR="000B0800" w:rsidRDefault="000B0800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63" w:line="242" w:lineRule="auto"/>
              <w:ind w:left="652" w:right="4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POISTNE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2165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2226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0B0800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0B0800" w:rsidRDefault="000B0800">
      <w:pPr>
        <w:jc w:val="right"/>
        <w:rPr>
          <w:sz w:val="18"/>
        </w:rPr>
        <w:sectPr w:rsidR="000B0800">
          <w:type w:val="continuous"/>
          <w:pgSz w:w="11910" w:h="16850"/>
          <w:pgMar w:top="600" w:right="400" w:bottom="280" w:left="460" w:header="708" w:footer="708" w:gutter="0"/>
          <w:cols w:space="708"/>
        </w:sectPr>
      </w:pPr>
    </w:p>
    <w:p w:rsidR="000B0800" w:rsidRDefault="00C55EB5">
      <w:pPr>
        <w:pStyle w:val="Zkladntext"/>
        <w:spacing w:before="64"/>
        <w:jc w:val="right"/>
      </w:pPr>
      <w:r>
        <w:lastRenderedPageBreak/>
        <w:pict>
          <v:shape id="_x0000_s1028" type="#_x0000_t202" style="position:absolute;left:0;text-align:left;margin-left:28.85pt;margin-top:.6pt;width:124.75pt;height:17pt;z-index:251675648;mso-position-horizontal-relative:page" filled="f">
            <v:textbox inset="0,0,0,0">
              <w:txbxContent>
                <w:p w:rsidR="00C55EB5" w:rsidRDefault="00C55EB5">
                  <w:pPr>
                    <w:pStyle w:val="Zkladntext"/>
                    <w:spacing w:before="44"/>
                    <w:ind w:left="38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3 - 01</w:t>
                  </w:r>
                </w:p>
              </w:txbxContent>
            </v:textbox>
            <w10:wrap anchorx="page"/>
          </v:shape>
        </w:pict>
      </w:r>
      <w:r w:rsidR="00826A16">
        <w:t>IČO</w:t>
      </w:r>
    </w:p>
    <w:p w:rsidR="000B0800" w:rsidRDefault="00826A16">
      <w:pPr>
        <w:pStyle w:val="Zkladntext"/>
        <w:rPr>
          <w:sz w:val="22"/>
        </w:rPr>
      </w:pPr>
      <w:r>
        <w:br w:type="column"/>
      </w:r>
    </w:p>
    <w:p w:rsidR="000B0800" w:rsidRDefault="000B0800">
      <w:pPr>
        <w:pStyle w:val="Zkladntext"/>
        <w:spacing w:before="1"/>
        <w:rPr>
          <w:sz w:val="22"/>
        </w:rPr>
      </w:pPr>
    </w:p>
    <w:p w:rsidR="000B0800" w:rsidRDefault="00C55EB5">
      <w:pPr>
        <w:pStyle w:val="Nadpis1"/>
        <w:ind w:left="0"/>
        <w:jc w:val="right"/>
      </w:pPr>
      <w:r>
        <w:pict>
          <v:shape id="_x0000_s1027" type="#_x0000_t202" style="position:absolute;left:0;text-align:left;margin-left:232.55pt;margin-top:-25.15pt;width:91.85pt;height:17.75pt;z-index:25167667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55EB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</w:tr>
                </w:tbl>
                <w:p w:rsidR="00C55EB5" w:rsidRDefault="00C55EB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26" type="#_x0000_t202" style="position:absolute;left:0;text-align:left;margin-left:416.8pt;margin-top:-25.15pt;width:114.55pt;height:17.75pt;z-index:2516776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55EB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55EB5" w:rsidRDefault="00C55EB5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</w:tr>
                </w:tbl>
                <w:p w:rsidR="00C55EB5" w:rsidRDefault="00C55EB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826A16">
        <w:t>Čl. IX</w:t>
      </w:r>
    </w:p>
    <w:p w:rsidR="000B0800" w:rsidRDefault="00826A16">
      <w:pPr>
        <w:spacing w:before="64"/>
        <w:jc w:val="right"/>
        <w:rPr>
          <w:sz w:val="20"/>
        </w:rPr>
      </w:pPr>
      <w:r>
        <w:br w:type="column"/>
      </w:r>
      <w:r>
        <w:rPr>
          <w:w w:val="95"/>
          <w:sz w:val="20"/>
        </w:rPr>
        <w:t>DIČ</w:t>
      </w:r>
    </w:p>
    <w:p w:rsidR="000B0800" w:rsidRDefault="00826A16">
      <w:pPr>
        <w:pStyle w:val="Zkladntext"/>
        <w:spacing w:before="64"/>
        <w:ind w:right="232"/>
        <w:jc w:val="right"/>
      </w:pPr>
      <w:r>
        <w:br w:type="column"/>
      </w:r>
      <w:r>
        <w:t>str.6</w:t>
      </w:r>
    </w:p>
    <w:p w:rsidR="000B0800" w:rsidRDefault="000B0800">
      <w:pPr>
        <w:jc w:val="right"/>
        <w:sectPr w:rsidR="000B0800">
          <w:pgSz w:w="11910" w:h="16850"/>
          <w:pgMar w:top="560" w:right="400" w:bottom="280" w:left="460" w:header="708" w:footer="708" w:gutter="0"/>
          <w:cols w:num="4" w:space="708" w:equalWidth="0">
            <w:col w:w="4070" w:space="40"/>
            <w:col w:w="1633" w:space="39"/>
            <w:col w:w="1974" w:space="39"/>
            <w:col w:w="3255"/>
          </w:cols>
        </w:sectPr>
      </w:pPr>
    </w:p>
    <w:p w:rsidR="000B0800" w:rsidRDefault="00826A16">
      <w:pPr>
        <w:pStyle w:val="Zkladntext"/>
        <w:spacing w:before="110"/>
        <w:ind w:left="3905"/>
      </w:pPr>
      <w:r>
        <w:t>Prehľad o pohybe vlastného imania</w:t>
      </w:r>
    </w:p>
    <w:p w:rsidR="000B0800" w:rsidRDefault="00826A16">
      <w:pPr>
        <w:pStyle w:val="Odsekzoznamu"/>
        <w:numPr>
          <w:ilvl w:val="0"/>
          <w:numId w:val="1"/>
        </w:numPr>
        <w:tabs>
          <w:tab w:val="left" w:pos="464"/>
        </w:tabs>
        <w:spacing w:before="92"/>
        <w:ind w:right="1344" w:firstLine="0"/>
        <w:rPr>
          <w:sz w:val="20"/>
        </w:rPr>
      </w:pPr>
      <w:r>
        <w:rPr>
          <w:sz w:val="20"/>
        </w:rPr>
        <w:t xml:space="preserve">Prehľad o pohybe vlastného imania zobrazuje zmenu vo vlastnom imaní účtovnej jednotky medzi dvomi účtovnými závierkami a čím bola spôsobená. V tabuľkovej forme sa uvádza zobrazenie pohybu vo </w:t>
      </w:r>
      <w:r>
        <w:rPr>
          <w:spacing w:val="-3"/>
          <w:sz w:val="20"/>
        </w:rPr>
        <w:t xml:space="preserve">vlastnom </w:t>
      </w:r>
      <w:r>
        <w:rPr>
          <w:sz w:val="20"/>
        </w:rPr>
        <w:t>imaní vrátane zobrazenia pohybu v oceňovacích rozdieloch vykázaných vo vlastnom imaní z dôvodu ocenenia reálnou hodnotou počas účtovného</w:t>
      </w:r>
      <w:r>
        <w:rPr>
          <w:spacing w:val="-1"/>
          <w:sz w:val="20"/>
        </w:rPr>
        <w:t xml:space="preserve"> </w:t>
      </w:r>
      <w:r>
        <w:rPr>
          <w:sz w:val="20"/>
        </w:rPr>
        <w:t>obdobia.</w:t>
      </w:r>
    </w:p>
    <w:p w:rsidR="000B0800" w:rsidRDefault="000B0800">
      <w:pPr>
        <w:pStyle w:val="Zkladntext"/>
        <w:spacing w:before="7"/>
        <w:rPr>
          <w:sz w:val="19"/>
        </w:rPr>
      </w:pPr>
    </w:p>
    <w:p w:rsidR="000B0800" w:rsidRDefault="00826A16">
      <w:pPr>
        <w:pStyle w:val="Odsekzoznamu"/>
        <w:numPr>
          <w:ilvl w:val="0"/>
          <w:numId w:val="1"/>
        </w:numPr>
        <w:tabs>
          <w:tab w:val="left" w:pos="464"/>
        </w:tabs>
        <w:ind w:right="1144" w:firstLine="0"/>
        <w:rPr>
          <w:sz w:val="20"/>
        </w:rPr>
      </w:pPr>
      <w:r>
        <w:rPr>
          <w:sz w:val="20"/>
        </w:rPr>
        <w:t xml:space="preserve">Prehľad o pohybe vlastného imania v rámci riadnej účtovnej závierky porovnáva zmenu stavu medzi </w:t>
      </w:r>
      <w:r>
        <w:rPr>
          <w:spacing w:val="-4"/>
          <w:sz w:val="20"/>
        </w:rPr>
        <w:t xml:space="preserve">dvomi </w:t>
      </w:r>
      <w:r>
        <w:rPr>
          <w:sz w:val="20"/>
        </w:rPr>
        <w:t>po sebe nasledujúcimi riadnymi účtovnými závierkami. Skladá sa z dvoch prehľadov. Jeden prehľad zobrazuje zmenu stavu vlastného imania za účtovné obdobie a druhý prehľad za bezprostredne predchádzajúce účtovné obdobie.</w:t>
      </w:r>
    </w:p>
    <w:p w:rsidR="000B0800" w:rsidRDefault="000B0800">
      <w:pPr>
        <w:pStyle w:val="Zkladntext"/>
        <w:spacing w:before="8"/>
        <w:rPr>
          <w:sz w:val="19"/>
        </w:rPr>
      </w:pPr>
    </w:p>
    <w:p w:rsidR="000B0800" w:rsidRDefault="00826A16">
      <w:pPr>
        <w:pStyle w:val="Odsekzoznamu"/>
        <w:numPr>
          <w:ilvl w:val="0"/>
          <w:numId w:val="1"/>
        </w:numPr>
        <w:tabs>
          <w:tab w:val="left" w:pos="464"/>
        </w:tabs>
        <w:ind w:right="1482" w:firstLine="0"/>
        <w:rPr>
          <w:sz w:val="20"/>
        </w:rPr>
      </w:pPr>
      <w:r>
        <w:rPr>
          <w:sz w:val="20"/>
        </w:rPr>
        <w:t xml:space="preserve">Prehľad o pohybe vlastného imania v rámci mimoriadnej účtovnej závierky porovnáva zmenu stavu vlastného imania medzi dňom, ku ktorému je zostavená mimoriadna účtovná závierka a dňom, ku </w:t>
      </w:r>
      <w:r>
        <w:rPr>
          <w:spacing w:val="-3"/>
          <w:sz w:val="20"/>
        </w:rPr>
        <w:t xml:space="preserve">ktorému </w:t>
      </w:r>
      <w:r>
        <w:rPr>
          <w:sz w:val="20"/>
        </w:rPr>
        <w:t>bola zostavená posledná riadna účtovná</w:t>
      </w:r>
      <w:r>
        <w:rPr>
          <w:spacing w:val="-1"/>
          <w:sz w:val="20"/>
        </w:rPr>
        <w:t xml:space="preserve"> </w:t>
      </w:r>
      <w:r>
        <w:rPr>
          <w:sz w:val="20"/>
        </w:rPr>
        <w:t>závierka.</w:t>
      </w:r>
    </w:p>
    <w:p w:rsidR="000B0800" w:rsidRDefault="00826A16">
      <w:pPr>
        <w:pStyle w:val="Nadpis1"/>
        <w:spacing w:before="98"/>
      </w:pPr>
      <w:r>
        <w:t xml:space="preserve">Tabuľka 53: Informácie k Čl. IX </w:t>
      </w:r>
      <w:proofErr w:type="spellStart"/>
      <w:r>
        <w:t>odst</w:t>
      </w:r>
      <w:proofErr w:type="spellEnd"/>
      <w:r>
        <w:t>. 1 až 3 o pohybe vlastného imania, ktoré zobrazuje zmenu vo vlastnom imaní účtovnej jednotky medzi dvomi účtovnými závierkami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B0800">
        <w:trPr>
          <w:trHeight w:val="552"/>
        </w:trPr>
        <w:tc>
          <w:tcPr>
            <w:tcW w:w="5216" w:type="dxa"/>
          </w:tcPr>
          <w:p w:rsidR="000B0800" w:rsidRDefault="00826A16">
            <w:pPr>
              <w:pStyle w:val="TableParagraph"/>
              <w:spacing w:before="168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Pohyb vlastného imania (VI)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63" w:line="242" w:lineRule="auto"/>
              <w:ind w:left="652" w:right="4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 xml:space="preserve">Stav VI na začiatku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35000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3500</w:t>
            </w:r>
            <w:r w:rsidR="00826A16"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 xml:space="preserve">Zvýšenie alebo zníženie VI počas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 xml:space="preserve">Stav VI na konci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obdobia: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35000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35000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Dôvody zmien VI :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Zákl. imanie zapísané do OR (411)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35000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35000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Zákl. imanie nezapísané do OR (419)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Emisné ážio (412)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Zákonné rezervné fondy (417,418,421,422)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Ostatné kapitálové fondy (413)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438"/>
        </w:trPr>
        <w:tc>
          <w:tcPr>
            <w:tcW w:w="5216" w:type="dxa"/>
          </w:tcPr>
          <w:p w:rsidR="000B0800" w:rsidRDefault="00826A16">
            <w:pPr>
              <w:pStyle w:val="TableParagraph"/>
              <w:spacing w:before="4" w:line="210" w:lineRule="atLeast"/>
              <w:ind w:left="46" w:right="422"/>
              <w:rPr>
                <w:sz w:val="18"/>
              </w:rPr>
            </w:pPr>
            <w:r>
              <w:rPr>
                <w:sz w:val="18"/>
              </w:rPr>
              <w:t>Oceňovacie rozdiely nezahrnuté do výsledku hospodárenia (414,415,416)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112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spacing w:before="112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Ostatné fondy tvorené zo zisku (423,427)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Nerozdelený zisk min. rokov (428)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7912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proofErr w:type="spellStart"/>
            <w:r>
              <w:rPr>
                <w:sz w:val="18"/>
              </w:rPr>
              <w:t>Neuhradná</w:t>
            </w:r>
            <w:proofErr w:type="spellEnd"/>
            <w:r>
              <w:rPr>
                <w:sz w:val="18"/>
              </w:rPr>
              <w:t xml:space="preserve"> strata min. rokov (429)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5838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5838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Účtovný zisk alebo strata (431)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-20862</w:t>
            </w:r>
          </w:p>
        </w:tc>
        <w:tc>
          <w:tcPr>
            <w:tcW w:w="2778" w:type="dxa"/>
          </w:tcPr>
          <w:p w:rsidR="000B0800" w:rsidRDefault="007D4FD0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7912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Ďalšie zmeny vlastného imania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B0800">
        <w:trPr>
          <w:trHeight w:val="268"/>
        </w:trPr>
        <w:tc>
          <w:tcPr>
            <w:tcW w:w="5216" w:type="dxa"/>
          </w:tcPr>
          <w:p w:rsidR="000B0800" w:rsidRDefault="00826A16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Zmeny na účte fyzickej osoby (491)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0B0800" w:rsidRDefault="00826A16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980AAC" w:rsidRDefault="00980AAC">
      <w:bookmarkStart w:id="0" w:name="_GoBack"/>
      <w:bookmarkEnd w:id="0"/>
    </w:p>
    <w:sectPr w:rsidR="00980AAC">
      <w:type w:val="continuous"/>
      <w:pgSz w:w="11910" w:h="16850"/>
      <w:pgMar w:top="600" w:right="400" w:bottom="280" w:left="4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647D82"/>
    <w:multiLevelType w:val="hybridMultilevel"/>
    <w:tmpl w:val="77AA4932"/>
    <w:lvl w:ilvl="0" w:tplc="84ECFC3E">
      <w:start w:val="1"/>
      <w:numFmt w:val="decimal"/>
      <w:lvlText w:val="(%1)"/>
      <w:lvlJc w:val="left"/>
      <w:pPr>
        <w:ind w:left="163" w:hanging="300"/>
        <w:jc w:val="left"/>
      </w:pPr>
      <w:rPr>
        <w:rFonts w:ascii="Arial" w:eastAsia="Arial" w:hAnsi="Arial" w:cs="Arial" w:hint="default"/>
        <w:w w:val="99"/>
        <w:sz w:val="20"/>
        <w:szCs w:val="20"/>
        <w:lang w:val="sk-SK" w:eastAsia="sk-SK" w:bidi="sk-SK"/>
      </w:rPr>
    </w:lvl>
    <w:lvl w:ilvl="1" w:tplc="5F84DAA6">
      <w:numFmt w:val="bullet"/>
      <w:lvlText w:val="•"/>
      <w:lvlJc w:val="left"/>
      <w:pPr>
        <w:ind w:left="1249" w:hanging="300"/>
      </w:pPr>
      <w:rPr>
        <w:rFonts w:hint="default"/>
        <w:lang w:val="sk-SK" w:eastAsia="sk-SK" w:bidi="sk-SK"/>
      </w:rPr>
    </w:lvl>
    <w:lvl w:ilvl="2" w:tplc="A18C18D8">
      <w:numFmt w:val="bullet"/>
      <w:lvlText w:val="•"/>
      <w:lvlJc w:val="left"/>
      <w:pPr>
        <w:ind w:left="2338" w:hanging="300"/>
      </w:pPr>
      <w:rPr>
        <w:rFonts w:hint="default"/>
        <w:lang w:val="sk-SK" w:eastAsia="sk-SK" w:bidi="sk-SK"/>
      </w:rPr>
    </w:lvl>
    <w:lvl w:ilvl="3" w:tplc="8460DAE0">
      <w:numFmt w:val="bullet"/>
      <w:lvlText w:val="•"/>
      <w:lvlJc w:val="left"/>
      <w:pPr>
        <w:ind w:left="3427" w:hanging="300"/>
      </w:pPr>
      <w:rPr>
        <w:rFonts w:hint="default"/>
        <w:lang w:val="sk-SK" w:eastAsia="sk-SK" w:bidi="sk-SK"/>
      </w:rPr>
    </w:lvl>
    <w:lvl w:ilvl="4" w:tplc="7BF6EAFC">
      <w:numFmt w:val="bullet"/>
      <w:lvlText w:val="•"/>
      <w:lvlJc w:val="left"/>
      <w:pPr>
        <w:ind w:left="4516" w:hanging="300"/>
      </w:pPr>
      <w:rPr>
        <w:rFonts w:hint="default"/>
        <w:lang w:val="sk-SK" w:eastAsia="sk-SK" w:bidi="sk-SK"/>
      </w:rPr>
    </w:lvl>
    <w:lvl w:ilvl="5" w:tplc="6EECB0CE">
      <w:numFmt w:val="bullet"/>
      <w:lvlText w:val="•"/>
      <w:lvlJc w:val="left"/>
      <w:pPr>
        <w:ind w:left="5605" w:hanging="300"/>
      </w:pPr>
      <w:rPr>
        <w:rFonts w:hint="default"/>
        <w:lang w:val="sk-SK" w:eastAsia="sk-SK" w:bidi="sk-SK"/>
      </w:rPr>
    </w:lvl>
    <w:lvl w:ilvl="6" w:tplc="4260DD16">
      <w:numFmt w:val="bullet"/>
      <w:lvlText w:val="•"/>
      <w:lvlJc w:val="left"/>
      <w:pPr>
        <w:ind w:left="6694" w:hanging="300"/>
      </w:pPr>
      <w:rPr>
        <w:rFonts w:hint="default"/>
        <w:lang w:val="sk-SK" w:eastAsia="sk-SK" w:bidi="sk-SK"/>
      </w:rPr>
    </w:lvl>
    <w:lvl w:ilvl="7" w:tplc="322ABEBC">
      <w:numFmt w:val="bullet"/>
      <w:lvlText w:val="•"/>
      <w:lvlJc w:val="left"/>
      <w:pPr>
        <w:ind w:left="7783" w:hanging="300"/>
      </w:pPr>
      <w:rPr>
        <w:rFonts w:hint="default"/>
        <w:lang w:val="sk-SK" w:eastAsia="sk-SK" w:bidi="sk-SK"/>
      </w:rPr>
    </w:lvl>
    <w:lvl w:ilvl="8" w:tplc="DB247BBE">
      <w:numFmt w:val="bullet"/>
      <w:lvlText w:val="•"/>
      <w:lvlJc w:val="left"/>
      <w:pPr>
        <w:ind w:left="8872" w:hanging="300"/>
      </w:pPr>
      <w:rPr>
        <w:rFonts w:hint="default"/>
        <w:lang w:val="sk-SK" w:eastAsia="sk-SK" w:bidi="sk-SK"/>
      </w:rPr>
    </w:lvl>
  </w:abstractNum>
  <w:abstractNum w:abstractNumId="1" w15:restartNumberingAfterBreak="0">
    <w:nsid w:val="41657B56"/>
    <w:multiLevelType w:val="hybridMultilevel"/>
    <w:tmpl w:val="AC3E3204"/>
    <w:lvl w:ilvl="0" w:tplc="4ACCD6F4">
      <w:start w:val="1"/>
      <w:numFmt w:val="lowerLetter"/>
      <w:lvlText w:val="%1)"/>
      <w:lvlJc w:val="left"/>
      <w:pPr>
        <w:ind w:left="163" w:hanging="234"/>
        <w:jc w:val="left"/>
      </w:pPr>
      <w:rPr>
        <w:rFonts w:ascii="Arial" w:eastAsia="Arial" w:hAnsi="Arial" w:cs="Arial" w:hint="default"/>
        <w:w w:val="99"/>
        <w:sz w:val="20"/>
        <w:szCs w:val="20"/>
        <w:lang w:val="sk-SK" w:eastAsia="sk-SK" w:bidi="sk-SK"/>
      </w:rPr>
    </w:lvl>
    <w:lvl w:ilvl="1" w:tplc="C6682240">
      <w:start w:val="1"/>
      <w:numFmt w:val="decimal"/>
      <w:lvlText w:val="%2."/>
      <w:lvlJc w:val="left"/>
      <w:pPr>
        <w:ind w:left="663" w:hanging="223"/>
        <w:jc w:val="left"/>
      </w:pPr>
      <w:rPr>
        <w:rFonts w:ascii="Arial" w:eastAsia="Arial" w:hAnsi="Arial" w:cs="Arial" w:hint="default"/>
        <w:spacing w:val="-2"/>
        <w:w w:val="99"/>
        <w:sz w:val="20"/>
        <w:szCs w:val="20"/>
        <w:lang w:val="sk-SK" w:eastAsia="sk-SK" w:bidi="sk-SK"/>
      </w:rPr>
    </w:lvl>
    <w:lvl w:ilvl="2" w:tplc="6C64BA3E">
      <w:numFmt w:val="bullet"/>
      <w:lvlText w:val="•"/>
      <w:lvlJc w:val="left"/>
      <w:pPr>
        <w:ind w:left="1814" w:hanging="223"/>
      </w:pPr>
      <w:rPr>
        <w:rFonts w:hint="default"/>
        <w:lang w:val="sk-SK" w:eastAsia="sk-SK" w:bidi="sk-SK"/>
      </w:rPr>
    </w:lvl>
    <w:lvl w:ilvl="3" w:tplc="7EECC2C8">
      <w:numFmt w:val="bullet"/>
      <w:lvlText w:val="•"/>
      <w:lvlJc w:val="left"/>
      <w:pPr>
        <w:ind w:left="2968" w:hanging="223"/>
      </w:pPr>
      <w:rPr>
        <w:rFonts w:hint="default"/>
        <w:lang w:val="sk-SK" w:eastAsia="sk-SK" w:bidi="sk-SK"/>
      </w:rPr>
    </w:lvl>
    <w:lvl w:ilvl="4" w:tplc="129EB554">
      <w:numFmt w:val="bullet"/>
      <w:lvlText w:val="•"/>
      <w:lvlJc w:val="left"/>
      <w:pPr>
        <w:ind w:left="4123" w:hanging="223"/>
      </w:pPr>
      <w:rPr>
        <w:rFonts w:hint="default"/>
        <w:lang w:val="sk-SK" w:eastAsia="sk-SK" w:bidi="sk-SK"/>
      </w:rPr>
    </w:lvl>
    <w:lvl w:ilvl="5" w:tplc="F7E6C27C">
      <w:numFmt w:val="bullet"/>
      <w:lvlText w:val="•"/>
      <w:lvlJc w:val="left"/>
      <w:pPr>
        <w:ind w:left="5277" w:hanging="223"/>
      </w:pPr>
      <w:rPr>
        <w:rFonts w:hint="default"/>
        <w:lang w:val="sk-SK" w:eastAsia="sk-SK" w:bidi="sk-SK"/>
      </w:rPr>
    </w:lvl>
    <w:lvl w:ilvl="6" w:tplc="BA469108">
      <w:numFmt w:val="bullet"/>
      <w:lvlText w:val="•"/>
      <w:lvlJc w:val="left"/>
      <w:pPr>
        <w:ind w:left="6432" w:hanging="223"/>
      </w:pPr>
      <w:rPr>
        <w:rFonts w:hint="default"/>
        <w:lang w:val="sk-SK" w:eastAsia="sk-SK" w:bidi="sk-SK"/>
      </w:rPr>
    </w:lvl>
    <w:lvl w:ilvl="7" w:tplc="52D06CF8">
      <w:numFmt w:val="bullet"/>
      <w:lvlText w:val="•"/>
      <w:lvlJc w:val="left"/>
      <w:pPr>
        <w:ind w:left="7586" w:hanging="223"/>
      </w:pPr>
      <w:rPr>
        <w:rFonts w:hint="default"/>
        <w:lang w:val="sk-SK" w:eastAsia="sk-SK" w:bidi="sk-SK"/>
      </w:rPr>
    </w:lvl>
    <w:lvl w:ilvl="8" w:tplc="C06A51AE">
      <w:numFmt w:val="bullet"/>
      <w:lvlText w:val="•"/>
      <w:lvlJc w:val="left"/>
      <w:pPr>
        <w:ind w:left="8741" w:hanging="223"/>
      </w:pPr>
      <w:rPr>
        <w:rFonts w:hint="default"/>
        <w:lang w:val="sk-SK" w:eastAsia="sk-SK" w:bidi="sk-SK"/>
      </w:rPr>
    </w:lvl>
  </w:abstractNum>
  <w:abstractNum w:abstractNumId="2" w15:restartNumberingAfterBreak="0">
    <w:nsid w:val="5D776E61"/>
    <w:multiLevelType w:val="hybridMultilevel"/>
    <w:tmpl w:val="77BE3892"/>
    <w:lvl w:ilvl="0" w:tplc="B94C2CBC">
      <w:start w:val="1"/>
      <w:numFmt w:val="lowerLetter"/>
      <w:lvlText w:val="%1)"/>
      <w:lvlJc w:val="left"/>
      <w:pPr>
        <w:ind w:left="441" w:hanging="289"/>
        <w:jc w:val="left"/>
      </w:pPr>
      <w:rPr>
        <w:rFonts w:ascii="Arial" w:eastAsia="Arial" w:hAnsi="Arial" w:cs="Arial" w:hint="default"/>
        <w:w w:val="99"/>
        <w:sz w:val="20"/>
        <w:szCs w:val="20"/>
        <w:lang w:val="sk-SK" w:eastAsia="sk-SK" w:bidi="sk-SK"/>
      </w:rPr>
    </w:lvl>
    <w:lvl w:ilvl="1" w:tplc="A934CBBE">
      <w:start w:val="1"/>
      <w:numFmt w:val="decimal"/>
      <w:lvlText w:val="%2."/>
      <w:lvlJc w:val="left"/>
      <w:pPr>
        <w:ind w:left="663" w:hanging="223"/>
        <w:jc w:val="left"/>
      </w:pPr>
      <w:rPr>
        <w:rFonts w:ascii="Arial" w:eastAsia="Arial" w:hAnsi="Arial" w:cs="Arial" w:hint="default"/>
        <w:w w:val="99"/>
        <w:sz w:val="20"/>
        <w:szCs w:val="20"/>
        <w:lang w:val="sk-SK" w:eastAsia="sk-SK" w:bidi="sk-SK"/>
      </w:rPr>
    </w:lvl>
    <w:lvl w:ilvl="2" w:tplc="D15EADA6">
      <w:numFmt w:val="bullet"/>
      <w:lvlText w:val="•"/>
      <w:lvlJc w:val="left"/>
      <w:pPr>
        <w:ind w:left="1814" w:hanging="223"/>
      </w:pPr>
      <w:rPr>
        <w:rFonts w:hint="default"/>
        <w:lang w:val="sk-SK" w:eastAsia="sk-SK" w:bidi="sk-SK"/>
      </w:rPr>
    </w:lvl>
    <w:lvl w:ilvl="3" w:tplc="2CD8D3CE">
      <w:numFmt w:val="bullet"/>
      <w:lvlText w:val="•"/>
      <w:lvlJc w:val="left"/>
      <w:pPr>
        <w:ind w:left="2968" w:hanging="223"/>
      </w:pPr>
      <w:rPr>
        <w:rFonts w:hint="default"/>
        <w:lang w:val="sk-SK" w:eastAsia="sk-SK" w:bidi="sk-SK"/>
      </w:rPr>
    </w:lvl>
    <w:lvl w:ilvl="4" w:tplc="420C30A6">
      <w:numFmt w:val="bullet"/>
      <w:lvlText w:val="•"/>
      <w:lvlJc w:val="left"/>
      <w:pPr>
        <w:ind w:left="4123" w:hanging="223"/>
      </w:pPr>
      <w:rPr>
        <w:rFonts w:hint="default"/>
        <w:lang w:val="sk-SK" w:eastAsia="sk-SK" w:bidi="sk-SK"/>
      </w:rPr>
    </w:lvl>
    <w:lvl w:ilvl="5" w:tplc="B698985E">
      <w:numFmt w:val="bullet"/>
      <w:lvlText w:val="•"/>
      <w:lvlJc w:val="left"/>
      <w:pPr>
        <w:ind w:left="5277" w:hanging="223"/>
      </w:pPr>
      <w:rPr>
        <w:rFonts w:hint="default"/>
        <w:lang w:val="sk-SK" w:eastAsia="sk-SK" w:bidi="sk-SK"/>
      </w:rPr>
    </w:lvl>
    <w:lvl w:ilvl="6" w:tplc="E30AAF1A">
      <w:numFmt w:val="bullet"/>
      <w:lvlText w:val="•"/>
      <w:lvlJc w:val="left"/>
      <w:pPr>
        <w:ind w:left="6432" w:hanging="223"/>
      </w:pPr>
      <w:rPr>
        <w:rFonts w:hint="default"/>
        <w:lang w:val="sk-SK" w:eastAsia="sk-SK" w:bidi="sk-SK"/>
      </w:rPr>
    </w:lvl>
    <w:lvl w:ilvl="7" w:tplc="12943522">
      <w:numFmt w:val="bullet"/>
      <w:lvlText w:val="•"/>
      <w:lvlJc w:val="left"/>
      <w:pPr>
        <w:ind w:left="7586" w:hanging="223"/>
      </w:pPr>
      <w:rPr>
        <w:rFonts w:hint="default"/>
        <w:lang w:val="sk-SK" w:eastAsia="sk-SK" w:bidi="sk-SK"/>
      </w:rPr>
    </w:lvl>
    <w:lvl w:ilvl="8" w:tplc="E5080FA4">
      <w:numFmt w:val="bullet"/>
      <w:lvlText w:val="•"/>
      <w:lvlJc w:val="left"/>
      <w:pPr>
        <w:ind w:left="8741" w:hanging="223"/>
      </w:pPr>
      <w:rPr>
        <w:rFonts w:hint="default"/>
        <w:lang w:val="sk-SK" w:eastAsia="sk-SK" w:bidi="sk-SK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B0800"/>
    <w:rsid w:val="000B0800"/>
    <w:rsid w:val="007D4FD0"/>
    <w:rsid w:val="00826A16"/>
    <w:rsid w:val="00980AAC"/>
    <w:rsid w:val="00C55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7"/>
    <o:shapelayout v:ext="edit">
      <o:idmap v:ext="edit" data="1"/>
    </o:shapelayout>
  </w:shapeDefaults>
  <w:decimalSymbol w:val=","/>
  <w:listSeparator w:val=";"/>
  <w14:docId w14:val="19AFD10F"/>
  <w15:docId w15:val="{9C382462-DB50-4403-A4C0-7BF3D30E2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ind w:left="163"/>
      <w:outlineLvl w:val="0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163" w:hanging="223"/>
    </w:pPr>
  </w:style>
  <w:style w:type="paragraph" w:customStyle="1" w:styleId="TableParagraph">
    <w:name w:val="Table Paragraph"/>
    <w:basedOn w:val="Normlny"/>
    <w:uiPriority w:val="1"/>
    <w:qFormat/>
    <w:pPr>
      <w:spacing w:before="2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1574</Words>
  <Characters>9291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2016 - 2017</vt:lpstr>
    </vt:vector>
  </TitlesOfParts>
  <Company/>
  <LinksUpToDate>false</LinksUpToDate>
  <CharactersWithSpaces>10844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2016 - 2017</dc:title>
  <dc:subject>FastReport PDF export</dc:subject>
  <dc:creator>FastReport</dc:creator>
  <cp:lastModifiedBy>Agroma</cp:lastModifiedBy>
  <cp:revision>3</cp:revision>
  <dcterms:created xsi:type="dcterms:W3CDTF">2019-03-22T12:53:00Z</dcterms:created>
  <dcterms:modified xsi:type="dcterms:W3CDTF">2019-03-25T08:51:00Z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2018-06-14T00:00:00Z</vt:filetime>
  </property>
  <property fmtid="{D5CDD505-2E9C-101B-9397-08002B2CF9AE}" pid="3" name="LastSaved">
    <vt:filetime>2019-03-22T00:00:00Z</vt:filetime>
  </property>
</Properties>
</file>