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E4A" w:rsidRDefault="00BC5763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5952" behindDoc="1" locked="0" layoutInCell="0" allowOverlap="1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6976" behindDoc="1" locked="0" layoutInCell="0" allowOverlap="1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048" behindDoc="1" locked="0" layoutInCell="0" allowOverlap="1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072" behindDoc="1" locked="0" layoutInCell="0" allowOverlap="1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096" behindDoc="1" locked="0" layoutInCell="0" allowOverlap="1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120" behindDoc="1" locked="0" layoutInCell="0" allowOverlap="1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144" behindDoc="1" locked="0" layoutInCell="0" allowOverlap="1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168" behindDoc="1" locked="0" layoutInCell="0" allowOverlap="1">
            <wp:simplePos x="0" y="0"/>
            <wp:positionH relativeFrom="page">
              <wp:posOffset>6841490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192" behindDoc="1" locked="0" layoutInCell="0" allowOverlap="1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page">
              <wp:posOffset>4213225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page">
              <wp:posOffset>4357370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MÚJ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IČO</w:t>
      </w:r>
      <w:r>
        <w:rPr>
          <w:rFonts w:ascii="Arial" w:eastAsia="Arial" w:hAnsi="Arial" w:cs="Arial"/>
          <w:sz w:val="20"/>
          <w:szCs w:val="20"/>
        </w:rPr>
        <w:tab/>
      </w:r>
      <w:r w:rsidRPr="00BC5763">
        <w:rPr>
          <w:rFonts w:ascii="Arial" w:eastAsia="Arial" w:hAnsi="Arial" w:cs="Arial"/>
          <w:sz w:val="20"/>
          <w:szCs w:val="20"/>
          <w:bdr w:val="single" w:sz="4" w:space="0" w:color="auto"/>
        </w:rPr>
        <w:t>3  6  8  1  5  7  7  2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DIČ</w:t>
      </w:r>
      <w:r>
        <w:rPr>
          <w:rFonts w:ascii="Arial" w:eastAsia="Arial" w:hAnsi="Arial" w:cs="Arial"/>
          <w:sz w:val="20"/>
          <w:szCs w:val="20"/>
        </w:rPr>
        <w:tab/>
        <w:t>2  0  2  2  4  2  5  2  0  7</w:t>
      </w:r>
    </w:p>
    <w:p w:rsidR="00877E4A" w:rsidRDefault="00877E4A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ectPr w:rsidR="00877E4A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320" w:lineRule="exact"/>
        <w:rPr>
          <w:sz w:val="24"/>
          <w:szCs w:val="24"/>
        </w:rPr>
      </w:pPr>
    </w:p>
    <w:p w:rsidR="00877E4A" w:rsidRDefault="00BC5763">
      <w:pPr>
        <w:ind w:left="6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rok 201</w:t>
      </w:r>
      <w:r w:rsidR="008478BB">
        <w:rPr>
          <w:rFonts w:ascii="Arial" w:eastAsia="Arial" w:hAnsi="Arial" w:cs="Arial"/>
          <w:b/>
          <w:bCs/>
          <w:sz w:val="36"/>
          <w:szCs w:val="36"/>
        </w:rPr>
        <w:t>8</w:t>
      </w:r>
    </w:p>
    <w:p w:rsidR="00877E4A" w:rsidRDefault="00877E4A">
      <w:pPr>
        <w:spacing w:line="245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877E4A">
        <w:trPr>
          <w:trHeight w:val="301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C&amp;F consorcium 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Gorkého 14,085 01Bardejov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08.08.2007</w:t>
            </w:r>
          </w:p>
        </w:tc>
      </w:tr>
      <w:tr w:rsidR="00877E4A">
        <w:trPr>
          <w:trHeight w:val="227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spacing w:line="227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ostatné finančné služby</w:t>
            </w:r>
          </w:p>
        </w:tc>
      </w:tr>
      <w:tr w:rsidR="00877E4A">
        <w:trPr>
          <w:trHeight w:val="258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</w:tr>
      <w:tr w:rsidR="00877E4A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Martin Jakubov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</w:tbl>
    <w:p w:rsidR="00877E4A" w:rsidRDefault="00877E4A">
      <w:pPr>
        <w:sectPr w:rsidR="00877E4A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(3)</w:t>
      </w:r>
    </w:p>
    <w:p w:rsidR="00877E4A" w:rsidRDefault="00877E4A">
      <w:pPr>
        <w:spacing w:line="56" w:lineRule="exact"/>
        <w:rPr>
          <w:sz w:val="20"/>
          <w:szCs w:val="20"/>
        </w:rPr>
      </w:pPr>
    </w:p>
    <w:p w:rsidR="00877E4A" w:rsidRDefault="00BC5763">
      <w:pPr>
        <w:spacing w:line="274" w:lineRule="auto"/>
        <w:ind w:left="60" w:right="3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39370</wp:posOffset>
            </wp:positionV>
            <wp:extent cx="6849745" cy="18923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7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závierka za r.201</w:t>
      </w:r>
      <w:r w:rsidR="008478BB">
        <w:rPr>
          <w:rFonts w:ascii="Arial" w:eastAsia="Arial" w:hAnsi="Arial" w:cs="Arial"/>
          <w:sz w:val="20"/>
          <w:szCs w:val="20"/>
        </w:rPr>
        <w:t>8</w:t>
      </w:r>
      <w:r>
        <w:rPr>
          <w:rFonts w:ascii="Arial" w:eastAsia="Arial" w:hAnsi="Arial" w:cs="Arial"/>
          <w:sz w:val="20"/>
          <w:szCs w:val="20"/>
        </w:rPr>
        <w:t xml:space="preserve"> bola schválená </w:t>
      </w:r>
      <w:r w:rsidR="006367BE">
        <w:rPr>
          <w:rFonts w:ascii="Arial" w:eastAsia="Arial" w:hAnsi="Arial" w:cs="Arial"/>
          <w:sz w:val="20"/>
          <w:szCs w:val="20"/>
        </w:rPr>
        <w:t>26.</w:t>
      </w:r>
      <w:r w:rsidR="008478BB">
        <w:rPr>
          <w:rFonts w:ascii="Arial" w:eastAsia="Arial" w:hAnsi="Arial" w:cs="Arial"/>
          <w:sz w:val="20"/>
          <w:szCs w:val="20"/>
        </w:rPr>
        <w:t>3</w:t>
      </w:r>
      <w:r w:rsidR="006367BE">
        <w:rPr>
          <w:rFonts w:ascii="Arial" w:eastAsia="Arial" w:hAnsi="Arial" w:cs="Arial"/>
          <w:sz w:val="20"/>
          <w:szCs w:val="20"/>
        </w:rPr>
        <w:t>.201</w:t>
      </w:r>
      <w:r w:rsidR="008478BB">
        <w:rPr>
          <w:rFonts w:ascii="Arial" w:eastAsia="Arial" w:hAnsi="Arial" w:cs="Arial"/>
          <w:sz w:val="20"/>
          <w:szCs w:val="20"/>
        </w:rPr>
        <w:t>9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(4)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Právny dôvod na zostavenie účtovnej závierky.</w:t>
      </w:r>
    </w:p>
    <w:p w:rsidR="00877E4A" w:rsidRDefault="00877E4A">
      <w:pPr>
        <w:spacing w:line="53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zostavila riad</w:t>
      </w:r>
      <w:r w:rsidR="006367BE">
        <w:rPr>
          <w:rFonts w:ascii="Arial" w:eastAsia="Arial" w:hAnsi="Arial" w:cs="Arial"/>
          <w:sz w:val="20"/>
          <w:szCs w:val="20"/>
        </w:rPr>
        <w:t>nu účtovnú závierku k 31.12.201</w:t>
      </w:r>
      <w:r w:rsidR="008478BB">
        <w:rPr>
          <w:rFonts w:ascii="Arial" w:eastAsia="Arial" w:hAnsi="Arial" w:cs="Arial"/>
          <w:sz w:val="20"/>
          <w:szCs w:val="20"/>
        </w:rPr>
        <w:t>8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(5)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Údaje o skupine, a to: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-528320</wp:posOffset>
            </wp:positionV>
            <wp:extent cx="6849745" cy="18923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0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56" w:lineRule="auto"/>
        <w:ind w:left="60" w:right="4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877E4A" w:rsidRDefault="00877E4A">
      <w:pPr>
        <w:spacing w:line="180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adresa, kde sa môže vyžiadať kópia konsolidovaných účtovných závierok uvedených v písmenách a) a b),</w:t>
      </w:r>
    </w:p>
    <w:p w:rsidR="00877E4A" w:rsidRDefault="00877E4A">
      <w:pPr>
        <w:spacing w:line="228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right="11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1"/>
          <w:numId w:val="2"/>
        </w:numPr>
        <w:tabs>
          <w:tab w:val="left" w:pos="500"/>
        </w:tabs>
        <w:spacing w:line="239" w:lineRule="auto"/>
        <w:ind w:left="500" w:right="92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:rsidR="00877E4A" w:rsidRDefault="00BC5763">
      <w:pPr>
        <w:numPr>
          <w:ilvl w:val="1"/>
          <w:numId w:val="2"/>
        </w:numPr>
        <w:tabs>
          <w:tab w:val="left" w:pos="500"/>
        </w:tabs>
        <w:ind w:left="50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10 a 12 zákona obchodné meno a sídlo dcérskych účtovných jednotiek.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6849745" cy="3238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51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3"/>
        </w:numPr>
        <w:tabs>
          <w:tab w:val="left" w:pos="182"/>
        </w:tabs>
        <w:spacing w:line="257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nezostavuje konsolidovanú účtovnú závierku, ani sa nezahrňa do konsolidovanej účtovnej závierky ine spoločnosti.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877E4A" w:rsidRDefault="00877E4A">
      <w:pPr>
        <w:spacing w:line="4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3180"/>
        <w:gridCol w:w="3340"/>
        <w:gridCol w:w="30"/>
      </w:tblGrid>
      <w:tr w:rsidR="00877E4A">
        <w:trPr>
          <w:trHeight w:val="255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523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2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5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31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20" w:lineRule="exact"/>
        <w:rPr>
          <w:sz w:val="20"/>
          <w:szCs w:val="20"/>
        </w:rPr>
      </w:pPr>
    </w:p>
    <w:p w:rsidR="00877E4A" w:rsidRDefault="00BC5763">
      <w:pPr>
        <w:spacing w:line="239" w:lineRule="auto"/>
        <w:ind w:left="60" w:right="11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(2) </w:t>
      </w:r>
      <w:r>
        <w:rPr>
          <w:rFonts w:ascii="Arial" w:eastAsia="Arial" w:hAnsi="Arial" w:cs="Arial"/>
          <w:sz w:val="20"/>
          <w:szCs w:val="20"/>
        </w:rPr>
        <w:t>Informácia o aplikácií účtovných zásad a účtovných metód, ktoré sú dôležité na posúdenie majetku,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 w:rsidR="00877E4A" w:rsidRDefault="00877E4A">
      <w:pPr>
        <w:spacing w:line="3" w:lineRule="exact"/>
        <w:rPr>
          <w:sz w:val="20"/>
          <w:szCs w:val="20"/>
        </w:rPr>
      </w:pPr>
    </w:p>
    <w:p w:rsidR="00877E4A" w:rsidRDefault="00BC5763">
      <w:pPr>
        <w:spacing w:line="301" w:lineRule="auto"/>
        <w:ind w:left="60" w:right="1860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>a účtovných metód nie sú hodnoty za bezprostredne predchádzajúce účtovné obdobie v jednotlivých súčastiach účtovnej závierky porovnateľné, uvádza sa vysvetlenie o neporovnateľných hodnotách.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-17145</wp:posOffset>
            </wp:positionV>
            <wp:extent cx="6849745" cy="18986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- účtovná jednotka účtuje v sústave PÚ.</w:t>
      </w:r>
    </w:p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460" w:right="1160" w:hanging="388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(4) </w:t>
      </w:r>
      <w:r>
        <w:rPr>
          <w:rFonts w:ascii="Arial" w:eastAsia="Arial" w:hAnsi="Arial" w:cs="Arial"/>
          <w:sz w:val="20"/>
          <w:szCs w:val="20"/>
        </w:rPr>
        <w:t>Spôsob a určenie ocenenia majetku a záväzkov vrátane určenia rozhodujúcich účtovných odhadov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 predpokladov, pričom sa zohľadňuje zásada významnosti. Uvádza sa najmä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188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obstarávacia cena, vlastné náklady, menovitá hodnota, reálna hodnota, hodnota zistená metódou vlastného imania, aktivovanie úrokov tvoriacich súčasť ocenenia majetku a záväzkov,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odhadu zníženia hodnoty majetku a tvorba opravnej položky k majetku,</w:t>
      </w:r>
    </w:p>
    <w:p w:rsidR="00877E4A" w:rsidRDefault="00BC5763">
      <w:pPr>
        <w:numPr>
          <w:ilvl w:val="0"/>
          <w:numId w:val="4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záväzkov, stanovenie odhadu ocenenia rezerv,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8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alebo majetku, ktorý nie je finančným nástrojom pri oceňovaní reálnou hodnotou,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20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reálnou hodnotou, pričom sa uvádza aplikácia reálnej hodnoty podľa zákona; pri kvalifikovanom odhade sa uvádza stanovenie významných predpokladov slúžiacich ako základ modelov a postupov ocenenia,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informácie o rozsahu a podstate týchto nástrojov vrátane hlavnýc podmienok a okolností, ktoré môžu ovplyvniť sumu, časový priebeh a mieru istoty budúcich peňažných tokov,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pri oceňovaní obstarávacou cenou alebo vlastnými nákladmi,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sa uvádza reálna hodnota týchto finančných nástrojov, ak sa môže spoľahlivo určiť ako trhová cena a informácia o rozsahu a charaktere týchto nástrojov,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dlhodobom finančnom majetku, ktorý sa vykazuje vo vyššej hodnote ako je jeho reálna hodnota, sa uvádza</w:t>
      </w:r>
    </w:p>
    <w:p w:rsidR="00877E4A" w:rsidRDefault="00BC5763">
      <w:pPr>
        <w:spacing w:line="239" w:lineRule="auto"/>
        <w:ind w:left="900" w:right="400" w:hanging="277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2a. účtovná hodnota a reálna hodnota za jednotlivé položky majetku alebo skupiny týchto jednotlivých položiek majetku,</w:t>
      </w:r>
    </w:p>
    <w:p w:rsidR="00877E4A" w:rsidRDefault="00BC5763">
      <w:pPr>
        <w:spacing w:line="239" w:lineRule="auto"/>
        <w:ind w:left="960" w:right="640" w:hanging="333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2b. dôvod pre nezníženie účtovnej hodnoty vrátane povahy dôkazov pre predpoklad, že sa účtovná hodnota opätovne dosiahne,</w:t>
      </w:r>
    </w:p>
    <w:p w:rsidR="00877E4A" w:rsidRDefault="00BC5763">
      <w:pPr>
        <w:numPr>
          <w:ilvl w:val="0"/>
          <w:numId w:val="5"/>
        </w:numPr>
        <w:tabs>
          <w:tab w:val="left" w:pos="238"/>
        </w:tabs>
        <w:spacing w:line="239" w:lineRule="auto"/>
        <w:ind w:left="60" w:right="6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tvorba odpisového plánu pre dlhodobý majetok, pričom sa uvádza doba odpisovania, sadzby odpisov a odpisové metódy pre účtovné odpisy,</w:t>
      </w:r>
    </w:p>
    <w:p w:rsidR="00877E4A" w:rsidRDefault="00BC5763">
      <w:pPr>
        <w:numPr>
          <w:ilvl w:val="0"/>
          <w:numId w:val="5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informácia o poskytnutých dotáciách a pri dotáciách na obstaranie majetku sa uvedú zložky majetku a ich ocenenie.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8255</wp:posOffset>
            </wp:positionV>
            <wp:extent cx="6849745" cy="46672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9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'- dlhodobý hmotný majetok firma nevlastní.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zásoby v r.2016 neboli obstaravané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záväzky finančný majetok boli oceňované menovitou hodnotou.'</w:t>
      </w:r>
    </w:p>
    <w:p w:rsidR="00877E4A" w:rsidRDefault="00877E4A">
      <w:pPr>
        <w:spacing w:line="32" w:lineRule="exact"/>
        <w:rPr>
          <w:sz w:val="20"/>
          <w:szCs w:val="20"/>
        </w:rPr>
      </w:pPr>
    </w:p>
    <w:p w:rsidR="00877E4A" w:rsidRDefault="00BC5763">
      <w:pPr>
        <w:spacing w:line="236" w:lineRule="auto"/>
        <w:ind w:left="60" w:righ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p) </w:t>
      </w:r>
      <w:r>
        <w:rPr>
          <w:rFonts w:ascii="Arial" w:eastAsia="Arial" w:hAnsi="Arial" w:cs="Arial"/>
          <w:sz w:val="20"/>
          <w:szCs w:val="20"/>
        </w:rPr>
        <w:t>najvýznamnejších položkách pohľadávok, pričom sa tiež uvádzajú opravné položky za účtovné obdobie, s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uvedením stavu na začiatku účtovného obdobia, tvorba, zúčtovanie opravných položiek a stav na konci účtovného obdobia a osobitne sa uvádza dôvod ich tvorby a zúčtovania,</w:t>
      </w:r>
    </w:p>
    <w:p w:rsidR="00877E4A" w:rsidRDefault="00877E4A">
      <w:pPr>
        <w:spacing w:line="2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18: Informácie k Čl. III odst. 1 písm. p) o vývoji OP k pohľadávkam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0"/>
        <w:gridCol w:w="1640"/>
        <w:gridCol w:w="1640"/>
        <w:gridCol w:w="1640"/>
        <w:gridCol w:w="1540"/>
        <w:gridCol w:w="1580"/>
        <w:gridCol w:w="30"/>
      </w:tblGrid>
      <w:tr w:rsidR="00877E4A">
        <w:trPr>
          <w:trHeight w:val="2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64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82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right="13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Stav OP na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Zúčtovanie OP z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8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Zúčtovanie OP z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dôvodu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 OP na konci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dôvodu zániku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vyradenia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účtovného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opodstatnenosti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majetku z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účtovníctva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2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f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6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478BB" w:rsidP="008478BB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478BB" w:rsidP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28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dcérskej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 a materskej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0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1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kons. celku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spoločníkom,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členom a združeniu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478BB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  <w:bookmarkStart w:id="3" w:name="_GoBack"/>
            <w:bookmarkEnd w:id="3"/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478BB" w:rsidP="008478BB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6627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6627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4" w:name="page4"/>
      <w:bookmarkEnd w:id="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700"/>
        <w:gridCol w:w="40"/>
        <w:gridCol w:w="180"/>
        <w:gridCol w:w="220"/>
        <w:gridCol w:w="240"/>
        <w:gridCol w:w="220"/>
        <w:gridCol w:w="220"/>
        <w:gridCol w:w="240"/>
        <w:gridCol w:w="220"/>
        <w:gridCol w:w="220"/>
        <w:gridCol w:w="460"/>
        <w:gridCol w:w="140"/>
        <w:gridCol w:w="1100"/>
        <w:gridCol w:w="180"/>
        <w:gridCol w:w="220"/>
        <w:gridCol w:w="220"/>
        <w:gridCol w:w="240"/>
        <w:gridCol w:w="40"/>
        <w:gridCol w:w="80"/>
        <w:gridCol w:w="100"/>
        <w:gridCol w:w="240"/>
        <w:gridCol w:w="220"/>
        <w:gridCol w:w="220"/>
        <w:gridCol w:w="240"/>
        <w:gridCol w:w="220"/>
        <w:gridCol w:w="220"/>
        <w:gridCol w:w="100"/>
        <w:gridCol w:w="640"/>
        <w:gridCol w:w="3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5"/>
                <w:sz w:val="20"/>
                <w:szCs w:val="20"/>
              </w:rPr>
              <w:t>IČO</w:t>
            </w:r>
          </w:p>
        </w:tc>
        <w:tc>
          <w:tcPr>
            <w:tcW w:w="2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56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str.4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61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q)</w:t>
            </w:r>
            <w:r>
              <w:rPr>
                <w:rFonts w:ascii="Arial" w:eastAsia="Arial" w:hAnsi="Arial" w:cs="Arial"/>
                <w:sz w:val="20"/>
                <w:szCs w:val="20"/>
              </w:rPr>
              <w:t>hodnote pohľadávok do lehoty splatnosti a po lehote splatnosti,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7620" w:type="dxa"/>
            <w:gridSpan w:val="1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19: Informácie k Čl. III odst.1 písm. q) o vekovej štruktúre pohľadávok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3420" w:type="dxa"/>
            <w:gridSpan w:val="2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gridSpan w:val="6"/>
            <w:vAlign w:val="bottom"/>
          </w:tcPr>
          <w:p w:rsidR="00877E4A" w:rsidRDefault="00BC5763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10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8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8"/>
                <w:sz w:val="18"/>
                <w:szCs w:val="18"/>
              </w:rPr>
              <w:t>c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27534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27534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28026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28026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4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8520" w:type="dxa"/>
            <w:gridSpan w:val="20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5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/>
        </w:tc>
        <w:tc>
          <w:tcPr>
            <w:tcW w:w="40" w:type="dxa"/>
            <w:vAlign w:val="bottom"/>
          </w:tcPr>
          <w:p w:rsidR="00877E4A" w:rsidRDefault="00877E4A"/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140" w:type="dxa"/>
            <w:gridSpan w:val="5"/>
            <w:vMerge w:val="restart"/>
            <w:vAlign w:val="bottom"/>
          </w:tcPr>
          <w:p w:rsidR="00877E4A" w:rsidRDefault="00BC576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7"/>
                <w:sz w:val="18"/>
                <w:szCs w:val="18"/>
              </w:rPr>
              <w:t>Bežné účtovné obdobie</w:t>
            </w:r>
          </w:p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gridSpan w:val="5"/>
            <w:vMerge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8"/>
            <w:vMerge w:val="restart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gridSpan w:val="8"/>
            <w:vMerge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6"/>
        </w:trPr>
        <w:tc>
          <w:tcPr>
            <w:tcW w:w="5240" w:type="dxa"/>
            <w:gridSpan w:val="9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25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gridSpan w:val="9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7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gridSpan w:val="9"/>
            <w:vAlign w:val="bottom"/>
          </w:tcPr>
          <w:p w:rsidR="00877E4A" w:rsidRDefault="00BC5763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 w:rsidR="00877E4A" w:rsidRDefault="00BC5763">
            <w:pPr>
              <w:ind w:right="14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Názov položky</w:t>
            </w: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5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3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60" w:type="dxa"/>
            <w:gridSpan w:val="7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540" w:type="dxa"/>
            <w:gridSpan w:val="14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 nerozdeleného zisku minulých období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spoločníkmi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-5989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5" w:name="page5"/>
      <w:bookmarkEnd w:id="5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str.5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>výške záväzkov do lehoty splatnosti a po lehote splatnosti,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písm. c) a d) o záväzkoch</w:t>
      </w:r>
    </w:p>
    <w:p w:rsidR="00877E4A" w:rsidRDefault="00877E4A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478BB" w:rsidP="008478B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348" w:lineRule="exact"/>
        <w:rPr>
          <w:sz w:val="20"/>
          <w:szCs w:val="20"/>
        </w:rPr>
      </w:pPr>
    </w:p>
    <w:p w:rsidR="00877E4A" w:rsidRDefault="00BC5763">
      <w:pPr>
        <w:spacing w:line="259" w:lineRule="auto"/>
        <w:ind w:left="6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:rsidR="00877E4A" w:rsidRDefault="00BC5763">
      <w:pPr>
        <w:spacing w:line="254" w:lineRule="auto"/>
        <w:ind w:left="340" w:right="4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 obrate</w:t>
      </w:r>
    </w:p>
    <w:p w:rsidR="00877E4A" w:rsidRDefault="00877E4A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1" w:lineRule="exact"/>
        <w:rPr>
          <w:sz w:val="20"/>
          <w:szCs w:val="20"/>
        </w:rPr>
      </w:pPr>
    </w:p>
    <w:sectPr w:rsidR="00877E4A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E1F29"/>
    <w:multiLevelType w:val="hybridMultilevel"/>
    <w:tmpl w:val="B8A06480"/>
    <w:lvl w:ilvl="0" w:tplc="F75C0E8E">
      <w:start w:val="1"/>
      <w:numFmt w:val="bullet"/>
      <w:lvlText w:val="-"/>
      <w:lvlJc w:val="left"/>
    </w:lvl>
    <w:lvl w:ilvl="1" w:tplc="BE0A1A0E">
      <w:numFmt w:val="decimal"/>
      <w:lvlText w:val=""/>
      <w:lvlJc w:val="left"/>
    </w:lvl>
    <w:lvl w:ilvl="2" w:tplc="DD9AEBD0">
      <w:numFmt w:val="decimal"/>
      <w:lvlText w:val=""/>
      <w:lvlJc w:val="left"/>
    </w:lvl>
    <w:lvl w:ilvl="3" w:tplc="2DAEB788">
      <w:numFmt w:val="decimal"/>
      <w:lvlText w:val=""/>
      <w:lvlJc w:val="left"/>
    </w:lvl>
    <w:lvl w:ilvl="4" w:tplc="8D08CC74">
      <w:numFmt w:val="decimal"/>
      <w:lvlText w:val=""/>
      <w:lvlJc w:val="left"/>
    </w:lvl>
    <w:lvl w:ilvl="5" w:tplc="00D685C4">
      <w:numFmt w:val="decimal"/>
      <w:lvlText w:val=""/>
      <w:lvlJc w:val="left"/>
    </w:lvl>
    <w:lvl w:ilvl="6" w:tplc="54861368">
      <w:numFmt w:val="decimal"/>
      <w:lvlText w:val=""/>
      <w:lvlJc w:val="left"/>
    </w:lvl>
    <w:lvl w:ilvl="7" w:tplc="D15425CA">
      <w:numFmt w:val="decimal"/>
      <w:lvlText w:val=""/>
      <w:lvlJc w:val="left"/>
    </w:lvl>
    <w:lvl w:ilvl="8" w:tplc="242876FE">
      <w:numFmt w:val="decimal"/>
      <w:lvlText w:val=""/>
      <w:lvlJc w:val="left"/>
    </w:lvl>
  </w:abstractNum>
  <w:abstractNum w:abstractNumId="1" w15:restartNumberingAfterBreak="0">
    <w:nsid w:val="2AE8944A"/>
    <w:multiLevelType w:val="hybridMultilevel"/>
    <w:tmpl w:val="D062C4CE"/>
    <w:lvl w:ilvl="0" w:tplc="AA609BAC">
      <w:start w:val="1"/>
      <w:numFmt w:val="bullet"/>
      <w:lvlText w:val="-"/>
      <w:lvlJc w:val="left"/>
    </w:lvl>
    <w:lvl w:ilvl="1" w:tplc="887C8B6A">
      <w:numFmt w:val="decimal"/>
      <w:lvlText w:val=""/>
      <w:lvlJc w:val="left"/>
    </w:lvl>
    <w:lvl w:ilvl="2" w:tplc="0A34BEFC">
      <w:numFmt w:val="decimal"/>
      <w:lvlText w:val=""/>
      <w:lvlJc w:val="left"/>
    </w:lvl>
    <w:lvl w:ilvl="3" w:tplc="3F9EDE18">
      <w:numFmt w:val="decimal"/>
      <w:lvlText w:val=""/>
      <w:lvlJc w:val="left"/>
    </w:lvl>
    <w:lvl w:ilvl="4" w:tplc="CBB0B710">
      <w:numFmt w:val="decimal"/>
      <w:lvlText w:val=""/>
      <w:lvlJc w:val="left"/>
    </w:lvl>
    <w:lvl w:ilvl="5" w:tplc="7BE0C55E">
      <w:numFmt w:val="decimal"/>
      <w:lvlText w:val=""/>
      <w:lvlJc w:val="left"/>
    </w:lvl>
    <w:lvl w:ilvl="6" w:tplc="37704538">
      <w:numFmt w:val="decimal"/>
      <w:lvlText w:val=""/>
      <w:lvlJc w:val="left"/>
    </w:lvl>
    <w:lvl w:ilvl="7" w:tplc="03C030E4">
      <w:numFmt w:val="decimal"/>
      <w:lvlText w:val=""/>
      <w:lvlJc w:val="left"/>
    </w:lvl>
    <w:lvl w:ilvl="8" w:tplc="14FA2142">
      <w:numFmt w:val="decimal"/>
      <w:lvlText w:val=""/>
      <w:lvlJc w:val="left"/>
    </w:lvl>
  </w:abstractNum>
  <w:abstractNum w:abstractNumId="2" w15:restartNumberingAfterBreak="0">
    <w:nsid w:val="3D1B58BA"/>
    <w:multiLevelType w:val="hybridMultilevel"/>
    <w:tmpl w:val="30E40F90"/>
    <w:lvl w:ilvl="0" w:tplc="607AACA4">
      <w:start w:val="6"/>
      <w:numFmt w:val="lowerLetter"/>
      <w:lvlText w:val="%1)"/>
      <w:lvlJc w:val="left"/>
    </w:lvl>
    <w:lvl w:ilvl="1" w:tplc="7C3ED70E">
      <w:numFmt w:val="decimal"/>
      <w:lvlText w:val=""/>
      <w:lvlJc w:val="left"/>
    </w:lvl>
    <w:lvl w:ilvl="2" w:tplc="DA5A5A58">
      <w:numFmt w:val="decimal"/>
      <w:lvlText w:val=""/>
      <w:lvlJc w:val="left"/>
    </w:lvl>
    <w:lvl w:ilvl="3" w:tplc="3CD8AA3E">
      <w:numFmt w:val="decimal"/>
      <w:lvlText w:val=""/>
      <w:lvlJc w:val="left"/>
    </w:lvl>
    <w:lvl w:ilvl="4" w:tplc="77FC79D0">
      <w:numFmt w:val="decimal"/>
      <w:lvlText w:val=""/>
      <w:lvlJc w:val="left"/>
    </w:lvl>
    <w:lvl w:ilvl="5" w:tplc="B73C2806">
      <w:numFmt w:val="decimal"/>
      <w:lvlText w:val=""/>
      <w:lvlJc w:val="left"/>
    </w:lvl>
    <w:lvl w:ilvl="6" w:tplc="BFE42688">
      <w:numFmt w:val="decimal"/>
      <w:lvlText w:val=""/>
      <w:lvlJc w:val="left"/>
    </w:lvl>
    <w:lvl w:ilvl="7" w:tplc="B07ABC3E">
      <w:numFmt w:val="decimal"/>
      <w:lvlText w:val=""/>
      <w:lvlJc w:val="left"/>
    </w:lvl>
    <w:lvl w:ilvl="8" w:tplc="298AF03A">
      <w:numFmt w:val="decimal"/>
      <w:lvlText w:val=""/>
      <w:lvlJc w:val="left"/>
    </w:lvl>
  </w:abstractNum>
  <w:abstractNum w:abstractNumId="3" w15:restartNumberingAfterBreak="0">
    <w:nsid w:val="46E87CCD"/>
    <w:multiLevelType w:val="hybridMultilevel"/>
    <w:tmpl w:val="5480168E"/>
    <w:lvl w:ilvl="0" w:tplc="B13A7F46">
      <w:start w:val="1"/>
      <w:numFmt w:val="lowerLetter"/>
      <w:lvlText w:val="%1)"/>
      <w:lvlJc w:val="left"/>
    </w:lvl>
    <w:lvl w:ilvl="1" w:tplc="0A825920">
      <w:start w:val="1"/>
      <w:numFmt w:val="decimal"/>
      <w:lvlText w:val="%2."/>
      <w:lvlJc w:val="left"/>
    </w:lvl>
    <w:lvl w:ilvl="2" w:tplc="B1ACA9BC">
      <w:numFmt w:val="decimal"/>
      <w:lvlText w:val=""/>
      <w:lvlJc w:val="left"/>
    </w:lvl>
    <w:lvl w:ilvl="3" w:tplc="4516E668">
      <w:numFmt w:val="decimal"/>
      <w:lvlText w:val=""/>
      <w:lvlJc w:val="left"/>
    </w:lvl>
    <w:lvl w:ilvl="4" w:tplc="B418A1A0">
      <w:numFmt w:val="decimal"/>
      <w:lvlText w:val=""/>
      <w:lvlJc w:val="left"/>
    </w:lvl>
    <w:lvl w:ilvl="5" w:tplc="FDF8BCA4">
      <w:numFmt w:val="decimal"/>
      <w:lvlText w:val=""/>
      <w:lvlJc w:val="left"/>
    </w:lvl>
    <w:lvl w:ilvl="6" w:tplc="60CCFFB2">
      <w:numFmt w:val="decimal"/>
      <w:lvlText w:val=""/>
      <w:lvlJc w:val="left"/>
    </w:lvl>
    <w:lvl w:ilvl="7" w:tplc="1B587C38">
      <w:numFmt w:val="decimal"/>
      <w:lvlText w:val=""/>
      <w:lvlJc w:val="left"/>
    </w:lvl>
    <w:lvl w:ilvl="8" w:tplc="D4F411E0">
      <w:numFmt w:val="decimal"/>
      <w:lvlText w:val=""/>
      <w:lvlJc w:val="left"/>
    </w:lvl>
  </w:abstractNum>
  <w:abstractNum w:abstractNumId="4" w15:restartNumberingAfterBreak="0">
    <w:nsid w:val="507ED7AB"/>
    <w:multiLevelType w:val="hybridMultilevel"/>
    <w:tmpl w:val="7504BE92"/>
    <w:lvl w:ilvl="0" w:tplc="6884E8AA">
      <w:start w:val="1"/>
      <w:numFmt w:val="bullet"/>
      <w:lvlText w:val="-"/>
      <w:lvlJc w:val="left"/>
    </w:lvl>
    <w:lvl w:ilvl="1" w:tplc="48E83F90">
      <w:numFmt w:val="decimal"/>
      <w:lvlText w:val=""/>
      <w:lvlJc w:val="left"/>
    </w:lvl>
    <w:lvl w:ilvl="2" w:tplc="EF145864">
      <w:numFmt w:val="decimal"/>
      <w:lvlText w:val=""/>
      <w:lvlJc w:val="left"/>
    </w:lvl>
    <w:lvl w:ilvl="3" w:tplc="73143E40">
      <w:numFmt w:val="decimal"/>
      <w:lvlText w:val=""/>
      <w:lvlJc w:val="left"/>
    </w:lvl>
    <w:lvl w:ilvl="4" w:tplc="94948414">
      <w:numFmt w:val="decimal"/>
      <w:lvlText w:val=""/>
      <w:lvlJc w:val="left"/>
    </w:lvl>
    <w:lvl w:ilvl="5" w:tplc="5F58172A">
      <w:numFmt w:val="decimal"/>
      <w:lvlText w:val=""/>
      <w:lvlJc w:val="left"/>
    </w:lvl>
    <w:lvl w:ilvl="6" w:tplc="234445BA">
      <w:numFmt w:val="decimal"/>
      <w:lvlText w:val=""/>
      <w:lvlJc w:val="left"/>
    </w:lvl>
    <w:lvl w:ilvl="7" w:tplc="5344AC62">
      <w:numFmt w:val="decimal"/>
      <w:lvlText w:val=""/>
      <w:lvlJc w:val="left"/>
    </w:lvl>
    <w:lvl w:ilvl="8" w:tplc="96EA24A2">
      <w:numFmt w:val="decimal"/>
      <w:lvlText w:val=""/>
      <w:lvlJc w:val="left"/>
    </w:lvl>
  </w:abstractNum>
  <w:abstractNum w:abstractNumId="5" w15:restartNumberingAfterBreak="0">
    <w:nsid w:val="625558EC"/>
    <w:multiLevelType w:val="hybridMultilevel"/>
    <w:tmpl w:val="561266E8"/>
    <w:lvl w:ilvl="0" w:tplc="528E96D6">
      <w:start w:val="1"/>
      <w:numFmt w:val="lowerLetter"/>
      <w:lvlText w:val="%1)"/>
      <w:lvlJc w:val="left"/>
    </w:lvl>
    <w:lvl w:ilvl="1" w:tplc="37983B18">
      <w:start w:val="1"/>
      <w:numFmt w:val="decimal"/>
      <w:lvlText w:val="%2."/>
      <w:lvlJc w:val="left"/>
    </w:lvl>
    <w:lvl w:ilvl="2" w:tplc="6D4C862A">
      <w:numFmt w:val="decimal"/>
      <w:lvlText w:val=""/>
      <w:lvlJc w:val="left"/>
    </w:lvl>
    <w:lvl w:ilvl="3" w:tplc="5E4E4DA0">
      <w:numFmt w:val="decimal"/>
      <w:lvlText w:val=""/>
      <w:lvlJc w:val="left"/>
    </w:lvl>
    <w:lvl w:ilvl="4" w:tplc="80B89A9E">
      <w:numFmt w:val="decimal"/>
      <w:lvlText w:val=""/>
      <w:lvlJc w:val="left"/>
    </w:lvl>
    <w:lvl w:ilvl="5" w:tplc="508C9A50">
      <w:numFmt w:val="decimal"/>
      <w:lvlText w:val=""/>
      <w:lvlJc w:val="left"/>
    </w:lvl>
    <w:lvl w:ilvl="6" w:tplc="7F6CD4F8">
      <w:numFmt w:val="decimal"/>
      <w:lvlText w:val=""/>
      <w:lvlJc w:val="left"/>
    </w:lvl>
    <w:lvl w:ilvl="7" w:tplc="C1661724">
      <w:numFmt w:val="decimal"/>
      <w:lvlText w:val=""/>
      <w:lvlJc w:val="left"/>
    </w:lvl>
    <w:lvl w:ilvl="8" w:tplc="07385DE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E4A"/>
    <w:rsid w:val="006367BE"/>
    <w:rsid w:val="008478BB"/>
    <w:rsid w:val="00877E4A"/>
    <w:rsid w:val="00BC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3B1D9D-1C7E-47F0-AA1B-D9E819FFB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1743</Words>
  <Characters>9940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dcterms:created xsi:type="dcterms:W3CDTF">2019-03-26T08:28:00Z</dcterms:created>
  <dcterms:modified xsi:type="dcterms:W3CDTF">2019-03-26T08:28:00Z</dcterms:modified>
</cp:coreProperties>
</file>