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1"/>
        <w:gridCol w:w="5911"/>
      </w:tblGrid>
      <w:tr w:rsidR="00F83D68" w:rsidRPr="00F83D68" w:rsidTr="00F83D6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F83D6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F83D68" w:rsidRPr="00F83D68" w:rsidRDefault="00F83D68" w:rsidP="00F83D6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F83D6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23861/S</w:t>
            </w: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STAV-KOVO s.r.o.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Králická</w:t>
                  </w:r>
                  <w:proofErr w:type="spellEnd"/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116/58 </w:t>
                  </w: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Králiky 976 34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47 056 037 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14.03.2013 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zámočníctvo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D46BEA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F83D68" w:rsidRPr="00F83D68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Martina Bednárová </w:t>
                    </w:r>
                  </w:hyperlink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Tajov 190 </w:t>
                  </w:r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Tajov 976 34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Martina Bednárová </w:t>
                  </w: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D46BEA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F83D68" w:rsidRPr="00F83D68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Ján Bednár </w:t>
                    </w:r>
                  </w:hyperlink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Králická</w:t>
                  </w:r>
                  <w:proofErr w:type="spellEnd"/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116/58 </w:t>
                  </w:r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Králiky 976 34 </w:t>
                  </w:r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14.03.2013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 mene spoločnosti koná konateľ samostatne.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Default="00F83D68" w:rsidP="006A4709">
      <w:pPr>
        <w:spacing w:after="0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/>
    <w:p w:rsidR="00F83D68" w:rsidRDefault="00F83D68" w:rsidP="00F83D68"/>
    <w:p w:rsidR="00F83D68" w:rsidRDefault="00F83D68" w:rsidP="00F83D68"/>
    <w:p w:rsidR="00F83D68" w:rsidRDefault="00F83D68" w:rsidP="00F83D68"/>
    <w:p w:rsidR="00F83D68" w:rsidRDefault="00F83D68" w:rsidP="00F83D68"/>
    <w:p w:rsidR="00F83D68" w:rsidRPr="00F83D68" w:rsidRDefault="00F83D68" w:rsidP="00F83D68"/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E41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83D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C77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83D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17C6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83D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63C71" w:rsidRPr="00663C71" w:rsidRDefault="00663C71" w:rsidP="00663C7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Toc530739899"/>
      <w:r w:rsidRPr="00663C71">
        <w:rPr>
          <w:szCs w:val="18"/>
        </w:rPr>
        <w:t xml:space="preserve">Informácie o účtovných zásadách a účtovných metódach  </w:t>
      </w:r>
      <w:bookmarkEnd w:id="0"/>
    </w:p>
    <w:p w:rsidR="00663C71" w:rsidRPr="00663C71" w:rsidRDefault="00663C71" w:rsidP="00663C71">
      <w:pPr>
        <w:pStyle w:val="Zkladntext"/>
        <w:rPr>
          <w:b w:val="0"/>
          <w:szCs w:val="18"/>
        </w:rPr>
      </w:pP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Východiská pre zostavenie účtovnej závierky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663C71">
        <w:rPr>
          <w:b w:val="0"/>
          <w:sz w:val="20"/>
          <w:szCs w:val="20"/>
        </w:rPr>
        <w:t>going</w:t>
      </w:r>
      <w:proofErr w:type="spellEnd"/>
      <w:r w:rsidRPr="00663C71">
        <w:rPr>
          <w:b w:val="0"/>
          <w:sz w:val="20"/>
          <w:szCs w:val="20"/>
        </w:rPr>
        <w:t xml:space="preserve"> </w:t>
      </w:r>
      <w:proofErr w:type="spellStart"/>
      <w:r w:rsidRPr="00663C71">
        <w:rPr>
          <w:b w:val="0"/>
          <w:sz w:val="20"/>
          <w:szCs w:val="20"/>
        </w:rPr>
        <w:t>concern</w:t>
      </w:r>
      <w:proofErr w:type="spellEnd"/>
      <w:r w:rsidRPr="00663C71">
        <w:rPr>
          <w:b w:val="0"/>
          <w:sz w:val="20"/>
          <w:szCs w:val="20"/>
        </w:rPr>
        <w:t>).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Dlhodobý nehmotný majetok a dlhodobý hmotný majetok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663C71" w:rsidRPr="00663C71" w:rsidTr="00D20D9D">
        <w:trPr>
          <w:trHeight w:val="250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Predpokladaná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Metóda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Ročná odpisová</w:t>
            </w:r>
          </w:p>
        </w:tc>
      </w:tr>
      <w:tr w:rsidR="00663C71" w:rsidRPr="00663C71" w:rsidTr="00D20D9D">
        <w:trPr>
          <w:trHeight w:val="250"/>
        </w:trPr>
        <w:tc>
          <w:tcPr>
            <w:tcW w:w="2829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406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537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doba používania</w:t>
            </w:r>
            <w:r w:rsidRPr="00663C71">
              <w:rPr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sadzba v %</w:t>
            </w:r>
          </w:p>
        </w:tc>
      </w:tr>
      <w:tr w:rsidR="00663C71" w:rsidRPr="00663C71" w:rsidTr="00D20D9D">
        <w:trPr>
          <w:trHeight w:val="250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Aktivované náklady na vývoj</w:t>
            </w: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5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20</w:t>
            </w:r>
          </w:p>
        </w:tc>
      </w:tr>
      <w:tr w:rsidR="00663C71" w:rsidRPr="00663C71" w:rsidTr="00D20D9D">
        <w:trPr>
          <w:trHeight w:val="250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Softvér</w:t>
            </w: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25</w:t>
            </w:r>
          </w:p>
        </w:tc>
      </w:tr>
      <w:tr w:rsidR="00663C71" w:rsidRPr="00663C71" w:rsidTr="00D20D9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ind w:hanging="84"/>
              <w:rPr>
                <w:sz w:val="20"/>
              </w:rPr>
            </w:pPr>
            <w:r w:rsidRPr="00663C71">
              <w:rPr>
                <w:sz w:val="20"/>
              </w:rPr>
              <w:t>Oceniteľné práva (licencia)</w:t>
            </w: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12,5</w:t>
            </w:r>
          </w:p>
        </w:tc>
      </w:tr>
      <w:tr w:rsidR="00663C71" w:rsidRPr="00663C71" w:rsidTr="00D20D9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ind w:hanging="84"/>
              <w:rPr>
                <w:sz w:val="20"/>
              </w:rPr>
            </w:pPr>
            <w:r w:rsidRPr="00663C71">
              <w:rPr>
                <w:sz w:val="20"/>
              </w:rPr>
              <w:t>Drobný dlhodobý nehmotný majetok</w:t>
            </w: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rôzna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jednorazový odpis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100</w:t>
            </w:r>
          </w:p>
        </w:tc>
      </w:tr>
    </w:tbl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63C71" w:rsidRPr="00663C71" w:rsidTr="00D75DF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Ročná odpisová</w:t>
            </w:r>
          </w:p>
        </w:tc>
      </w:tr>
      <w:tr w:rsidR="00663C71" w:rsidRPr="00663C71" w:rsidTr="00D75DF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sadzba v %</w:t>
            </w:r>
          </w:p>
        </w:tc>
      </w:tr>
      <w:tr w:rsidR="00663C71" w:rsidRPr="00663C71" w:rsidTr="00D75DF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2,5</w:t>
            </w:r>
          </w:p>
        </w:tc>
      </w:tr>
      <w:tr w:rsidR="00663C71" w:rsidRPr="00663C71" w:rsidTr="00D75DF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8,3 až 12,5</w:t>
            </w:r>
          </w:p>
        </w:tc>
      </w:tr>
      <w:tr w:rsidR="00663C71" w:rsidRPr="00663C71" w:rsidTr="00D75DF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lastRenderedPageBreak/>
              <w:t>Dopravné prostriedky</w:t>
            </w:r>
          </w:p>
        </w:tc>
        <w:tc>
          <w:tcPr>
            <w:tcW w:w="1985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16 až 30</w:t>
            </w:r>
          </w:p>
        </w:tc>
      </w:tr>
      <w:tr w:rsidR="00663C71" w:rsidRPr="00663C71" w:rsidTr="00D75DF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100</w:t>
            </w:r>
          </w:p>
        </w:tc>
      </w:tr>
    </w:tbl>
    <w:p w:rsidR="00663C71" w:rsidRPr="00663C71" w:rsidRDefault="00663C71" w:rsidP="00663C71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Cenné papiere a podiely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 xml:space="preserve">Zásoby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Zníženie hodnoty zásob sa zohľadňuje vytvorením opravnej položky.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Pohľadávky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Peňažné prostriedky a ceniny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Náklady budúcich období a príjmy budúcich období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Rezervy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Záväzky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Odložené dane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663C71" w:rsidRPr="00663C71" w:rsidRDefault="00663C71" w:rsidP="00663C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663C71" w:rsidRPr="00663C71" w:rsidRDefault="00663C71" w:rsidP="00663C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663C71" w:rsidRPr="00663C71" w:rsidRDefault="00663C71" w:rsidP="00663C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Výdavky budúcich období a výnosy budúcich období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Cudzia mena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</w:t>
      </w:r>
      <w:r w:rsidRPr="00663C71">
        <w:rPr>
          <w:b w:val="0"/>
          <w:sz w:val="20"/>
          <w:szCs w:val="20"/>
        </w:rPr>
        <w:lastRenderedPageBreak/>
        <w:t xml:space="preserve">a vyhláseným Európskou centrálnou bankou alebo Národnou bankou Slovenska v deň, ku ktorému sa zostavuje účtovná závierka, a účtujú sa s vplyvom na výsledok hospodárenia.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Výnosy</w:t>
      </w:r>
    </w:p>
    <w:p w:rsid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C77E5" w:rsidRPr="00663C71" w:rsidRDefault="00DC77E5" w:rsidP="00663C71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51FF6" w:rsidRDefault="00A51FF6" w:rsidP="00A51FF6"/>
    <w:p w:rsidR="00A51FF6" w:rsidRPr="00A51FF6" w:rsidRDefault="00A51FF6" w:rsidP="00A51FF6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E41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C77E5" w:rsidP="00AE4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AE41AE">
              <w:rPr>
                <w:szCs w:val="22"/>
              </w:rPr>
              <w:t>505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E41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E08A7" w:rsidP="00AE4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E41AE">
              <w:rPr>
                <w:szCs w:val="22"/>
              </w:rPr>
              <w:t>804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E41A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41A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9309</w:t>
            </w:r>
          </w:p>
        </w:tc>
      </w:tr>
    </w:tbl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C94A59">
              <w:rPr>
                <w:szCs w:val="22"/>
              </w:rPr>
              <w:t>, banka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E41A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22482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E41A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12118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E41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41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12118</w:t>
            </w:r>
          </w:p>
        </w:tc>
      </w:tr>
    </w:tbl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A51FF6" w:rsidRPr="00A51FF6" w:rsidRDefault="00A51FF6" w:rsidP="00A51FF6">
      <w:pPr>
        <w:rPr>
          <w:lang w:eastAsia="sk-SK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41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41A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41AE" w:rsidP="00C94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51FF6" w:rsidRPr="00A51FF6" w:rsidRDefault="00A51FF6" w:rsidP="00A51FF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E41AE" w:rsidP="00EF2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E41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1AE">
              <w:rPr>
                <w:szCs w:val="22"/>
              </w:rPr>
              <w:t>2486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81900" w:rsidRDefault="00AE41AE" w:rsidP="006F43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81900" w:rsidRDefault="005E3B59" w:rsidP="00AE41A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E41AE">
              <w:rPr>
                <w:bCs/>
                <w:szCs w:val="22"/>
              </w:rPr>
              <w:t>2486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41AE" w:rsidP="00EF2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43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1AE">
              <w:rPr>
                <w:szCs w:val="22"/>
              </w:rPr>
              <w:t>45599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41AE" w:rsidP="00222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43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1AE">
              <w:rPr>
                <w:szCs w:val="22"/>
              </w:rPr>
              <w:t>29403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41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1AE">
              <w:rPr>
                <w:szCs w:val="22"/>
              </w:rPr>
              <w:t>160302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41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41AE">
              <w:rPr>
                <w:szCs w:val="22"/>
              </w:rPr>
              <w:t>75002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2F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2F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4000,18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66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B60" w:rsidP="006D2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D2FA0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2F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66B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077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6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7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6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7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593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C6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2F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D2F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40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00F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D2F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FA0">
              <w:rPr>
                <w:szCs w:val="22"/>
              </w:rPr>
              <w:t>9228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D2F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FA0">
              <w:rPr>
                <w:szCs w:val="22"/>
              </w:rPr>
              <w:t>3040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D2F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FA0">
              <w:rPr>
                <w:szCs w:val="22"/>
              </w:rPr>
              <w:t>12268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D2F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FA0">
              <w:rPr>
                <w:szCs w:val="22"/>
              </w:rPr>
              <w:t>3040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2FA0" w:rsidP="00757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66B60" w:rsidRPr="003F477D" w:rsidRDefault="00566B6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91F08" w:rsidRPr="003F477D" w:rsidRDefault="00891F08" w:rsidP="0003344F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6ED9" w:rsidRDefault="00D66ED9" w:rsidP="00107589">
      <w:pPr>
        <w:spacing w:after="0" w:line="240" w:lineRule="auto"/>
      </w:pPr>
      <w:r>
        <w:separator/>
      </w:r>
    </w:p>
  </w:endnote>
  <w:endnote w:type="continuationSeparator" w:id="0">
    <w:p w:rsidR="00D66ED9" w:rsidRDefault="00D66E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6ED9" w:rsidRDefault="00D66ED9" w:rsidP="00107589">
      <w:pPr>
        <w:spacing w:after="0" w:line="240" w:lineRule="auto"/>
      </w:pPr>
      <w:r>
        <w:separator/>
      </w:r>
    </w:p>
  </w:footnote>
  <w:footnote w:type="continuationSeparator" w:id="0">
    <w:p w:rsidR="00D66ED9" w:rsidRDefault="00D66E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7E5" w:rsidRPr="004268D2" w:rsidRDefault="00DC77E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795A"/>
    <w:rsid w:val="00082070"/>
    <w:rsid w:val="00083A25"/>
    <w:rsid w:val="000856F9"/>
    <w:rsid w:val="000A4A5A"/>
    <w:rsid w:val="000A7EE3"/>
    <w:rsid w:val="000D22CE"/>
    <w:rsid w:val="000E351C"/>
    <w:rsid w:val="00107589"/>
    <w:rsid w:val="00151C69"/>
    <w:rsid w:val="0017359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CE3"/>
    <w:rsid w:val="00223763"/>
    <w:rsid w:val="002351F7"/>
    <w:rsid w:val="002410BD"/>
    <w:rsid w:val="0025187B"/>
    <w:rsid w:val="002636E3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408B"/>
    <w:rsid w:val="004A3783"/>
    <w:rsid w:val="004A5A13"/>
    <w:rsid w:val="004A6BBF"/>
    <w:rsid w:val="004C368D"/>
    <w:rsid w:val="004C6614"/>
    <w:rsid w:val="00512E8A"/>
    <w:rsid w:val="00514FC0"/>
    <w:rsid w:val="00515BC4"/>
    <w:rsid w:val="00517C6C"/>
    <w:rsid w:val="00537F98"/>
    <w:rsid w:val="0054020D"/>
    <w:rsid w:val="00544F4D"/>
    <w:rsid w:val="005649E2"/>
    <w:rsid w:val="00566B60"/>
    <w:rsid w:val="005852EB"/>
    <w:rsid w:val="005922FF"/>
    <w:rsid w:val="005A765F"/>
    <w:rsid w:val="005C4DA9"/>
    <w:rsid w:val="005D2F62"/>
    <w:rsid w:val="005D6688"/>
    <w:rsid w:val="005E3B59"/>
    <w:rsid w:val="00645466"/>
    <w:rsid w:val="00663C71"/>
    <w:rsid w:val="00687B87"/>
    <w:rsid w:val="006935E3"/>
    <w:rsid w:val="006A4709"/>
    <w:rsid w:val="006A5428"/>
    <w:rsid w:val="006B42EC"/>
    <w:rsid w:val="006B5F4E"/>
    <w:rsid w:val="006C695D"/>
    <w:rsid w:val="006D2FA0"/>
    <w:rsid w:val="006E4959"/>
    <w:rsid w:val="006E5B26"/>
    <w:rsid w:val="006F4306"/>
    <w:rsid w:val="00704155"/>
    <w:rsid w:val="00741B22"/>
    <w:rsid w:val="007449B8"/>
    <w:rsid w:val="00746B7E"/>
    <w:rsid w:val="007577D0"/>
    <w:rsid w:val="00760D6D"/>
    <w:rsid w:val="00764E4C"/>
    <w:rsid w:val="00772363"/>
    <w:rsid w:val="00782646"/>
    <w:rsid w:val="00786B00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6BEA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6E37"/>
    <w:rsid w:val="00A27AAB"/>
    <w:rsid w:val="00A51FF6"/>
    <w:rsid w:val="00A533B1"/>
    <w:rsid w:val="00A62542"/>
    <w:rsid w:val="00A657E1"/>
    <w:rsid w:val="00A8025E"/>
    <w:rsid w:val="00AB03FB"/>
    <w:rsid w:val="00AE41AE"/>
    <w:rsid w:val="00B5583E"/>
    <w:rsid w:val="00B6221B"/>
    <w:rsid w:val="00B6262B"/>
    <w:rsid w:val="00B73B6D"/>
    <w:rsid w:val="00B7696D"/>
    <w:rsid w:val="00B80B03"/>
    <w:rsid w:val="00B80DB6"/>
    <w:rsid w:val="00B86FC2"/>
    <w:rsid w:val="00BF4EE9"/>
    <w:rsid w:val="00C04782"/>
    <w:rsid w:val="00C13B7E"/>
    <w:rsid w:val="00C270D3"/>
    <w:rsid w:val="00C56862"/>
    <w:rsid w:val="00C6795C"/>
    <w:rsid w:val="00C81900"/>
    <w:rsid w:val="00C93A1A"/>
    <w:rsid w:val="00C94A59"/>
    <w:rsid w:val="00CA4B07"/>
    <w:rsid w:val="00CD280F"/>
    <w:rsid w:val="00CF3093"/>
    <w:rsid w:val="00CF5938"/>
    <w:rsid w:val="00D031EE"/>
    <w:rsid w:val="00D055BD"/>
    <w:rsid w:val="00D102FA"/>
    <w:rsid w:val="00D20D9D"/>
    <w:rsid w:val="00D210B5"/>
    <w:rsid w:val="00D21713"/>
    <w:rsid w:val="00D3362A"/>
    <w:rsid w:val="00D46BEA"/>
    <w:rsid w:val="00D615E8"/>
    <w:rsid w:val="00D63D82"/>
    <w:rsid w:val="00D66ED9"/>
    <w:rsid w:val="00D75DF7"/>
    <w:rsid w:val="00D9007D"/>
    <w:rsid w:val="00DB1EA0"/>
    <w:rsid w:val="00DC066D"/>
    <w:rsid w:val="00DC77E5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240"/>
    <w:rsid w:val="00EF276E"/>
    <w:rsid w:val="00EF5677"/>
    <w:rsid w:val="00EF63EA"/>
    <w:rsid w:val="00F007D1"/>
    <w:rsid w:val="00F15121"/>
    <w:rsid w:val="00F16363"/>
    <w:rsid w:val="00F342AD"/>
    <w:rsid w:val="00F44A24"/>
    <w:rsid w:val="00F4674A"/>
    <w:rsid w:val="00F47885"/>
    <w:rsid w:val="00F54CD1"/>
    <w:rsid w:val="00F732EB"/>
    <w:rsid w:val="00F83D68"/>
    <w:rsid w:val="00FB290D"/>
    <w:rsid w:val="00FC1ACF"/>
    <w:rsid w:val="00FC400F"/>
    <w:rsid w:val="00FD1740"/>
    <w:rsid w:val="00FD5399"/>
    <w:rsid w:val="00FE08A7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73B6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73B6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73B6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B73B6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73B6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B73B6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B73B6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73B6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73B6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73B6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73B6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73B6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73B6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3B6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73B6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73B6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73B6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73B6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F83D68"/>
  </w:style>
  <w:style w:type="character" w:customStyle="1" w:styleId="apple-converted-space">
    <w:name w:val="apple-converted-space"/>
    <w:basedOn w:val="Predvolenpsmoodseku"/>
    <w:rsid w:val="00F83D68"/>
  </w:style>
  <w:style w:type="character" w:customStyle="1" w:styleId="ra">
    <w:name w:val="ra"/>
    <w:basedOn w:val="Predvolenpsmoodseku"/>
    <w:rsid w:val="00F83D68"/>
  </w:style>
  <w:style w:type="paragraph" w:customStyle="1" w:styleId="Tabulka">
    <w:name w:val="Tabulka"/>
    <w:basedOn w:val="Normlny"/>
    <w:rsid w:val="00663C7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663C71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11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dn%E1rov%E1&amp;MENO=Martin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Bedn%E1r&amp;MENO=J%E1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B95A74-A097-471D-87BF-535E06952D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2421</Words>
  <Characters>13801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2013-12-05T12:47:00Z</cp:lastPrinted>
  <dcterms:created xsi:type="dcterms:W3CDTF">2019-03-26T13:20:00Z</dcterms:created>
  <dcterms:modified xsi:type="dcterms:W3CDTF">2019-03-26T13:35:00Z</dcterms:modified>
</cp:coreProperties>
</file>