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B073E">
        <w:rPr>
          <w:rFonts w:ascii="Times New Roman" w:hAnsi="Times New Roman" w:cs="Times New Roman"/>
          <w:b/>
        </w:rPr>
        <w:t xml:space="preserve">     </w:t>
      </w:r>
      <w:r w:rsidR="00BB073E" w:rsidRPr="00241F79">
        <w:rPr>
          <w:rFonts w:ascii="Times New Roman" w:hAnsi="Times New Roman" w:cs="Times New Roman"/>
          <w:b/>
          <w:sz w:val="28"/>
          <w:szCs w:val="28"/>
        </w:rPr>
        <w:t>PREMETAL MON,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B073E">
        <w:rPr>
          <w:rFonts w:ascii="Times New Roman" w:hAnsi="Times New Roman" w:cs="Times New Roman"/>
          <w:b/>
        </w:rPr>
        <w:t xml:space="preserve">                      Bardejovská 42, 080 01  Prešov </w:t>
      </w:r>
    </w:p>
    <w:p w:rsidR="00BB073E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jednotky:</w:t>
      </w:r>
      <w:r w:rsidR="00BB073E">
        <w:rPr>
          <w:rFonts w:ascii="Times New Roman" w:hAnsi="Times New Roman" w:cs="Times New Roman"/>
          <w:b/>
        </w:rPr>
        <w:t xml:space="preserve">                                             Výroba a montáž strojnej technológie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C53D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28.6.2018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7256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BB073E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7256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F7256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</w:t>
      </w:r>
      <w:proofErr w:type="spellStart"/>
      <w:r w:rsidR="00360F88" w:rsidRPr="002E2695">
        <w:rPr>
          <w:rFonts w:ascii="Times New Roman" w:eastAsia="MS Gothic" w:hAnsi="Times New Roman" w:cs="Times New Roman"/>
        </w:rPr>
        <w:t>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  <w:proofErr w:type="spellEnd"/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96703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C96703">
        <w:rPr>
          <w:rFonts w:ascii="Times New Roman" w:hAnsi="Times New Roman" w:cs="Times New Roman"/>
          <w:b/>
        </w:rPr>
        <w:t xml:space="preserve"> </w:t>
      </w:r>
    </w:p>
    <w:p w:rsidR="00CE03EC" w:rsidRDefault="00C96703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-</w:t>
      </w:r>
      <w:r w:rsidRPr="00F05FD8">
        <w:rPr>
          <w:rFonts w:ascii="Times New Roman" w:hAnsi="Times New Roman" w:cs="Times New Roman"/>
        </w:rPr>
        <w:t xml:space="preserve"> nie je súčasťou skupiny</w:t>
      </w:r>
    </w:p>
    <w:p w:rsidR="00C96703" w:rsidRPr="002E2695" w:rsidRDefault="00C96703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BB073E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BB073E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905E9E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5E9E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2857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905E9E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9525" b="2857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5E9E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2857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7256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905E9E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2E2695" w:rsidRPr="002E2695" w:rsidRDefault="00F7256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CC53D6" w:rsidP="00C96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C96703" w:rsidRPr="002E2695" w:rsidRDefault="00C96703" w:rsidP="00C96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33ECD" w:rsidP="00C96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proofErr w:type="spellStart"/>
          <w:r w:rsidR="00C96703">
            <w:rPr>
              <w:rFonts w:ascii="MS Gothic" w:eastAsia="MS Gothic" w:hAnsi="MS Gothic" w:cs="Times New Roman"/>
              <w:b/>
              <w:sz w:val="24"/>
              <w:szCs w:val="24"/>
            </w:rPr>
            <w:t>x-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spell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proofErr w:type="spellStart"/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  <w:proofErr w:type="spellEnd"/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C96703" w:rsidRDefault="00C96703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p w:rsidR="00C96703" w:rsidRPr="00C96703" w:rsidRDefault="00C96703" w:rsidP="00C9670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 účtovnom období neboli zmenené účtovné zásady ani metódy účtovania .</w:t>
      </w:r>
    </w:p>
    <w:p w:rsidR="00C96703" w:rsidRPr="001D4FB8" w:rsidRDefault="00C96703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22969" w:rsidRDefault="00A22969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22969" w:rsidRPr="001D4FB8" w:rsidRDefault="00A22969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C96703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C96703" w:rsidRDefault="00C9670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22969" w:rsidRDefault="00A2296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22969" w:rsidRDefault="00A2296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22969" w:rsidRPr="001D4FB8" w:rsidRDefault="00A2296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778"/>
        <w:gridCol w:w="2750"/>
      </w:tblGrid>
      <w:tr w:rsidR="004701FB" w:rsidRPr="004701FB" w:rsidTr="00421DE9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77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421DE9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77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2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</w:tr>
      <w:tr w:rsidR="004701FB" w:rsidRPr="004701FB" w:rsidTr="00421DE9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Reprodučná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2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Menovitá hodnota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77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F1008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A22969" w:rsidRPr="00A22969" w:rsidRDefault="00A22969" w:rsidP="00A2296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16D21" w:rsidTr="00CC53D6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16D21" w:rsidRPr="00416D21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16D21" w:rsidRDefault="00CC53D6" w:rsidP="00133EC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56645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16D21" w:rsidRDefault="00CC53D6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56645</w:t>
            </w:r>
          </w:p>
        </w:tc>
      </w:tr>
    </w:tbl>
    <w:p w:rsidR="00416D21" w:rsidRDefault="00416D21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416D21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16D21">
        <w:rPr>
          <w:rFonts w:ascii="Times New Roman" w:eastAsia="MS Gothic" w:hAnsi="Times New Roman" w:cs="Times New Roman"/>
          <w:b/>
        </w:rPr>
        <w:lastRenderedPageBreak/>
        <w:t xml:space="preserve">III. 4 c)   </w:t>
      </w:r>
      <w:r w:rsidR="00B05B9D" w:rsidRPr="00416D21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9F1008" w:rsidRPr="001B489D" w:rsidRDefault="009F1008" w:rsidP="001B489D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16D2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Rezerva na nevyčerpané dovolenky</w:t>
            </w:r>
            <w:r w:rsidR="004701FB"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CC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CC53D6">
              <w:rPr>
                <w:rFonts w:ascii="Times New Roman" w:eastAsia="Times New Roman" w:hAnsi="Times New Roman" w:cs="Times New Roman"/>
                <w:lang w:eastAsia="sk-SK"/>
              </w:rPr>
              <w:t>18525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9F1008" w:rsidRPr="009F1008" w:rsidRDefault="009F1008" w:rsidP="00600C1D">
      <w:pPr>
        <w:pStyle w:val="Odsekzoznamu"/>
        <w:numPr>
          <w:ilvl w:val="0"/>
          <w:numId w:val="8"/>
        </w:num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F1008">
        <w:rPr>
          <w:rFonts w:ascii="Times New Roman" w:eastAsia="MS Gothic" w:hAnsi="Times New Roman" w:cs="Times New Roman"/>
        </w:rPr>
        <w:t>Nebolo použité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1008" w:rsidRDefault="009F1008" w:rsidP="006E408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008">
        <w:rPr>
          <w:rFonts w:ascii="Times New Roman" w:hAnsi="Times New Roman" w:cs="Times New Roman"/>
          <w:szCs w:val="24"/>
        </w:rPr>
        <w:t>Nebolo použité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9F1008" w:rsidRPr="009F1008" w:rsidRDefault="009F1008" w:rsidP="009F1008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Nebolo použité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008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F1008">
        <w:rPr>
          <w:rFonts w:ascii="Times New Roman" w:eastAsia="MS Gothic" w:hAnsi="Times New Roman" w:cs="Times New Roman"/>
          <w:b/>
        </w:rPr>
        <w:t xml:space="preserve"> </w:t>
      </w:r>
    </w:p>
    <w:p w:rsidR="00600C1D" w:rsidRPr="009F1008" w:rsidRDefault="009F1008" w:rsidP="00600C1D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F1008">
        <w:rPr>
          <w:rFonts w:ascii="Times New Roman" w:eastAsia="MS Gothic" w:hAnsi="Times New Roman" w:cs="Times New Roman"/>
        </w:rPr>
        <w:t xml:space="preserve">– účtovná jednotka nepoužila dobrovoľné oceňovanie obchodných podielov metódou vlastného imania (§27/9 </w:t>
      </w:r>
      <w:proofErr w:type="spellStart"/>
      <w:r w:rsidRPr="009F1008">
        <w:rPr>
          <w:rFonts w:ascii="Times New Roman" w:eastAsia="MS Gothic" w:hAnsi="Times New Roman" w:cs="Times New Roman"/>
        </w:rPr>
        <w:t>ZoU</w:t>
      </w:r>
      <w:proofErr w:type="spellEnd"/>
      <w:r w:rsidRPr="009F1008">
        <w:rPr>
          <w:rFonts w:ascii="Times New Roman" w:eastAsia="MS Gothic" w:hAnsi="Times New Roman" w:cs="Times New Roman"/>
        </w:rPr>
        <w:t>)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DNM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20/40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5C2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Pr="00C5195B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205EAF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205EAF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dlhodobý hmotný majetok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7256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600C1D" w:rsidRDefault="00F7256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205EAF" w:rsidP="00205EA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použitie viac ako </w:t>
      </w:r>
      <w:r w:rsidR="005C2FF7">
        <w:rPr>
          <w:rFonts w:ascii="Times New Roman" w:eastAsia="MS Gothic" w:hAnsi="Times New Roman" w:cs="Times New Roman"/>
        </w:rPr>
        <w:t>1</w:t>
      </w:r>
      <w:r>
        <w:rPr>
          <w:rFonts w:ascii="Times New Roman" w:eastAsia="MS Gothic" w:hAnsi="Times New Roman" w:cs="Times New Roman"/>
        </w:rPr>
        <w:t xml:space="preserve"> rok a cena obstarania viac ako 2.400,- €</w:t>
      </w:r>
    </w:p>
    <w:p w:rsidR="00205EAF" w:rsidRDefault="00205EAF" w:rsidP="00205EAF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C3B5F" w:rsidRPr="00986157" w:rsidRDefault="00F7256D" w:rsidP="00205EAF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F725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287A57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</w:t>
      </w:r>
      <w:r w:rsidR="00205EAF">
        <w:rPr>
          <w:rFonts w:ascii="Times New Roman" w:eastAsia="MS Gothic" w:hAnsi="Times New Roman" w:cs="Times New Roman"/>
          <w:b/>
        </w:rPr>
        <w:t xml:space="preserve"> ne</w:t>
      </w:r>
      <w:r w:rsidR="00DC3B5F" w:rsidRPr="00986157">
        <w:rPr>
          <w:rFonts w:ascii="Times New Roman" w:eastAsia="MS Gothic" w:hAnsi="Times New Roman" w:cs="Times New Roman"/>
          <w:b/>
        </w:rPr>
        <w:t>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F05FD8" w:rsidRPr="00133ECD" w:rsidRDefault="00F05FD8" w:rsidP="00F05FD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133ECD">
        <w:rPr>
          <w:rFonts w:ascii="Segoe UI Symbol" w:eastAsia="MS Gothic" w:hAnsi="Segoe UI Symbol" w:cs="Segoe UI Symbol"/>
          <w:sz w:val="20"/>
          <w:szCs w:val="20"/>
        </w:rPr>
        <w:t>Doba použite</w:t>
      </w:r>
      <w:r w:rsidRPr="00133ECD">
        <w:rPr>
          <w:rFonts w:ascii="Arial" w:eastAsia="MS Gothic" w:hAnsi="Arial" w:cs="Arial"/>
          <w:sz w:val="20"/>
          <w:szCs w:val="20"/>
        </w:rPr>
        <w:t xml:space="preserve">ľnosti viac ako </w:t>
      </w:r>
      <w:r w:rsidR="005C2FF7">
        <w:rPr>
          <w:rFonts w:ascii="Arial" w:eastAsia="MS Gothic" w:hAnsi="Arial" w:cs="Arial"/>
          <w:sz w:val="20"/>
          <w:szCs w:val="20"/>
        </w:rPr>
        <w:t>1</w:t>
      </w:r>
      <w:r w:rsidRPr="00133ECD">
        <w:rPr>
          <w:rFonts w:ascii="Arial" w:eastAsia="MS Gothic" w:hAnsi="Arial" w:cs="Arial"/>
          <w:sz w:val="20"/>
          <w:szCs w:val="20"/>
        </w:rPr>
        <w:t xml:space="preserve"> rok a cena obstarania viac ako 1.700 €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F17E27" w:rsidRPr="001401FB" w:rsidRDefault="00F17E27" w:rsidP="00F17E27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</w:rPr>
      </w:pPr>
      <w:r w:rsidRPr="001401FB">
        <w:rPr>
          <w:rFonts w:ascii="Times New Roman" w:eastAsia="MS Gothic" w:hAnsi="Times New Roman" w:cs="Times New Roman"/>
        </w:rPr>
        <w:t xml:space="preserve">Dotácie boli poskytnuté v roku </w:t>
      </w:r>
      <w:r w:rsidR="001401FB" w:rsidRPr="001401FB">
        <w:rPr>
          <w:rFonts w:ascii="Times New Roman" w:eastAsia="MS Gothic" w:hAnsi="Times New Roman" w:cs="Times New Roman"/>
        </w:rPr>
        <w:t>2006 a v roku 2015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10"/>
        <w:gridCol w:w="2854"/>
        <w:gridCol w:w="2977"/>
      </w:tblGrid>
      <w:tr w:rsidR="00787C52" w:rsidRPr="00C5195B" w:rsidTr="00F17E27"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28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F17E27">
        <w:tc>
          <w:tcPr>
            <w:tcW w:w="351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F17E27" w:rsidRDefault="001401FB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  <w:r w:rsidR="00F17E27" w:rsidRPr="00F17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F17E27" w:rsidRDefault="00F17E27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19500</w:t>
            </w:r>
          </w:p>
        </w:tc>
      </w:tr>
      <w:tr w:rsidR="001401FB" w:rsidRPr="00C5195B" w:rsidTr="00F17E27">
        <w:trPr>
          <w:trHeight w:val="355"/>
        </w:trPr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 xml:space="preserve">Zateplenie výr. haly </w:t>
            </w:r>
          </w:p>
        </w:tc>
        <w:tc>
          <w:tcPr>
            <w:tcW w:w="28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1401FB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87761</w:t>
            </w:r>
          </w:p>
        </w:tc>
      </w:tr>
      <w:tr w:rsidR="001401FB" w:rsidRPr="00C5195B" w:rsidTr="00F17E27">
        <w:trPr>
          <w:trHeight w:val="275"/>
        </w:trPr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Transfer.Oc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Technológií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401FB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168101</w:t>
            </w: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1FB">
        <w:rPr>
          <w:rFonts w:ascii="Times New Roman" w:hAnsi="Times New Roman" w:cs="Times New Roman"/>
          <w:sz w:val="24"/>
          <w:szCs w:val="24"/>
        </w:rPr>
        <w:lastRenderedPageBreak/>
        <w:t xml:space="preserve">V roku 2006, bola poskytnutá dotácia na </w:t>
      </w:r>
      <w:r w:rsidR="005C2FF7">
        <w:rPr>
          <w:rFonts w:ascii="Times New Roman" w:hAnsi="Times New Roman" w:cs="Times New Roman"/>
          <w:sz w:val="24"/>
          <w:szCs w:val="24"/>
        </w:rPr>
        <w:t>rekonštrukciu</w:t>
      </w:r>
      <w:r w:rsidRPr="001401FB">
        <w:rPr>
          <w:rFonts w:ascii="Times New Roman" w:hAnsi="Times New Roman" w:cs="Times New Roman"/>
          <w:sz w:val="24"/>
          <w:szCs w:val="24"/>
        </w:rPr>
        <w:t xml:space="preserve"> strechy na výrobnej hale. Dotácia sa rozpúšťa postupne, v časovej a vecnej súvislosti s vynaložením nákladov na príslušný účel. </w:t>
      </w: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2015, boli schválené dva projekty: </w:t>
      </w:r>
    </w:p>
    <w:p w:rsidR="00683ACD" w:rsidRDefault="00683ACD" w:rsidP="00683ACD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Default="001401FB" w:rsidP="001401F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Zateplenie výrobnej haly – zo štátneho rozpočtu    13.164 €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z EÚ fondov                 74.597 € 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</w:t>
      </w:r>
      <w:proofErr w:type="spellEnd"/>
      <w:r>
        <w:rPr>
          <w:rFonts w:ascii="Times New Roman" w:hAnsi="Times New Roman" w:cs="Times New Roman"/>
          <w:sz w:val="24"/>
          <w:szCs w:val="24"/>
        </w:rPr>
        <w:t>. Technológií – zo štátneho rozpočtu  25.215 €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Z EÚ fondov            142.886 €  </w:t>
      </w:r>
    </w:p>
    <w:p w:rsidR="00683ACD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Dotácie sa najskôr vykazujú ako výnosy budúcich období a do výkazu ziskov a strát sa rozpúšťajú v časovej a vecnej súvislosti s vynaložením nákladov na príslušný účel. </w:t>
      </w:r>
    </w:p>
    <w:p w:rsidR="00683ACD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ACD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Bolo zriadené záložné právo na AB budovu po dobu 5 rokov, v zostatkovej hodnote, t.j. 44.472 €, a to až po poslednú monitorovaciu správu o projekte. </w:t>
      </w:r>
    </w:p>
    <w:p w:rsidR="00683ACD" w:rsidRPr="001401FB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k projektu </w:t>
      </w:r>
      <w:proofErr w:type="spellStart"/>
      <w:r>
        <w:rPr>
          <w:rFonts w:ascii="Times New Roman" w:hAnsi="Times New Roman" w:cs="Times New Roman"/>
          <w:sz w:val="24"/>
          <w:szCs w:val="24"/>
        </w:rPr>
        <w:t>trensfer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Technológií bola založená </w:t>
      </w:r>
      <w:proofErr w:type="spellStart"/>
      <w:r>
        <w:rPr>
          <w:rFonts w:ascii="Times New Roman" w:hAnsi="Times New Roman" w:cs="Times New Roman"/>
          <w:sz w:val="24"/>
          <w:szCs w:val="24"/>
        </w:rPr>
        <w:t>vysekávačka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 hodnote 171.077 €. </w:t>
      </w:r>
    </w:p>
    <w:p w:rsidR="001401FB" w:rsidRDefault="001401F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1401FB" w:rsidRP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1401FB">
        <w:rPr>
          <w:rFonts w:ascii="Times New Roman" w:eastAsia="MS Gothic" w:hAnsi="Times New Roman" w:cs="Times New Roman"/>
        </w:rPr>
        <w:t>V účtovnom období neboli robené závažne opravy chýb minulých rokov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683ACD" w:rsidRPr="00986157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2324"/>
        <w:gridCol w:w="1701"/>
        <w:gridCol w:w="2552"/>
      </w:tblGrid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3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  <w:r w:rsidR="008C1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C116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Záporný </w:t>
            </w:r>
            <w:proofErr w:type="spellStart"/>
            <w:r w:rsidR="008C116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goodwil</w:t>
            </w:r>
            <w:proofErr w:type="spellEnd"/>
          </w:p>
        </w:tc>
        <w:tc>
          <w:tcPr>
            <w:tcW w:w="23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1168" w:rsidRPr="00986157" w:rsidRDefault="00986157" w:rsidP="008C1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83AC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Zlúčením firiem </w:t>
            </w:r>
            <w:r w:rsidR="008C116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 roku 2012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683ACD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-272.372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683ACD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Reálna hodnota podielu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502B1" w:rsidRDefault="006502B1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tbl>
      <w:tblPr>
        <w:tblStyle w:val="Mriekatabuky"/>
        <w:tblW w:w="0" w:type="auto"/>
        <w:tblInd w:w="993" w:type="dxa"/>
        <w:tblLook w:val="04A0" w:firstRow="1" w:lastRow="0" w:firstColumn="1" w:lastColumn="0" w:noHBand="0" w:noVBand="1"/>
      </w:tblPr>
      <w:tblGrid>
        <w:gridCol w:w="4332"/>
        <w:gridCol w:w="4247"/>
      </w:tblGrid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8C1168">
              <w:rPr>
                <w:rFonts w:ascii="Times New Roman" w:eastAsia="MS Gothic" w:hAnsi="Times New Roman" w:cs="Times New Roman"/>
              </w:rPr>
              <w:lastRenderedPageBreak/>
              <w:t>Reálna hodnota podielu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206 346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Vlastné imanie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-1 230 420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25 % podiel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-307 605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Výpočet 1.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goodwillu</w:t>
            </w:r>
            <w:proofErr w:type="spellEnd"/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-101 259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Obstaranie v OC k 27.5.2011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33 194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Ocenenie metódou VI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206 346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Účet 4141000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173 152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HV za rok 2011=25 %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9 370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Vyplatené dividendy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7 331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goodwill</w:t>
            </w:r>
            <w:proofErr w:type="spellEnd"/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-101 259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Úprava podľa § 37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odst</w:t>
            </w:r>
            <w:proofErr w:type="spellEnd"/>
            <w:r>
              <w:rPr>
                <w:rFonts w:ascii="Times New Roman" w:eastAsia="MS Gothic" w:hAnsi="Times New Roman" w:cs="Times New Roman"/>
              </w:rPr>
              <w:t>. 12b)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2 039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Úprava podľa § 37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odst</w:t>
            </w:r>
            <w:proofErr w:type="spellEnd"/>
            <w:r>
              <w:rPr>
                <w:rFonts w:ascii="Times New Roman" w:eastAsia="MS Gothic" w:hAnsi="Times New Roman" w:cs="Times New Roman"/>
              </w:rPr>
              <w:t>. 12c)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-173 152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Záporný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goodwill</w:t>
            </w:r>
            <w:proofErr w:type="spellEnd"/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-272 372</w:t>
            </w:r>
          </w:p>
        </w:tc>
      </w:tr>
    </w:tbl>
    <w:p w:rsidR="00683ACD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8C1168" w:rsidRDefault="008C116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683ACD" w:rsidRPr="00683ACD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683ACD">
        <w:rPr>
          <w:rFonts w:ascii="Times New Roman" w:eastAsia="MS Gothic" w:hAnsi="Times New Roman" w:cs="Times New Roman"/>
        </w:rPr>
        <w:t>Účtovná jednotka neúčtuje o derivátoch</w:t>
      </w:r>
    </w:p>
    <w:p w:rsidR="00683ACD" w:rsidRPr="00986157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22969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229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22969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22969" w:rsidRDefault="00A22969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22969" w:rsidRDefault="00A22969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22969" w:rsidRDefault="00A22969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33ECD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14611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33ECD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20090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444DB" w:rsidRDefault="00A444DB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287A57" w:rsidRDefault="00287A57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444DB" w:rsidRDefault="00A444DB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65"/>
        <w:gridCol w:w="3165"/>
        <w:gridCol w:w="3166"/>
      </w:tblGrid>
      <w:tr w:rsidR="00A444DB" w:rsidTr="00A444DB">
        <w:tc>
          <w:tcPr>
            <w:tcW w:w="3165" w:type="dxa"/>
          </w:tcPr>
          <w:p w:rsidR="00A444DB" w:rsidRDefault="00A444DB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3165" w:type="dxa"/>
          </w:tcPr>
          <w:p w:rsidR="00A444DB" w:rsidRDefault="00A444DB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Bežné účtovné obdobie</w:t>
            </w:r>
          </w:p>
        </w:tc>
        <w:tc>
          <w:tcPr>
            <w:tcW w:w="3166" w:type="dxa"/>
          </w:tcPr>
          <w:p w:rsidR="00A444DB" w:rsidRDefault="00A444DB" w:rsidP="00A444DB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Bezprostredne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predchádz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     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 obdobie</w:t>
            </w:r>
          </w:p>
        </w:tc>
      </w:tr>
      <w:tr w:rsidR="005F2BCC" w:rsidTr="00A444DB">
        <w:tc>
          <w:tcPr>
            <w:tcW w:w="3165" w:type="dxa"/>
          </w:tcPr>
          <w:p w:rsidR="005F2BCC" w:rsidRDefault="005F2BCC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Krátkodobé záväzky spolu</w:t>
            </w:r>
          </w:p>
        </w:tc>
        <w:tc>
          <w:tcPr>
            <w:tcW w:w="3165" w:type="dxa"/>
          </w:tcPr>
          <w:p w:rsidR="005F2BCC" w:rsidRDefault="00CC53D6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2332814</w:t>
            </w:r>
          </w:p>
        </w:tc>
        <w:tc>
          <w:tcPr>
            <w:tcW w:w="3166" w:type="dxa"/>
          </w:tcPr>
          <w:p w:rsidR="005F2BCC" w:rsidRDefault="00CC53D6" w:rsidP="00CC53D6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2818155</w:t>
            </w:r>
          </w:p>
        </w:tc>
      </w:tr>
      <w:tr w:rsidR="005F2BCC" w:rsidTr="00A444DB">
        <w:tc>
          <w:tcPr>
            <w:tcW w:w="3165" w:type="dxa"/>
          </w:tcPr>
          <w:p w:rsidR="005F2BCC" w:rsidRDefault="005F2BCC" w:rsidP="00A444DB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Záväzky so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zost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. dobou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spl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>. do jedného roka vrátane</w:t>
            </w:r>
          </w:p>
        </w:tc>
        <w:tc>
          <w:tcPr>
            <w:tcW w:w="3165" w:type="dxa"/>
          </w:tcPr>
          <w:p w:rsidR="005F2BCC" w:rsidRDefault="00CC53D6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2332814</w:t>
            </w:r>
          </w:p>
        </w:tc>
        <w:tc>
          <w:tcPr>
            <w:tcW w:w="3166" w:type="dxa"/>
          </w:tcPr>
          <w:p w:rsidR="005F2BCC" w:rsidRDefault="00CC53D6" w:rsidP="00CC53D6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2405084</w:t>
            </w:r>
          </w:p>
        </w:tc>
      </w:tr>
      <w:tr w:rsidR="005F2BCC" w:rsidTr="00A444DB">
        <w:tc>
          <w:tcPr>
            <w:tcW w:w="3165" w:type="dxa"/>
          </w:tcPr>
          <w:p w:rsidR="005F2BCC" w:rsidRDefault="005F2BCC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Záväzky po lehote splatnosti</w:t>
            </w:r>
          </w:p>
        </w:tc>
        <w:tc>
          <w:tcPr>
            <w:tcW w:w="3165" w:type="dxa"/>
          </w:tcPr>
          <w:p w:rsidR="005F2BCC" w:rsidRDefault="00062B08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156973</w:t>
            </w:r>
          </w:p>
        </w:tc>
        <w:tc>
          <w:tcPr>
            <w:tcW w:w="3166" w:type="dxa"/>
          </w:tcPr>
          <w:p w:rsidR="005F2BCC" w:rsidRDefault="00CC53D6" w:rsidP="00CC53D6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413071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22969" w:rsidRDefault="00A229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8C1168" w:rsidRDefault="008C1168" w:rsidP="008C116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8C1168">
        <w:rPr>
          <w:rFonts w:ascii="Times New Roman" w:eastAsia="MS Gothic" w:hAnsi="Times New Roman" w:cs="Times New Roman"/>
        </w:rPr>
        <w:t>Účtovná jednotka nemá takého záväzky</w:t>
      </w:r>
    </w:p>
    <w:p w:rsidR="00D328B9" w:rsidRDefault="00D328B9" w:rsidP="00D328B9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A22969" w:rsidRPr="008C1168" w:rsidRDefault="00A22969" w:rsidP="00D328B9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5C5EB5" w:rsidRDefault="005C5EB5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635C2E" w:rsidRDefault="00635C2E" w:rsidP="00635C2E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35C2E">
        <w:rPr>
          <w:rFonts w:ascii="Times New Roman" w:eastAsia="MS Gothic" w:hAnsi="Times New Roman" w:cs="Times New Roman"/>
          <w:sz w:val="24"/>
          <w:szCs w:val="24"/>
        </w:rPr>
        <w:t>Nemáme takéto záväzky</w:t>
      </w:r>
    </w:p>
    <w:p w:rsidR="00635C2E" w:rsidRDefault="00635C2E" w:rsidP="00635C2E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A22969" w:rsidRDefault="00A22969" w:rsidP="00635C2E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A22969" w:rsidRDefault="00A22969" w:rsidP="00635C2E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A22969" w:rsidRDefault="00A22969" w:rsidP="00635C2E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A22969" w:rsidRDefault="00A22969" w:rsidP="00635C2E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A22969" w:rsidRPr="00635C2E" w:rsidRDefault="00A22969" w:rsidP="00635C2E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Dôvod </w:t>
            </w: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>Neúčtovali sme o vlastných akciách</w:t>
      </w:r>
    </w:p>
    <w:p w:rsidR="005C5EB5" w:rsidRDefault="005C5EB5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</w:rPr>
      </w:pPr>
      <w:r w:rsidRPr="005C5EB5">
        <w:rPr>
          <w:rFonts w:ascii="Times New Roman" w:eastAsia="MS Gothic" w:hAnsi="Times New Roman" w:cs="Times New Roman"/>
        </w:rPr>
        <w:t>Neúčtovali sme o takýchto nákladoch, alebo výnosoch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56463" w:rsidRDefault="00D56463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6502B1" w:rsidRDefault="006502B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56463" w:rsidRDefault="00D56463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 xml:space="preserve">Nemáme podmienený majetok 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635C2E" w:rsidRPr="00986157" w:rsidRDefault="00635C2E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635C2E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B489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39.833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5C2E" w:rsidRPr="00212400" w:rsidTr="00635C2E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5C2E" w:rsidRPr="00635C2E" w:rsidRDefault="00635C2E" w:rsidP="00635C2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35C2E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B489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39833</w:t>
            </w:r>
            <w:r w:rsidR="00635C2E" w:rsidRPr="00635C2E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212400" w:rsidRPr="00635C2E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 xml:space="preserve">Neúčtujeme na podsúvahových účtoch </w:t>
      </w:r>
    </w:p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5C5EB5" w:rsidRDefault="005C5EB5" w:rsidP="005C5EB5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5C5EB5">
        <w:rPr>
          <w:rFonts w:ascii="Times New Roman" w:eastAsia="MS Gothic" w:hAnsi="Times New Roman" w:cs="Times New Roman"/>
        </w:rPr>
        <w:t xml:space="preserve">Nenastali takého skutočnosti </w:t>
      </w:r>
    </w:p>
    <w:p w:rsidR="005C5EB5" w:rsidRDefault="005C5EB5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F05FD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t>Č</w:t>
      </w:r>
      <w:r w:rsidR="00DF187C" w:rsidRPr="005877C7">
        <w:rPr>
          <w:rFonts w:ascii="Times New Roman" w:hAnsi="Times New Roman" w:cs="Times New Roman"/>
          <w:b/>
          <w:color w:val="5B9BD5" w:themeColor="accent1"/>
          <w:szCs w:val="24"/>
        </w:rPr>
        <w:t>l. VII</w:t>
      </w:r>
      <w:r w:rsidR="00DF187C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Pr="005C5EB5" w:rsidRDefault="005C5EB5" w:rsidP="001D099A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>Bez náplne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76738E" w:rsidRDefault="0076738E" w:rsidP="001D099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76738E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Default="0076738E" w:rsidP="0076738E">
      <w:pPr>
        <w:pStyle w:val="Odsekzoznamu"/>
        <w:numPr>
          <w:ilvl w:val="0"/>
          <w:numId w:val="8"/>
        </w:num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Prešove: </w:t>
      </w:r>
      <w:r w:rsidR="00A22969">
        <w:rPr>
          <w:rFonts w:ascii="Times New Roman" w:eastAsia="MS Gothic" w:hAnsi="Times New Roman" w:cs="Times New Roman"/>
          <w:sz w:val="24"/>
          <w:szCs w:val="24"/>
        </w:rPr>
        <w:t>22.3.2019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                                                               ..........................................................</w:t>
      </w:r>
    </w:p>
    <w:p w:rsidR="00A22969" w:rsidRDefault="00A22969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AE5322" w:rsidRDefault="00AE5322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AE5322" w:rsidRDefault="00AE5322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AE5322" w:rsidRDefault="00AE5322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AE5322" w:rsidRDefault="00AE5322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  <w:t xml:space="preserve">                         </w:t>
      </w:r>
      <w:bookmarkStart w:id="0" w:name="_GoBack"/>
      <w:bookmarkEnd w:id="0"/>
      <w:r w:rsidR="0076738E">
        <w:rPr>
          <w:rFonts w:ascii="Times New Roman" w:eastAsia="MS Gothic" w:hAnsi="Times New Roman" w:cs="Times New Roman"/>
          <w:sz w:val="24"/>
          <w:szCs w:val="24"/>
        </w:rPr>
        <w:t xml:space="preserve"> Pečiatka a podpis štatutár. </w:t>
      </w: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76738E">
        <w:rPr>
          <w:rFonts w:ascii="Times New Roman" w:eastAsia="MS Gothic" w:hAnsi="Times New Roman" w:cs="Times New Roman"/>
          <w:sz w:val="24"/>
          <w:szCs w:val="24"/>
        </w:rPr>
        <w:t>ástupcu</w:t>
      </w:r>
    </w:p>
    <w:p w:rsidR="00AE5322" w:rsidRDefault="00AE5322" w:rsidP="00AE5322">
      <w:pPr>
        <w:rPr>
          <w:rFonts w:ascii="Times New Roman" w:eastAsia="MS Gothic" w:hAnsi="Times New Roman" w:cs="Times New Roman"/>
          <w:sz w:val="24"/>
          <w:szCs w:val="24"/>
        </w:rPr>
      </w:pPr>
    </w:p>
    <w:p w:rsidR="0076738E" w:rsidRPr="00AE5322" w:rsidRDefault="00AE5322" w:rsidP="00AE5322">
      <w:pPr>
        <w:tabs>
          <w:tab w:val="left" w:pos="5773"/>
        </w:tabs>
        <w:ind w:left="4956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  <w:t xml:space="preserve">                                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noProof/>
          <w:lang w:eastAsia="sk-SK"/>
        </w:rPr>
        <w:t xml:space="preserve">       </w:t>
      </w:r>
      <w:r>
        <w:rPr>
          <w:noProof/>
          <w:lang w:eastAsia="sk-SK"/>
        </w:rPr>
        <w:drawing>
          <wp:inline distT="0" distB="0" distL="0" distR="0">
            <wp:extent cx="2393315" cy="1129030"/>
            <wp:effectExtent l="0" t="0" r="6985" b="0"/>
            <wp:docPr id="7" name="Obrázok 7" descr="objedná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bjednáv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738E" w:rsidRPr="00AE5322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56D" w:rsidRDefault="00F7256D" w:rsidP="00CE03EC">
      <w:pPr>
        <w:spacing w:after="0" w:line="240" w:lineRule="auto"/>
      </w:pPr>
      <w:r>
        <w:separator/>
      </w:r>
    </w:p>
  </w:endnote>
  <w:endnote w:type="continuationSeparator" w:id="0">
    <w:p w:rsidR="00F7256D" w:rsidRDefault="00F7256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3D6" w:rsidRDefault="00CC53D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E5322">
      <w:rPr>
        <w:b/>
        <w:bCs/>
        <w:noProof/>
      </w:rPr>
      <w:t>17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AE5322" w:rsidRPr="00AE5322">
        <w:rPr>
          <w:b/>
          <w:bCs/>
          <w:noProof/>
        </w:rPr>
        <w:t>17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56D" w:rsidRDefault="00F7256D" w:rsidP="00CE03EC">
      <w:pPr>
        <w:spacing w:after="0" w:line="240" w:lineRule="auto"/>
      </w:pPr>
      <w:r>
        <w:separator/>
      </w:r>
    </w:p>
  </w:footnote>
  <w:footnote w:type="continuationSeparator" w:id="0">
    <w:p w:rsidR="00F7256D" w:rsidRDefault="00F7256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C53D6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CC53D6" w:rsidRPr="0018540B" w:rsidRDefault="00CC53D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CC53D6" w:rsidRPr="0018540B" w:rsidRDefault="00CC53D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C53D6" w:rsidRPr="0018540B" w:rsidRDefault="00CC53D6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C53D6" w:rsidRPr="0018540B" w:rsidRDefault="00CC53D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C53D6" w:rsidRPr="0018540B" w:rsidRDefault="00CC53D6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C53D6" w:rsidRPr="0018540B" w:rsidRDefault="00CC53D6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CC53D6" w:rsidRPr="0018540B" w:rsidRDefault="00CC53D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CC53D6" w:rsidRPr="00CE03EC" w:rsidRDefault="00CC53D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6D56"/>
    <w:multiLevelType w:val="hybridMultilevel"/>
    <w:tmpl w:val="945623DA"/>
    <w:lvl w:ilvl="0" w:tplc="9DE86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501EA"/>
    <w:multiLevelType w:val="hybridMultilevel"/>
    <w:tmpl w:val="676E64B4"/>
    <w:lvl w:ilvl="0" w:tplc="C018D914">
      <w:start w:val="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8C8"/>
    <w:rsid w:val="00020F0E"/>
    <w:rsid w:val="000278C4"/>
    <w:rsid w:val="00062B08"/>
    <w:rsid w:val="00090EEC"/>
    <w:rsid w:val="000A04E2"/>
    <w:rsid w:val="000B4576"/>
    <w:rsid w:val="000D561E"/>
    <w:rsid w:val="00133ECD"/>
    <w:rsid w:val="001401FB"/>
    <w:rsid w:val="00156EEC"/>
    <w:rsid w:val="00173C34"/>
    <w:rsid w:val="0018540B"/>
    <w:rsid w:val="00190CA7"/>
    <w:rsid w:val="00195651"/>
    <w:rsid w:val="001B489D"/>
    <w:rsid w:val="001D099A"/>
    <w:rsid w:val="001D4FB8"/>
    <w:rsid w:val="00205EAF"/>
    <w:rsid w:val="00212400"/>
    <w:rsid w:val="00223286"/>
    <w:rsid w:val="00241F79"/>
    <w:rsid w:val="002718B4"/>
    <w:rsid w:val="00287A57"/>
    <w:rsid w:val="00290D30"/>
    <w:rsid w:val="002E2695"/>
    <w:rsid w:val="003144DD"/>
    <w:rsid w:val="00360F88"/>
    <w:rsid w:val="00362412"/>
    <w:rsid w:val="003A2A62"/>
    <w:rsid w:val="003B6528"/>
    <w:rsid w:val="003D1C34"/>
    <w:rsid w:val="003D2C52"/>
    <w:rsid w:val="003F3E00"/>
    <w:rsid w:val="003F5AF5"/>
    <w:rsid w:val="004061D4"/>
    <w:rsid w:val="00414FB4"/>
    <w:rsid w:val="00416D21"/>
    <w:rsid w:val="00421DE9"/>
    <w:rsid w:val="004701FB"/>
    <w:rsid w:val="004800FE"/>
    <w:rsid w:val="00504DBD"/>
    <w:rsid w:val="00547F9F"/>
    <w:rsid w:val="005877C7"/>
    <w:rsid w:val="005B5270"/>
    <w:rsid w:val="005C2FF7"/>
    <w:rsid w:val="005C5EB5"/>
    <w:rsid w:val="005F2BCC"/>
    <w:rsid w:val="00600C1D"/>
    <w:rsid w:val="00610D77"/>
    <w:rsid w:val="00621534"/>
    <w:rsid w:val="00625307"/>
    <w:rsid w:val="00635C2E"/>
    <w:rsid w:val="0063629F"/>
    <w:rsid w:val="006502B1"/>
    <w:rsid w:val="00656664"/>
    <w:rsid w:val="00683ACD"/>
    <w:rsid w:val="006B0FB9"/>
    <w:rsid w:val="006E4085"/>
    <w:rsid w:val="00745923"/>
    <w:rsid w:val="0076738E"/>
    <w:rsid w:val="00787C52"/>
    <w:rsid w:val="0079501F"/>
    <w:rsid w:val="007A588C"/>
    <w:rsid w:val="007C37DE"/>
    <w:rsid w:val="007D02A1"/>
    <w:rsid w:val="00811FFA"/>
    <w:rsid w:val="008200B8"/>
    <w:rsid w:val="0083794D"/>
    <w:rsid w:val="008774C4"/>
    <w:rsid w:val="008777C2"/>
    <w:rsid w:val="008A09E4"/>
    <w:rsid w:val="008C1168"/>
    <w:rsid w:val="008E4E28"/>
    <w:rsid w:val="00900440"/>
    <w:rsid w:val="00905E9E"/>
    <w:rsid w:val="00923190"/>
    <w:rsid w:val="00985F05"/>
    <w:rsid w:val="00986157"/>
    <w:rsid w:val="00994678"/>
    <w:rsid w:val="00997389"/>
    <w:rsid w:val="009A274C"/>
    <w:rsid w:val="009D60B5"/>
    <w:rsid w:val="009E6AD6"/>
    <w:rsid w:val="009F1008"/>
    <w:rsid w:val="009F1252"/>
    <w:rsid w:val="00A100E4"/>
    <w:rsid w:val="00A22969"/>
    <w:rsid w:val="00A27297"/>
    <w:rsid w:val="00A444DB"/>
    <w:rsid w:val="00A54F83"/>
    <w:rsid w:val="00A562DA"/>
    <w:rsid w:val="00A60D37"/>
    <w:rsid w:val="00A65198"/>
    <w:rsid w:val="00AE313E"/>
    <w:rsid w:val="00AE5322"/>
    <w:rsid w:val="00AF1BE2"/>
    <w:rsid w:val="00AF247A"/>
    <w:rsid w:val="00B05B9D"/>
    <w:rsid w:val="00B60893"/>
    <w:rsid w:val="00B832B9"/>
    <w:rsid w:val="00BB073E"/>
    <w:rsid w:val="00BE3A69"/>
    <w:rsid w:val="00BF387F"/>
    <w:rsid w:val="00C21550"/>
    <w:rsid w:val="00C45AF1"/>
    <w:rsid w:val="00C5195B"/>
    <w:rsid w:val="00C54666"/>
    <w:rsid w:val="00C96703"/>
    <w:rsid w:val="00CA6396"/>
    <w:rsid w:val="00CC53D6"/>
    <w:rsid w:val="00CD1824"/>
    <w:rsid w:val="00CE03EC"/>
    <w:rsid w:val="00D06A5E"/>
    <w:rsid w:val="00D0740C"/>
    <w:rsid w:val="00D328B9"/>
    <w:rsid w:val="00D56463"/>
    <w:rsid w:val="00D77AF9"/>
    <w:rsid w:val="00D92374"/>
    <w:rsid w:val="00DC3B5F"/>
    <w:rsid w:val="00DF187C"/>
    <w:rsid w:val="00E03DFF"/>
    <w:rsid w:val="00E42DF0"/>
    <w:rsid w:val="00E8247F"/>
    <w:rsid w:val="00E84CA1"/>
    <w:rsid w:val="00E9691F"/>
    <w:rsid w:val="00ED71A7"/>
    <w:rsid w:val="00EF55E9"/>
    <w:rsid w:val="00F05FD8"/>
    <w:rsid w:val="00F17E27"/>
    <w:rsid w:val="00F237E8"/>
    <w:rsid w:val="00F7256D"/>
    <w:rsid w:val="00FB3281"/>
    <w:rsid w:val="00FF3470"/>
    <w:rsid w:val="00FF6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9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9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C4065-CD89-4D15-B54D-9E1DAABA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17</Pages>
  <Words>3347</Words>
  <Characters>19083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7</cp:revision>
  <cp:lastPrinted>2019-03-27T07:33:00Z</cp:lastPrinted>
  <dcterms:created xsi:type="dcterms:W3CDTF">2019-03-22T11:43:00Z</dcterms:created>
  <dcterms:modified xsi:type="dcterms:W3CDTF">2019-03-27T07:48:00Z</dcterms:modified>
</cp:coreProperties>
</file>