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A9351F" w:rsidP="00A9351F">
      <w:pPr>
        <w:pStyle w:val="odstavec"/>
        <w:rPr>
          <w:rStyle w:val="ra"/>
        </w:rPr>
      </w:pPr>
      <w:r>
        <w:rPr>
          <w:rStyle w:val="ra"/>
        </w:rPr>
        <w:t xml:space="preserve">BB TOP, </w:t>
      </w:r>
      <w:proofErr w:type="spellStart"/>
      <w:r>
        <w:rPr>
          <w:rStyle w:val="ra"/>
        </w:rPr>
        <w:t>s.r.o</w:t>
      </w:r>
      <w:proofErr w:type="spellEnd"/>
      <w:r>
        <w:rPr>
          <w:rStyle w:val="ra"/>
        </w:rPr>
        <w:t xml:space="preserve">. / do 4.4.2016 </w:t>
      </w:r>
      <w:r w:rsidR="00600333">
        <w:rPr>
          <w:rStyle w:val="ra"/>
        </w:rPr>
        <w:t>názov spoločnosti</w:t>
      </w:r>
      <w:r>
        <w:rPr>
          <w:rStyle w:val="ra"/>
        </w:rPr>
        <w:t xml:space="preserve">  </w:t>
      </w:r>
      <w:r w:rsidR="00C475F1">
        <w:rPr>
          <w:rStyle w:val="ra"/>
        </w:rPr>
        <w:t>TRISTAN VIP</w:t>
      </w:r>
      <w:r w:rsidR="00B9155B">
        <w:rPr>
          <w:rStyle w:val="ra"/>
        </w:rPr>
        <w:t xml:space="preserve">, </w:t>
      </w:r>
      <w:proofErr w:type="spellStart"/>
      <w:r w:rsidR="00B9155B">
        <w:rPr>
          <w:rStyle w:val="ra"/>
        </w:rPr>
        <w:t>s.r.o</w:t>
      </w:r>
      <w:proofErr w:type="spellEnd"/>
      <w:r w:rsidR="00B9155B">
        <w:rPr>
          <w:rStyle w:val="ra"/>
        </w:rPr>
        <w:t xml:space="preserve">. </w:t>
      </w:r>
      <w:r>
        <w:rPr>
          <w:rStyle w:val="ra"/>
        </w:rPr>
        <w:t>/</w:t>
      </w:r>
    </w:p>
    <w:p w:rsidR="00B9155B" w:rsidRDefault="006952BA" w:rsidP="006952BA">
      <w:pPr>
        <w:pStyle w:val="odstavec"/>
        <w:rPr>
          <w:rStyle w:val="ra"/>
        </w:rPr>
      </w:pPr>
      <w:r>
        <w:t>Jégeho16</w:t>
      </w:r>
      <w:r w:rsidR="00B9155B">
        <w:br/>
      </w:r>
      <w:r>
        <w:rPr>
          <w:rStyle w:val="ra"/>
        </w:rPr>
        <w:t>Bratislava 821 08</w:t>
      </w:r>
    </w:p>
    <w:p w:rsidR="00B9155B" w:rsidRDefault="00B9155B" w:rsidP="006952BA">
      <w:pPr>
        <w:pStyle w:val="odstavec"/>
        <w:rPr>
          <w:rStyle w:val="ra"/>
        </w:rPr>
      </w:pPr>
    </w:p>
    <w:p w:rsidR="00B9155B" w:rsidRPr="0090211C" w:rsidRDefault="00B9155B" w:rsidP="006952BA">
      <w:pPr>
        <w:pStyle w:val="odstavec"/>
      </w:pPr>
    </w:p>
    <w:p w:rsidR="00B9155B" w:rsidRDefault="00C475F1" w:rsidP="006952BA">
      <w:pPr>
        <w:pStyle w:val="odstavec"/>
      </w:pPr>
      <w:r w:rsidRPr="0090211C">
        <w:t xml:space="preserve">Spoločnosť </w:t>
      </w:r>
      <w:r w:rsidR="00A9351F">
        <w:rPr>
          <w:rStyle w:val="ra"/>
        </w:rPr>
        <w:t xml:space="preserve">BB TOP, </w:t>
      </w:r>
      <w:proofErr w:type="spellStart"/>
      <w:r w:rsidR="00A9351F">
        <w:rPr>
          <w:rStyle w:val="ra"/>
        </w:rPr>
        <w:t>s.r.o</w:t>
      </w:r>
      <w:proofErr w:type="spellEnd"/>
      <w:r w:rsidR="00A9351F">
        <w:rPr>
          <w:rStyle w:val="ra"/>
        </w:rPr>
        <w:t xml:space="preserve">. </w:t>
      </w:r>
      <w:r w:rsidRPr="0090211C">
        <w:t>(ďalej len „Spoločnos</w:t>
      </w:r>
      <w:r>
        <w:t>ť“) bola založená 25. septembra 2007</w:t>
      </w:r>
      <w:r w:rsidRPr="0090211C">
        <w:t xml:space="preserve"> a do obchodného registra bola zapísaná </w:t>
      </w:r>
      <w:r w:rsidR="006C4ED9">
        <w:t>25. Septe</w:t>
      </w:r>
      <w:r>
        <w:t>mbra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468062/B</w:t>
      </w:r>
      <w:r w:rsidRPr="0090211C">
        <w:t>).</w:t>
      </w:r>
      <w:r w:rsidR="00A9351F">
        <w:t xml:space="preserve"> </w:t>
      </w:r>
    </w:p>
    <w:p w:rsidR="00A9351F" w:rsidRDefault="00A9351F" w:rsidP="006952BA">
      <w:pPr>
        <w:pStyle w:val="odstavec"/>
      </w:pPr>
    </w:p>
    <w:p w:rsidR="00C475F1" w:rsidRPr="0090211C" w:rsidRDefault="00C475F1" w:rsidP="006952BA">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4B62A4" w:rsidRDefault="004B62A4" w:rsidP="006952BA">
      <w:pPr>
        <w:pStyle w:val="odstavec"/>
        <w:numPr>
          <w:ilvl w:val="0"/>
          <w:numId w:val="43"/>
        </w:numPr>
      </w:pPr>
      <w:r>
        <w:t>Prípravné práce k realizácii stavby</w:t>
      </w:r>
    </w:p>
    <w:p w:rsidR="004B62A4" w:rsidRDefault="004B62A4" w:rsidP="006952BA">
      <w:pPr>
        <w:pStyle w:val="odstavec"/>
        <w:numPr>
          <w:ilvl w:val="0"/>
          <w:numId w:val="43"/>
        </w:numPr>
      </w:pPr>
      <w:r>
        <w:t>Uskutočňovanie stavieb a ich zmien</w:t>
      </w:r>
    </w:p>
    <w:p w:rsidR="004B62A4" w:rsidRDefault="004B62A4" w:rsidP="006952BA">
      <w:pPr>
        <w:pStyle w:val="odstavec"/>
        <w:numPr>
          <w:ilvl w:val="0"/>
          <w:numId w:val="43"/>
        </w:numPr>
      </w:pPr>
      <w:r>
        <w:t>Dokončovacie stavebné práce pri realizácii exteriérov a interiérov</w:t>
      </w:r>
    </w:p>
    <w:p w:rsidR="004B62A4" w:rsidRDefault="004B62A4" w:rsidP="006952BA">
      <w:pPr>
        <w:pStyle w:val="odstavec"/>
        <w:numPr>
          <w:ilvl w:val="0"/>
          <w:numId w:val="43"/>
        </w:numPr>
      </w:pPr>
      <w:r>
        <w:t>Uvádzanie do prevádzky, revízie a opravy požiarnych klapiek</w:t>
      </w:r>
    </w:p>
    <w:p w:rsidR="004B62A4" w:rsidRDefault="004B62A4" w:rsidP="006952BA">
      <w:pPr>
        <w:pStyle w:val="odstavec"/>
        <w:numPr>
          <w:ilvl w:val="0"/>
          <w:numId w:val="43"/>
        </w:numPr>
      </w:pPr>
      <w:r>
        <w:t>Vypracovanie dokumentácie a projektu jednoduchých stavieb, drobných stavieb a zmien týchto stavieb: stavebná časť</w:t>
      </w:r>
    </w:p>
    <w:p w:rsidR="004B62A4" w:rsidRDefault="004B62A4" w:rsidP="006952BA">
      <w:pPr>
        <w:pStyle w:val="odstavec"/>
        <w:numPr>
          <w:ilvl w:val="0"/>
          <w:numId w:val="43"/>
        </w:numPr>
      </w:pPr>
      <w:r>
        <w:t>Výkon činností vedenia uskutočňovania stavieb na individuálnu rekreáciu, prízemných stavieb a stavieb zariadenia staveniska, ak ich zastavaná plocha nepresahuje 300 m2 a výšku 15m, dr</w:t>
      </w:r>
      <w:r w:rsidR="00E20EE3">
        <w:t>o</w:t>
      </w:r>
      <w:r>
        <w:t>bných stavieb a ich zmien</w:t>
      </w:r>
    </w:p>
    <w:p w:rsidR="004B62A4" w:rsidRDefault="004B62A4" w:rsidP="006952BA">
      <w:pPr>
        <w:pStyle w:val="odstavec"/>
        <w:numPr>
          <w:ilvl w:val="0"/>
          <w:numId w:val="43"/>
        </w:numPr>
      </w:pPr>
      <w:r>
        <w:t>Inštalácia a opravy chladiarenských zariadení</w:t>
      </w:r>
    </w:p>
    <w:p w:rsidR="004B62A4" w:rsidRDefault="004B62A4" w:rsidP="006952BA">
      <w:pPr>
        <w:pStyle w:val="odstavec"/>
        <w:numPr>
          <w:ilvl w:val="0"/>
          <w:numId w:val="43"/>
        </w:numPr>
      </w:pPr>
      <w:r>
        <w:t>Vodoinštalatérstvo a kúrenárstvo</w:t>
      </w:r>
    </w:p>
    <w:p w:rsidR="004B62A4" w:rsidRDefault="004B62A4" w:rsidP="006952BA">
      <w:pPr>
        <w:pStyle w:val="odstavec"/>
        <w:numPr>
          <w:ilvl w:val="0"/>
          <w:numId w:val="43"/>
        </w:numPr>
      </w:pPr>
      <w:r>
        <w:t>Klampiarstvo</w:t>
      </w:r>
    </w:p>
    <w:p w:rsidR="00C475F1" w:rsidRDefault="00C475F1" w:rsidP="006952BA">
      <w:pPr>
        <w:pStyle w:val="odstavec"/>
        <w:numPr>
          <w:ilvl w:val="0"/>
          <w:numId w:val="43"/>
        </w:numPr>
      </w:pPr>
      <w:r>
        <w:t xml:space="preserve">kúpa tovaru na účely jeho predaja konečnému spotrebiteľovi (maloobchod) alebo na účely jeho predaja iným prevádzkovateľom živnosti (veľkoobchod) </w:t>
      </w:r>
    </w:p>
    <w:p w:rsidR="00C475F1" w:rsidRDefault="00C475F1" w:rsidP="006952BA">
      <w:pPr>
        <w:pStyle w:val="odstavec"/>
        <w:numPr>
          <w:ilvl w:val="0"/>
          <w:numId w:val="43"/>
        </w:numPr>
      </w:pPr>
      <w:r>
        <w:t xml:space="preserve">sprostredkovateľská činnosť v oblasti služieb </w:t>
      </w:r>
    </w:p>
    <w:p w:rsidR="00C475F1" w:rsidRDefault="006952BA" w:rsidP="006952BA">
      <w:pPr>
        <w:pStyle w:val="odstavec"/>
        <w:numPr>
          <w:ilvl w:val="0"/>
          <w:numId w:val="43"/>
        </w:numPr>
      </w:pPr>
      <w:r>
        <w:t>reklamná a propagačná činnosť</w:t>
      </w:r>
    </w:p>
    <w:p w:rsidR="006952BA" w:rsidRDefault="006952BA" w:rsidP="006952BA">
      <w:pPr>
        <w:pStyle w:val="odstavec"/>
        <w:numPr>
          <w:ilvl w:val="0"/>
          <w:numId w:val="43"/>
        </w:numPr>
      </w:pPr>
      <w:r>
        <w:t>marketing v rozsahu voľnej živnosti</w:t>
      </w:r>
    </w:p>
    <w:p w:rsidR="00C475F1" w:rsidRDefault="00C475F1" w:rsidP="006952BA">
      <w:pPr>
        <w:pStyle w:val="odstavec"/>
        <w:numPr>
          <w:ilvl w:val="0"/>
          <w:numId w:val="43"/>
        </w:numPr>
      </w:pPr>
      <w:r>
        <w:t xml:space="preserve">činnosť podnikateľských, organizačných a ekonomických poradcov </w:t>
      </w:r>
    </w:p>
    <w:p w:rsidR="00C475F1" w:rsidRDefault="00C475F1" w:rsidP="006952BA">
      <w:pPr>
        <w:pStyle w:val="odstavec"/>
        <w:numPr>
          <w:ilvl w:val="0"/>
          <w:numId w:val="43"/>
        </w:numPr>
      </w:pPr>
      <w:r>
        <w:t>lektorská činnosť</w:t>
      </w:r>
      <w:r w:rsidR="006952BA">
        <w:t xml:space="preserve"> v rozsahu voľnej živnosti</w:t>
      </w:r>
    </w:p>
    <w:p w:rsidR="006952BA" w:rsidRDefault="006952BA" w:rsidP="006952BA">
      <w:pPr>
        <w:pStyle w:val="odstavec"/>
        <w:numPr>
          <w:ilvl w:val="0"/>
          <w:numId w:val="43"/>
        </w:numPr>
      </w:pPr>
      <w:r>
        <w:t>administratívne a sekretárske služby</w:t>
      </w:r>
    </w:p>
    <w:p w:rsidR="006952BA" w:rsidRDefault="006952BA" w:rsidP="006952BA">
      <w:pPr>
        <w:pStyle w:val="odstavec"/>
        <w:numPr>
          <w:ilvl w:val="0"/>
          <w:numId w:val="43"/>
        </w:numPr>
      </w:pPr>
      <w:r>
        <w:t>obstarávateľská činnosť spojená so správou nehnuteľnosti</w:t>
      </w:r>
    </w:p>
    <w:p w:rsidR="006952BA" w:rsidRDefault="006952BA" w:rsidP="006952BA">
      <w:pPr>
        <w:pStyle w:val="odstavec"/>
        <w:numPr>
          <w:ilvl w:val="0"/>
          <w:numId w:val="43"/>
        </w:numPr>
      </w:pPr>
      <w:r>
        <w:t>nakladanie s výsledkom tvorivej činnosti so súhlasom autora</w:t>
      </w:r>
    </w:p>
    <w:p w:rsidR="006952BA" w:rsidRDefault="006952BA" w:rsidP="006952BA">
      <w:pPr>
        <w:pStyle w:val="odstavec"/>
        <w:numPr>
          <w:ilvl w:val="0"/>
          <w:numId w:val="43"/>
        </w:numPr>
      </w:pPr>
      <w:r>
        <w:t>sprostredkovanie predaja, prenájmu a kúpy nehnuteľnosti / realitná činnosť /</w:t>
      </w:r>
    </w:p>
    <w:p w:rsidR="006952BA" w:rsidRDefault="006952BA" w:rsidP="006952BA">
      <w:pPr>
        <w:pStyle w:val="odstavec"/>
        <w:numPr>
          <w:ilvl w:val="0"/>
          <w:numId w:val="43"/>
        </w:numPr>
      </w:pPr>
      <w:r>
        <w:t>podnikateľské poradenstvo v rozsahu voľnej živnosti</w:t>
      </w:r>
    </w:p>
    <w:p w:rsidR="006952BA" w:rsidRDefault="006952BA" w:rsidP="006952BA">
      <w:pPr>
        <w:pStyle w:val="odstavec"/>
        <w:numPr>
          <w:ilvl w:val="0"/>
          <w:numId w:val="43"/>
        </w:numPr>
      </w:pPr>
      <w:r>
        <w:t>technicko-organizačné zabezpečenie kurzo</w:t>
      </w:r>
      <w:r w:rsidR="001B6473">
        <w:t>v</w:t>
      </w:r>
      <w:r>
        <w:t>, školení, seminárov, obchodných rokovaní a iných</w:t>
      </w:r>
    </w:p>
    <w:p w:rsidR="006952BA" w:rsidRDefault="006952BA" w:rsidP="006952BA">
      <w:pPr>
        <w:pStyle w:val="odstavec"/>
      </w:pPr>
      <w:r>
        <w:t>vzdelávacích akcií</w:t>
      </w:r>
    </w:p>
    <w:p w:rsidR="00B9155B" w:rsidRPr="0090211C" w:rsidRDefault="00B9155B" w:rsidP="006952BA">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Spoločnosť nie je neobmedzene ručiacim spoločníkom v iných účtovných jednotkách.</w: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6952BA">
      <w:pPr>
        <w:pStyle w:val="odstavec"/>
      </w:pPr>
    </w:p>
    <w:bookmarkStart w:id="0" w:name="_MON_1488906863"/>
    <w:bookmarkEnd w:id="0"/>
    <w:p w:rsidR="00B9155B" w:rsidRPr="0090211C" w:rsidRDefault="007F0032" w:rsidP="006952BA">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615126042" r:id="rId8"/>
        </w:object>
      </w:r>
    </w:p>
    <w:p w:rsidR="00B9155B" w:rsidRPr="0090211C" w:rsidRDefault="00B9155B" w:rsidP="006952BA">
      <w:pPr>
        <w:pStyle w:val="odstavec"/>
      </w:pPr>
    </w:p>
    <w:p w:rsidR="00B9155B" w:rsidRPr="0090211C" w:rsidRDefault="00B9155B" w:rsidP="00D833BB">
      <w:pPr>
        <w:pStyle w:val="Nadpis2"/>
        <w:spacing w:before="0" w:after="0"/>
        <w:rPr>
          <w:rFonts w:ascii="Arial" w:hAnsi="Arial"/>
        </w:rPr>
      </w:pPr>
      <w:r w:rsidRPr="0090211C">
        <w:rPr>
          <w:rFonts w:ascii="Arial" w:hAnsi="Arial"/>
        </w:rPr>
        <w:lastRenderedPageBreak/>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6952BA">
      <w:pPr>
        <w:pStyle w:val="odstavec"/>
      </w:pPr>
      <w:r w:rsidRPr="0090211C">
        <w:t xml:space="preserve">Účtovná závierka Spoločnosti k 31. decembru </w:t>
      </w:r>
      <w:r>
        <w:t>201</w:t>
      </w:r>
      <w:r w:rsidR="007F0032">
        <w:t>8</w:t>
      </w:r>
      <w:r>
        <w:t xml:space="preserve"> je zostavená podľa </w:t>
      </w:r>
      <w:r w:rsidRPr="00C0408E">
        <w:rPr>
          <w:b/>
        </w:rPr>
        <w:t>opatrenia MF/1</w:t>
      </w:r>
      <w:r w:rsidR="006952BA">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6952BA">
        <w:t>201</w:t>
      </w:r>
      <w:r w:rsidR="007F0032">
        <w:t>8</w:t>
      </w:r>
      <w:r w:rsidRPr="0090211C">
        <w:t xml:space="preserve"> do 31. decembra </w:t>
      </w:r>
      <w:r>
        <w:t>201</w:t>
      </w:r>
      <w:r w:rsidR="007F0032">
        <w:t>8</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600333" w:rsidP="006952BA">
      <w:pPr>
        <w:pStyle w:val="odstavec"/>
      </w:pPr>
      <w:r>
        <w:t>Konatelia:</w:t>
      </w:r>
      <w:r w:rsidR="00C475F1">
        <w:tab/>
        <w:t>Ing. Igor Beneš</w:t>
      </w:r>
    </w:p>
    <w:p w:rsidR="00600333" w:rsidRPr="0090211C" w:rsidRDefault="00600333" w:rsidP="006952BA">
      <w:pPr>
        <w:pStyle w:val="odstavec"/>
      </w:pPr>
      <w:r>
        <w:t xml:space="preserve">                    Ing. Marek </w:t>
      </w:r>
      <w:proofErr w:type="spellStart"/>
      <w:r>
        <w:t>Brezničan</w:t>
      </w:r>
      <w:proofErr w:type="spellEnd"/>
    </w:p>
    <w:p w:rsidR="00B9155B" w:rsidRPr="0090211C" w:rsidRDefault="00B9155B" w:rsidP="006952B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6952BA">
      <w:pPr>
        <w:pStyle w:val="odstavec"/>
      </w:pPr>
      <w:r w:rsidRPr="0090211C">
        <w:t>Štruktúra spoločníkov Spoločnosti</w:t>
      </w:r>
      <w:r w:rsidR="00600333">
        <w:t xml:space="preserve"> od 4.4.2016</w:t>
      </w:r>
      <w:r w:rsidRPr="0090211C">
        <w:t xml:space="preserve"> k 31. decembru </w:t>
      </w:r>
      <w:r w:rsidR="00600333">
        <w:rPr>
          <w:iCs/>
        </w:rPr>
        <w:t>201</w:t>
      </w:r>
      <w:r w:rsidR="007F0032">
        <w:rPr>
          <w:iCs/>
        </w:rPr>
        <w:t>8</w:t>
      </w:r>
      <w:r w:rsidRPr="0090211C">
        <w:t>:</w:t>
      </w:r>
    </w:p>
    <w:bookmarkStart w:id="1" w:name="_MON_1488906926"/>
    <w:bookmarkEnd w:id="1"/>
    <w:p w:rsidR="00B9155B" w:rsidRPr="0090211C" w:rsidRDefault="00600333" w:rsidP="00CD2E1A">
      <w:pPr>
        <w:tabs>
          <w:tab w:val="left" w:pos="555"/>
        </w:tabs>
        <w:ind w:left="284"/>
        <w:rPr>
          <w:rFonts w:ascii="Arial" w:hAnsi="Arial" w:cs="Arial"/>
          <w:sz w:val="20"/>
          <w:szCs w:val="20"/>
        </w:rPr>
      </w:pPr>
      <w:r w:rsidRPr="0090211C">
        <w:rPr>
          <w:rFonts w:ascii="Arial" w:hAnsi="Arial" w:cs="Arial"/>
          <w:sz w:val="20"/>
          <w:szCs w:val="20"/>
        </w:rPr>
        <w:object w:dxaOrig="9871" w:dyaOrig="2839">
          <v:shape id="_x0000_i1026" type="#_x0000_t75" style="width:474pt;height:136.5pt" o:ole="">
            <v:imagedata r:id="rId9" o:title=""/>
          </v:shape>
          <o:OLEObject Type="Embed" ProgID="Excel.Sheet.12" ShapeID="_x0000_i1026" DrawAspect="Content" ObjectID="_1615126043"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6952BA">
      <w:pPr>
        <w:pStyle w:val="odstavec"/>
      </w:pPr>
      <w:r>
        <w:t>Spoločnosť nie je konsolidovaná, lebo nemá materskú spoločnosť.</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6952B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6952BA">
      <w:pPr>
        <w:pStyle w:val="odstavec"/>
      </w:pPr>
    </w:p>
    <w:p w:rsidR="00B9155B" w:rsidRPr="0090211C" w:rsidRDefault="00B9155B" w:rsidP="006952BA">
      <w:pPr>
        <w:pStyle w:val="odstavec"/>
      </w:pPr>
      <w:r w:rsidRPr="0090211C">
        <w:t>Peňažné údaje v účtovnej závierke sú uvedené v celých EUR, pokiaľ nie je určené inak.</w:t>
      </w:r>
    </w:p>
    <w:p w:rsidR="00B9155B" w:rsidRDefault="00B9155B" w:rsidP="006952BA">
      <w:pPr>
        <w:pStyle w:val="odstavec"/>
      </w:pPr>
      <w:r w:rsidRPr="0090211C">
        <w:t xml:space="preserve">Účtovné metódy a všeobecné účtovné zásady Spoločnosť aplikovala konzistentne s predchádzajúcim účtovným obdobím. </w:t>
      </w:r>
    </w:p>
    <w:p w:rsidR="00B9155B" w:rsidRDefault="00B9155B" w:rsidP="006952BA">
      <w:pPr>
        <w:pStyle w:val="odstavec"/>
      </w:pPr>
    </w:p>
    <w:p w:rsidR="00B9155B" w:rsidRPr="00C0408E" w:rsidRDefault="00B9155B" w:rsidP="006952BA">
      <w:pPr>
        <w:pStyle w:val="odstavec"/>
      </w:pPr>
      <w:r w:rsidRPr="00C0408E">
        <w:t>Účtovná závierka bola zo</w:t>
      </w:r>
      <w:r w:rsidR="006952BA">
        <w:t>stavená v zmysle opatrenia MF/15</w:t>
      </w:r>
      <w:r w:rsidRPr="00C0408E">
        <w:t xml:space="preserve">464/2013 </w:t>
      </w:r>
      <w:r w:rsidR="00F317A5">
        <w:t xml:space="preserve">– 74 pre </w:t>
      </w:r>
      <w:proofErr w:type="spellStart"/>
      <w:r w:rsidR="00F317A5">
        <w:t>mikro</w:t>
      </w:r>
      <w:proofErr w:type="spellEnd"/>
      <w:r w:rsidR="00F317A5">
        <w:t xml:space="preserve"> účtovné jednotky.</w:t>
      </w:r>
    </w:p>
    <w:p w:rsidR="00B9155B" w:rsidRPr="0090211C" w:rsidRDefault="00B9155B" w:rsidP="006952B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6952BA">
      <w:pPr>
        <w:pStyle w:val="odstavec"/>
      </w:pPr>
      <w:r>
        <w:t xml:space="preserve">Dlhodobý majetok nakupovaný sa oceňuje obstarávacou cenou, ktorá zahŕňa cenu obstarania a náklady súvisiace s obstaraním (clo, prepravu, montáž, poistné a pod.). </w:t>
      </w:r>
    </w:p>
    <w:p w:rsidR="00B9155B" w:rsidRDefault="00B9155B" w:rsidP="006952BA">
      <w:pPr>
        <w:pStyle w:val="odstavec"/>
      </w:pPr>
    </w:p>
    <w:p w:rsidR="00B9155B" w:rsidRDefault="00B9155B" w:rsidP="006952B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6952BA">
      <w:pPr>
        <w:pStyle w:val="odstavec"/>
      </w:pPr>
    </w:p>
    <w:p w:rsidR="00B9155B" w:rsidRDefault="00B9155B" w:rsidP="006952BA">
      <w:pPr>
        <w:pStyle w:val="odstavec"/>
      </w:pPr>
      <w:r>
        <w:t>Súčasťou obstarávacej ceny dlhodobého nehmotného majetku nie sú úroky z cudzích zdrojov, ktoré vznikli do momentu zaradenia dlhodobého nehmotného majetku do používania.</w:t>
      </w:r>
    </w:p>
    <w:p w:rsidR="00B9155B" w:rsidRDefault="00B9155B" w:rsidP="006952BA">
      <w:pPr>
        <w:pStyle w:val="odstavec"/>
      </w:pPr>
    </w:p>
    <w:p w:rsidR="00B9155B" w:rsidRDefault="00B9155B" w:rsidP="006952BA">
      <w:pPr>
        <w:pStyle w:val="odstavec"/>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w:t>
      </w:r>
      <w:r>
        <w:lastRenderedPageBreak/>
        <w:t>do používania. Pozemky sa neodpisujú. Predpokladaná doba používania, metóda odpisovania a odpisová sadzba sú uvedené v nasledujúcej tabuľke:</w:t>
      </w:r>
    </w:p>
    <w:p w:rsidR="00B9155B" w:rsidRDefault="00B9155B" w:rsidP="006952B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r>
              <w:t>Predpokladaná</w:t>
            </w:r>
          </w:p>
        </w:tc>
        <w:tc>
          <w:tcPr>
            <w:tcW w:w="141" w:type="dxa"/>
          </w:tcPr>
          <w:p w:rsidR="00B9155B" w:rsidRDefault="00B9155B" w:rsidP="006952BA">
            <w:pPr>
              <w:pStyle w:val="odstavec"/>
            </w:pPr>
          </w:p>
        </w:tc>
        <w:tc>
          <w:tcPr>
            <w:tcW w:w="1701" w:type="dxa"/>
          </w:tcPr>
          <w:p w:rsidR="00B9155B" w:rsidRDefault="00B9155B" w:rsidP="006952BA">
            <w:pPr>
              <w:pStyle w:val="odstavec"/>
            </w:pPr>
            <w:r>
              <w:t>Metóda</w:t>
            </w:r>
          </w:p>
        </w:tc>
        <w:tc>
          <w:tcPr>
            <w:tcW w:w="142" w:type="dxa"/>
          </w:tcPr>
          <w:p w:rsidR="00B9155B" w:rsidRDefault="00B9155B" w:rsidP="006952BA">
            <w:pPr>
              <w:pStyle w:val="odstavec"/>
            </w:pPr>
          </w:p>
        </w:tc>
        <w:tc>
          <w:tcPr>
            <w:tcW w:w="1701" w:type="dxa"/>
          </w:tcPr>
          <w:p w:rsidR="00B9155B" w:rsidRDefault="00B9155B" w:rsidP="006952B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6952BA">
            <w:pPr>
              <w:pStyle w:val="odstavec"/>
            </w:pPr>
          </w:p>
        </w:tc>
        <w:tc>
          <w:tcPr>
            <w:tcW w:w="142" w:type="dxa"/>
            <w:tcBorders>
              <w:bottom w:val="single" w:sz="4" w:space="0" w:color="auto"/>
            </w:tcBorders>
          </w:tcPr>
          <w:p w:rsidR="00B9155B" w:rsidRDefault="00B9155B" w:rsidP="006952BA">
            <w:pPr>
              <w:pStyle w:val="odstavec"/>
            </w:pPr>
          </w:p>
        </w:tc>
        <w:tc>
          <w:tcPr>
            <w:tcW w:w="1985" w:type="dxa"/>
            <w:tcBorders>
              <w:bottom w:val="single" w:sz="4" w:space="0" w:color="auto"/>
            </w:tcBorders>
          </w:tcPr>
          <w:p w:rsidR="00B9155B" w:rsidRDefault="00B9155B" w:rsidP="006952BA">
            <w:pPr>
              <w:pStyle w:val="odstavec"/>
            </w:pPr>
            <w:r>
              <w:t>doba používania v rokoch</w:t>
            </w:r>
          </w:p>
        </w:tc>
        <w:tc>
          <w:tcPr>
            <w:tcW w:w="141"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odpisovania</w:t>
            </w:r>
          </w:p>
        </w:tc>
        <w:tc>
          <w:tcPr>
            <w:tcW w:w="142" w:type="dxa"/>
            <w:tcBorders>
              <w:bottom w:val="single" w:sz="4" w:space="0" w:color="auto"/>
            </w:tcBorders>
          </w:tcPr>
          <w:p w:rsidR="00B9155B" w:rsidRDefault="00B9155B" w:rsidP="006952BA">
            <w:pPr>
              <w:pStyle w:val="odstavec"/>
            </w:pPr>
          </w:p>
        </w:tc>
        <w:tc>
          <w:tcPr>
            <w:tcW w:w="1701" w:type="dxa"/>
            <w:tcBorders>
              <w:bottom w:val="single" w:sz="4" w:space="0" w:color="auto"/>
            </w:tcBorders>
          </w:tcPr>
          <w:p w:rsidR="00B9155B" w:rsidRDefault="00B9155B" w:rsidP="006952BA">
            <w:pPr>
              <w:pStyle w:val="odstavec"/>
            </w:pPr>
            <w:r>
              <w:t>sadzba v %</w:t>
            </w:r>
          </w:p>
        </w:tc>
      </w:tr>
      <w:tr w:rsidR="00B9155B" w:rsidTr="00D436A8">
        <w:trPr>
          <w:trHeight w:val="250"/>
        </w:trPr>
        <w:tc>
          <w:tcPr>
            <w:tcW w:w="3118" w:type="dxa"/>
            <w:gridSpan w:val="2"/>
          </w:tcPr>
          <w:p w:rsidR="00B9155B" w:rsidRDefault="00B9155B" w:rsidP="006952BA">
            <w:pPr>
              <w:pStyle w:val="odstavec"/>
            </w:pPr>
            <w:r>
              <w:t>Stroje, prístroje a zariadenia</w:t>
            </w:r>
          </w:p>
        </w:tc>
        <w:tc>
          <w:tcPr>
            <w:tcW w:w="1985" w:type="dxa"/>
          </w:tcPr>
          <w:p w:rsidR="00B9155B" w:rsidRDefault="00B9155B" w:rsidP="006952BA">
            <w:pPr>
              <w:pStyle w:val="odstavec"/>
            </w:pPr>
            <w:r>
              <w:t>8 až 12</w:t>
            </w:r>
          </w:p>
        </w:tc>
        <w:tc>
          <w:tcPr>
            <w:tcW w:w="141" w:type="dxa"/>
          </w:tcPr>
          <w:p w:rsidR="00B9155B" w:rsidRDefault="00B9155B" w:rsidP="006952BA">
            <w:pPr>
              <w:pStyle w:val="odstavec"/>
            </w:pPr>
          </w:p>
        </w:tc>
        <w:tc>
          <w:tcPr>
            <w:tcW w:w="1701" w:type="dxa"/>
          </w:tcPr>
          <w:p w:rsidR="00B9155B" w:rsidRDefault="00B9155B" w:rsidP="006952BA">
            <w:pPr>
              <w:pStyle w:val="odstavec"/>
            </w:pPr>
            <w:r>
              <w:t>lineárna</w:t>
            </w:r>
          </w:p>
        </w:tc>
        <w:tc>
          <w:tcPr>
            <w:tcW w:w="142" w:type="dxa"/>
          </w:tcPr>
          <w:p w:rsidR="00B9155B" w:rsidRDefault="00B9155B" w:rsidP="006952BA">
            <w:pPr>
              <w:pStyle w:val="odstavec"/>
            </w:pPr>
          </w:p>
        </w:tc>
        <w:tc>
          <w:tcPr>
            <w:tcW w:w="1701" w:type="dxa"/>
          </w:tcPr>
          <w:p w:rsidR="00B9155B" w:rsidRDefault="00B9155B" w:rsidP="006952BA">
            <w:pPr>
              <w:pStyle w:val="odstavec"/>
            </w:pPr>
            <w:r>
              <w:t>8,3 až 12,5</w:t>
            </w:r>
          </w:p>
        </w:tc>
      </w:tr>
      <w:tr w:rsidR="00B9155B" w:rsidTr="00D436A8">
        <w:trPr>
          <w:trHeight w:val="250"/>
        </w:trPr>
        <w:tc>
          <w:tcPr>
            <w:tcW w:w="3118" w:type="dxa"/>
            <w:gridSpan w:val="2"/>
          </w:tcPr>
          <w:p w:rsidR="00B9155B" w:rsidRDefault="00B9155B" w:rsidP="006952BA">
            <w:pPr>
              <w:pStyle w:val="odstavec"/>
            </w:pPr>
            <w:r>
              <w:t>Dopravné prostriedky</w:t>
            </w:r>
          </w:p>
        </w:tc>
        <w:tc>
          <w:tcPr>
            <w:tcW w:w="1985" w:type="dxa"/>
          </w:tcPr>
          <w:p w:rsidR="00B9155B" w:rsidRDefault="00B9155B" w:rsidP="006952BA">
            <w:pPr>
              <w:pStyle w:val="odstavec"/>
            </w:pPr>
            <w:r>
              <w:t>4 až 6</w:t>
            </w:r>
          </w:p>
        </w:tc>
        <w:tc>
          <w:tcPr>
            <w:tcW w:w="141" w:type="dxa"/>
          </w:tcPr>
          <w:p w:rsidR="00B9155B" w:rsidRDefault="00B9155B" w:rsidP="006952BA">
            <w:pPr>
              <w:pStyle w:val="odstavec"/>
            </w:pPr>
          </w:p>
        </w:tc>
        <w:tc>
          <w:tcPr>
            <w:tcW w:w="1701" w:type="dxa"/>
          </w:tcPr>
          <w:p w:rsidR="00B9155B" w:rsidRDefault="00B9155B" w:rsidP="006952BA">
            <w:pPr>
              <w:pStyle w:val="odstavec"/>
            </w:pPr>
            <w:r>
              <w:t>degresívna</w:t>
            </w:r>
          </w:p>
        </w:tc>
        <w:tc>
          <w:tcPr>
            <w:tcW w:w="142" w:type="dxa"/>
          </w:tcPr>
          <w:p w:rsidR="00B9155B" w:rsidRDefault="00B9155B" w:rsidP="006952BA">
            <w:pPr>
              <w:pStyle w:val="odstavec"/>
            </w:pPr>
          </w:p>
        </w:tc>
        <w:tc>
          <w:tcPr>
            <w:tcW w:w="1701" w:type="dxa"/>
          </w:tcPr>
          <w:p w:rsidR="00B9155B" w:rsidRDefault="00B9155B" w:rsidP="006952BA">
            <w:pPr>
              <w:pStyle w:val="odstavec"/>
            </w:pPr>
            <w:r>
              <w:t>16 až 30</w:t>
            </w:r>
          </w:p>
        </w:tc>
      </w:tr>
      <w:tr w:rsidR="00B9155B" w:rsidTr="00D436A8">
        <w:trPr>
          <w:trHeight w:val="250"/>
        </w:trPr>
        <w:tc>
          <w:tcPr>
            <w:tcW w:w="3118" w:type="dxa"/>
            <w:gridSpan w:val="2"/>
          </w:tcPr>
          <w:p w:rsidR="00B9155B" w:rsidRDefault="00B9155B" w:rsidP="006952BA">
            <w:pPr>
              <w:pStyle w:val="odstavec"/>
            </w:pPr>
            <w:r>
              <w:t>Drobný dlhodobý hmotný majetok</w:t>
            </w:r>
          </w:p>
        </w:tc>
        <w:tc>
          <w:tcPr>
            <w:tcW w:w="1985" w:type="dxa"/>
          </w:tcPr>
          <w:p w:rsidR="00B9155B" w:rsidRDefault="00B9155B" w:rsidP="006952BA">
            <w:pPr>
              <w:pStyle w:val="odstavec"/>
            </w:pPr>
            <w:r>
              <w:t>rôzna</w:t>
            </w:r>
          </w:p>
        </w:tc>
        <w:tc>
          <w:tcPr>
            <w:tcW w:w="141" w:type="dxa"/>
          </w:tcPr>
          <w:p w:rsidR="00B9155B" w:rsidRDefault="00B9155B" w:rsidP="006952BA">
            <w:pPr>
              <w:pStyle w:val="odstavec"/>
            </w:pPr>
          </w:p>
        </w:tc>
        <w:tc>
          <w:tcPr>
            <w:tcW w:w="1701" w:type="dxa"/>
          </w:tcPr>
          <w:p w:rsidR="00B9155B" w:rsidRDefault="00B9155B" w:rsidP="006952BA">
            <w:pPr>
              <w:pStyle w:val="odstavec"/>
            </w:pPr>
            <w:r>
              <w:t>jednorazový odpis</w:t>
            </w:r>
          </w:p>
        </w:tc>
        <w:tc>
          <w:tcPr>
            <w:tcW w:w="142" w:type="dxa"/>
          </w:tcPr>
          <w:p w:rsidR="00B9155B" w:rsidRDefault="00B9155B" w:rsidP="006952BA">
            <w:pPr>
              <w:pStyle w:val="odstavec"/>
            </w:pPr>
          </w:p>
        </w:tc>
        <w:tc>
          <w:tcPr>
            <w:tcW w:w="1701" w:type="dxa"/>
          </w:tcPr>
          <w:p w:rsidR="00B9155B" w:rsidRDefault="00B9155B" w:rsidP="006952BA">
            <w:pPr>
              <w:pStyle w:val="odstavec"/>
            </w:pPr>
            <w:r>
              <w:t>100</w:t>
            </w:r>
          </w:p>
        </w:tc>
      </w:tr>
      <w:tr w:rsidR="00B9155B" w:rsidTr="00D436A8">
        <w:trPr>
          <w:trHeight w:val="250"/>
        </w:trPr>
        <w:tc>
          <w:tcPr>
            <w:tcW w:w="3118" w:type="dxa"/>
            <w:gridSpan w:val="2"/>
          </w:tcPr>
          <w:p w:rsidR="00B9155B" w:rsidRDefault="00B9155B" w:rsidP="006952BA">
            <w:pPr>
              <w:pStyle w:val="odstavec"/>
            </w:pPr>
          </w:p>
        </w:tc>
        <w:tc>
          <w:tcPr>
            <w:tcW w:w="1985" w:type="dxa"/>
          </w:tcPr>
          <w:p w:rsidR="00B9155B" w:rsidRDefault="00B9155B" w:rsidP="006952BA">
            <w:pPr>
              <w:pStyle w:val="odstavec"/>
            </w:pPr>
          </w:p>
        </w:tc>
        <w:tc>
          <w:tcPr>
            <w:tcW w:w="141" w:type="dxa"/>
          </w:tcPr>
          <w:p w:rsidR="00B9155B" w:rsidRDefault="00B9155B" w:rsidP="006952BA">
            <w:pPr>
              <w:pStyle w:val="odstavec"/>
            </w:pPr>
          </w:p>
        </w:tc>
        <w:tc>
          <w:tcPr>
            <w:tcW w:w="1701" w:type="dxa"/>
          </w:tcPr>
          <w:p w:rsidR="00B9155B" w:rsidRDefault="00B9155B" w:rsidP="006952BA">
            <w:pPr>
              <w:pStyle w:val="odstavec"/>
            </w:pPr>
          </w:p>
        </w:tc>
        <w:tc>
          <w:tcPr>
            <w:tcW w:w="142" w:type="dxa"/>
          </w:tcPr>
          <w:p w:rsidR="00B9155B" w:rsidRDefault="00B9155B" w:rsidP="006952BA">
            <w:pPr>
              <w:pStyle w:val="odstavec"/>
            </w:pPr>
          </w:p>
        </w:tc>
        <w:tc>
          <w:tcPr>
            <w:tcW w:w="1701" w:type="dxa"/>
          </w:tcPr>
          <w:p w:rsidR="00B9155B" w:rsidRDefault="00B9155B" w:rsidP="006952BA">
            <w:pPr>
              <w:pStyle w:val="odstavec"/>
            </w:pPr>
          </w:p>
        </w:tc>
      </w:tr>
    </w:tbl>
    <w:p w:rsid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w:t>
      </w:r>
      <w:r w:rsidRPr="006C4ED9">
        <w:rPr>
          <w:rFonts w:ascii="Arial" w:hAnsi="Arial" w:cs="Arial"/>
          <w:b w:val="0"/>
          <w:sz w:val="20"/>
        </w:rPr>
        <w:t>Spoločnosť ne</w:t>
      </w:r>
      <w:r>
        <w:rPr>
          <w:rFonts w:ascii="Arial" w:hAnsi="Arial" w:cs="Arial"/>
          <w:b w:val="0"/>
          <w:sz w:val="20"/>
        </w:rPr>
        <w:t xml:space="preserve">má žiadny dlhodobý hmotný ani nehmotný majetok. V priebehu účtovného obdobia </w:t>
      </w:r>
    </w:p>
    <w:p w:rsidR="00B9155B" w:rsidRP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Obstarala pozemok  na ktorom sa realizovala výstavba  rodinného domu na predaj.</w:t>
      </w:r>
    </w:p>
    <w:p w:rsidR="006952BA" w:rsidRDefault="006952BA"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F317A5">
        <w:t>B</w:t>
      </w:r>
      <w:r w:rsidRPr="0090211C">
        <w:t> tak, ako to definujú postupy účtovania. Úbytok zásob sa účtuje v skutočnej cene.</w:t>
      </w:r>
    </w:p>
    <w:p w:rsidR="00B9155B" w:rsidRPr="0090211C" w:rsidRDefault="00B9155B" w:rsidP="006952BA">
      <w:pPr>
        <w:pStyle w:val="odstavec"/>
      </w:pPr>
    </w:p>
    <w:p w:rsidR="00B9155B" w:rsidRDefault="00F317A5" w:rsidP="006952BA">
      <w:pPr>
        <w:pStyle w:val="odstavec"/>
      </w:pPr>
      <w:r>
        <w:t xml:space="preserve">Spoločnosť </w:t>
      </w:r>
      <w:r w:rsidR="00F95F93">
        <w:t xml:space="preserve">pri výstavbe nehnuteľnosti </w:t>
      </w:r>
      <w:r>
        <w:t>účtuje o nedokončenej výrobe</w:t>
      </w:r>
      <w:r w:rsidR="00F95F93">
        <w:t xml:space="preserve">. Náklady v priebehu </w:t>
      </w:r>
      <w:proofErr w:type="spellStart"/>
      <w:r w:rsidR="00F95F93">
        <w:t>účt</w:t>
      </w:r>
      <w:proofErr w:type="spellEnd"/>
      <w:r w:rsidR="00F95F93">
        <w:t>. Obdobia sa účtujú na príslušné nákladové účty a aktivácia nákladov nedokončenej výroby bola zaúčtovaná  na účte 121/611. N</w:t>
      </w:r>
      <w:r>
        <w:t>ie sú splnené podmienky o zákazkovej výrobe</w:t>
      </w:r>
      <w:r w:rsidR="00F95F93">
        <w:t xml:space="preserve"> a spoločnosť účtuje o zásobách spôsobom B. </w:t>
      </w:r>
    </w:p>
    <w:p w:rsidR="00F95F93" w:rsidRPr="0090211C" w:rsidRDefault="00F95F93" w:rsidP="006952BA">
      <w:pPr>
        <w:pStyle w:val="odstavec"/>
      </w:pPr>
      <w:r>
        <w:t>O obstaranom pozemku na ktorom sa realizuje výstavba nehnuteľnosti za účelom predaja spoločnosť účtuje v súlade s účtovnými predpismi na účte 133.</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6952BA">
      <w:pPr>
        <w:pStyle w:val="odstavec"/>
      </w:pPr>
    </w:p>
    <w:p w:rsidR="00B9155B" w:rsidRPr="0090211C" w:rsidRDefault="00B9155B" w:rsidP="006952B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Finančné účty tvorí peňažná hotovosť a zostatky na bankových účtoch.</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6952B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95F93" w:rsidRDefault="00F95F93" w:rsidP="006952BA">
      <w:pPr>
        <w:pStyle w:val="odstavec"/>
      </w:pPr>
    </w:p>
    <w:p w:rsidR="00F95F93" w:rsidRPr="0090211C" w:rsidRDefault="00F95F93"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F317A5" w:rsidRDefault="00F317A5" w:rsidP="00F317A5">
      <w:pPr>
        <w:pStyle w:val="odstavec"/>
      </w:pPr>
      <w:r>
        <w:t>Spoločnosť neúčtovala o rezervách, pretože neboli splnené podmienky na jej účtovanie.</w:t>
      </w:r>
    </w:p>
    <w:p w:rsidR="00F317A5" w:rsidRPr="0090211C" w:rsidRDefault="00F317A5" w:rsidP="00F317A5">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rsidR="006C4ED9" w:rsidRPr="0090211C" w:rsidRDefault="006C4ED9"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6952BA">
      <w:pPr>
        <w:pStyle w:val="odstavec"/>
      </w:pPr>
      <w:r w:rsidRPr="00C0408E">
        <w:t>V zmysle opatrenia MF/15464/2013 – 74  ÚJ neúčtuje o odloženej dani</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6952B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6952B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6952BA">
      <w:pPr>
        <w:pStyle w:val="odstavec"/>
      </w:pPr>
    </w:p>
    <w:p w:rsidR="00B9155B" w:rsidRPr="0090211C" w:rsidRDefault="00B9155B" w:rsidP="006952BA">
      <w:pPr>
        <w:pStyle w:val="odstavec"/>
      </w:pPr>
      <w:r w:rsidRPr="0090211C">
        <w:t xml:space="preserve">Výnosy z predaja služieb sa vykazujú v účtovnom období, v ktorom boli služby poskytnuté. </w:t>
      </w:r>
    </w:p>
    <w:p w:rsidR="00B9155B" w:rsidRPr="0090211C" w:rsidRDefault="00B9155B" w:rsidP="006952BA">
      <w:pPr>
        <w:pStyle w:val="odstavec"/>
      </w:pPr>
    </w:p>
    <w:p w:rsidR="00B9155B" w:rsidRPr="0090211C" w:rsidRDefault="00B9155B" w:rsidP="006952B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6952B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6C4ED9" w:rsidP="006952BA">
      <w:pPr>
        <w:pStyle w:val="odstavec"/>
      </w:pPr>
      <w:r>
        <w:t>Ú</w:t>
      </w:r>
      <w:r w:rsidR="00B9155B" w:rsidRPr="0090211C">
        <w:t xml:space="preserve">daje za predošlé účtovné obdobie </w:t>
      </w:r>
      <w:r>
        <w:t>ne</w:t>
      </w:r>
      <w:r w:rsidR="00B9155B" w:rsidRPr="0090211C">
        <w:t>boli pozmenené pre ich lepšiu porovnateľnosť s údajmi uvedenými v bežnom účtovnom období</w:t>
      </w:r>
      <w:r>
        <w:t>.</w:t>
      </w: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6952B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192CE8">
      <w:pPr>
        <w:pStyle w:val="abc"/>
        <w:numPr>
          <w:ilvl w:val="0"/>
          <w:numId w:val="39"/>
        </w:num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F95F93">
      <w:pPr>
        <w:pStyle w:val="odstavec"/>
        <w:ind w:left="0"/>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009F5" w:rsidRDefault="00B009F5" w:rsidP="00B009F5">
      <w:pPr>
        <w:pStyle w:val="abc"/>
        <w:numPr>
          <w:ilvl w:val="0"/>
          <w:numId w:val="0"/>
        </w:numPr>
        <w:ind w:left="425" w:hanging="425"/>
        <w:rPr>
          <w:b w:val="0"/>
        </w:rPr>
      </w:pPr>
    </w:p>
    <w:p w:rsidR="00B009F5" w:rsidRDefault="00B009F5" w:rsidP="00B009F5">
      <w:pPr>
        <w:pStyle w:val="abc"/>
        <w:numPr>
          <w:ilvl w:val="0"/>
          <w:numId w:val="0"/>
        </w:numPr>
        <w:ind w:left="425" w:hanging="425"/>
        <w:rPr>
          <w:b w:val="0"/>
        </w:rPr>
      </w:pPr>
    </w:p>
    <w:p w:rsidR="00B009F5" w:rsidRDefault="00B009F5" w:rsidP="00B009F5">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8906999"/>
    <w:bookmarkEnd w:id="13"/>
    <w:p w:rsidR="00B9155B" w:rsidRPr="00307046" w:rsidRDefault="007F0032" w:rsidP="00520F9A">
      <w:pPr>
        <w:pStyle w:val="Zkladntext"/>
      </w:pPr>
      <w:r w:rsidRPr="0090211C">
        <w:object w:dxaOrig="9364" w:dyaOrig="5900">
          <v:shape id="_x0000_i1036" type="#_x0000_t75" style="width:482.25pt;height:312.75pt" o:ole="">
            <v:imagedata r:id="rId11" o:title=""/>
          </v:shape>
          <o:OLEObject Type="Embed" ProgID="Excel.Sheet.12" ShapeID="_x0000_i1036" DrawAspect="Content" ObjectID="_1615126044"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6952B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6952BA">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6952BA">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6952BA">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Pr="002B24EA" w:rsidRDefault="00B9155B" w:rsidP="002B24EA">
      <w:r>
        <w:t xml:space="preserve">      </w:t>
      </w:r>
    </w:p>
    <w:p w:rsidR="00B9155B" w:rsidRPr="0090211C" w:rsidRDefault="00B9155B" w:rsidP="00A0501E">
      <w:pPr>
        <w:pStyle w:val="tlABC-paragrahinNotes10ptVavo063cmZa0pt"/>
        <w:rPr>
          <w:rFonts w:cs="Arial"/>
        </w:rPr>
      </w:pPr>
      <w:r w:rsidRPr="0090211C">
        <w:rPr>
          <w:rFonts w:cs="Arial"/>
        </w:rPr>
        <w:t>Štruktúra záväzkov</w:t>
      </w:r>
      <w:r w:rsidR="00DC2A6C">
        <w:rPr>
          <w:rFonts w:cs="Arial"/>
        </w:rPr>
        <w:t xml:space="preserve"> k 31.12.201</w:t>
      </w:r>
      <w:r w:rsidR="007F0032">
        <w:rPr>
          <w:rFonts w:cs="Arial"/>
        </w:rPr>
        <w:t>8</w:t>
      </w:r>
      <w:r w:rsidRPr="0090211C">
        <w:rPr>
          <w:rFonts w:cs="Arial"/>
        </w:rPr>
        <w:t xml:space="preserve"> (okrem bankových úverov) podľa zostatkovej doby splatnosti je uvedená v nasledujúcej tabuľke:</w:t>
      </w:r>
    </w:p>
    <w:p w:rsidR="00B9155B" w:rsidRPr="0090211C" w:rsidRDefault="00B9155B" w:rsidP="006952BA">
      <w:pPr>
        <w:pStyle w:val="odstavec"/>
      </w:pPr>
    </w:p>
    <w:bookmarkStart w:id="25" w:name="_MON_1488907054"/>
    <w:bookmarkEnd w:id="25"/>
    <w:p w:rsidR="00B9155B" w:rsidRPr="0090211C" w:rsidRDefault="007F0032" w:rsidP="00343772">
      <w:pPr>
        <w:tabs>
          <w:tab w:val="left" w:pos="555"/>
        </w:tabs>
        <w:ind w:left="284"/>
        <w:rPr>
          <w:rFonts w:ascii="Arial" w:hAnsi="Arial" w:cs="Arial"/>
          <w:sz w:val="20"/>
          <w:szCs w:val="20"/>
        </w:rPr>
      </w:pPr>
      <w:r w:rsidRPr="0090211C">
        <w:rPr>
          <w:rFonts w:ascii="Arial" w:hAnsi="Arial" w:cs="Arial"/>
          <w:sz w:val="20"/>
          <w:szCs w:val="20"/>
        </w:rPr>
        <w:object w:dxaOrig="8215" w:dyaOrig="2378">
          <v:shape id="_x0000_i1040" type="#_x0000_t75" style="width:411pt;height:115.5pt" o:ole="">
            <v:imagedata r:id="rId13" o:title=""/>
          </v:shape>
          <o:OLEObject Type="Embed" ProgID="Excel.Sheet.12" ShapeID="_x0000_i1040" DrawAspect="Content" ObjectID="_1615126045"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6952BA">
      <w:pPr>
        <w:pStyle w:val="odstavec"/>
      </w:pPr>
      <w:r w:rsidRPr="0090211C">
        <w:t xml:space="preserve">Tržby za vlastné výkony </w:t>
      </w:r>
      <w:r>
        <w:t>vyplývajú z hlavných činností spoločnosti zapísaných v obchodnom registri. Spoločnosť nemala žiadne mimoriadne jedno</w:t>
      </w:r>
      <w:r w:rsidR="001A0A9E">
        <w:t xml:space="preserve"> </w:t>
      </w:r>
      <w:r>
        <w:t xml:space="preserve">rázové významné výnosy.  </w:t>
      </w:r>
    </w:p>
    <w:p w:rsidR="00B9155B" w:rsidRPr="0090211C" w:rsidRDefault="00B9155B" w:rsidP="006952BA">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6952BA">
      <w:pPr>
        <w:pStyle w:val="odstavec"/>
      </w:pPr>
      <w:r w:rsidRPr="0090211C">
        <w:t>Spoločnosť k 31. decembru 201</w:t>
      </w:r>
      <w:r w:rsidR="007F0032">
        <w:t>8</w:t>
      </w:r>
      <w:r w:rsidRPr="0090211C">
        <w:t xml:space="preserve"> neevidovala záväzky z objed</w:t>
      </w:r>
      <w:r w:rsidR="006952BA">
        <w:t>návok z</w:t>
      </w:r>
      <w:r w:rsidR="00B009F5">
        <w:t>o</w:t>
      </w:r>
      <w:r w:rsidR="001A0A9E">
        <w:t xml:space="preserve"> </w:t>
      </w:r>
      <w:proofErr w:type="spellStart"/>
      <w:r w:rsidR="006952BA">
        <w:t>z</w:t>
      </w:r>
      <w:r w:rsidR="00B009F5">
        <w:t>az</w:t>
      </w:r>
      <w:r w:rsidR="006952BA">
        <w:t>mluvnených</w:t>
      </w:r>
      <w:proofErr w:type="spellEnd"/>
      <w:r w:rsidR="006952BA">
        <w:t xml:space="preserve"> v ro</w:t>
      </w:r>
      <w:r w:rsidR="00DC2A6C">
        <w:t>ku 201</w:t>
      </w:r>
      <w:r w:rsidR="007F0032">
        <w:t>8</w:t>
      </w:r>
      <w:r>
        <w:t xml:space="preserve"> </w:t>
      </w:r>
      <w:r w:rsidRPr="0090211C">
        <w:t>s očakáva</w:t>
      </w:r>
      <w:r w:rsidR="006952BA">
        <w:t>ným termínom dodania v roku 201</w:t>
      </w:r>
      <w:r w:rsidR="007F0032">
        <w:t>9</w:t>
      </w:r>
      <w:r w:rsidRPr="0090211C">
        <w:t>.</w:t>
      </w:r>
    </w:p>
    <w:p w:rsidR="00B9155B" w:rsidRPr="0090211C" w:rsidRDefault="00B9155B" w:rsidP="006952BA">
      <w:pPr>
        <w:pStyle w:val="odstavec"/>
      </w:pPr>
    </w:p>
    <w:p w:rsidR="00B9155B" w:rsidRPr="0090211C" w:rsidRDefault="00B9155B" w:rsidP="006952B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6952BA">
      <w:pPr>
        <w:pStyle w:val="odstavec"/>
      </w:pPr>
      <w:r w:rsidRPr="0090211C">
        <w:t xml:space="preserve">Po 31. decembri </w:t>
      </w:r>
      <w:r w:rsidR="00DC2A6C">
        <w:rPr>
          <w:iCs/>
        </w:rPr>
        <w:t>201</w:t>
      </w:r>
      <w:r w:rsidR="007F0032">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7F0032">
        <w:t>8</w:t>
      </w:r>
      <w:bookmarkStart w:id="31" w:name="_GoBack"/>
      <w:bookmarkEnd w:id="31"/>
      <w:r w:rsidRPr="0090211C">
        <w:t>.</w:t>
      </w:r>
    </w:p>
    <w:p w:rsidR="00B9155B" w:rsidRPr="0090211C" w:rsidRDefault="00B9155B" w:rsidP="006952B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6952BA">
      <w:pPr>
        <w:pStyle w:val="odstavec"/>
      </w:pPr>
    </w:p>
    <w:p w:rsidR="00B9155B" w:rsidRPr="0090211C" w:rsidRDefault="00B9155B" w:rsidP="006952B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6952BA">
      <w:pPr>
        <w:pStyle w:val="odstavec"/>
      </w:pPr>
    </w:p>
    <w:p w:rsidR="00B9155B" w:rsidRPr="0090211C" w:rsidRDefault="00B9155B" w:rsidP="006952BA">
      <w:pPr>
        <w:pStyle w:val="odstavec"/>
      </w:pPr>
      <w:r w:rsidRPr="0090211C">
        <w:t>Peňažné ekvivalenty</w:t>
      </w:r>
    </w:p>
    <w:p w:rsidR="00B9155B" w:rsidRPr="0090211C" w:rsidRDefault="00B9155B" w:rsidP="006952BA">
      <w:pPr>
        <w:pStyle w:val="odstavec"/>
      </w:pPr>
    </w:p>
    <w:p w:rsidR="00B9155B" w:rsidRPr="0090211C" w:rsidRDefault="00B9155B" w:rsidP="006952B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1063" w:rsidRDefault="00A51063">
      <w:r>
        <w:separator/>
      </w:r>
    </w:p>
  </w:endnote>
  <w:endnote w:type="continuationSeparator" w:id="0">
    <w:p w:rsidR="00A51063" w:rsidRDefault="00A51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1063" w:rsidRDefault="00A51063">
      <w:r>
        <w:separator/>
      </w:r>
    </w:p>
  </w:footnote>
  <w:footnote w:type="continuationSeparator" w:id="0">
    <w:p w:rsidR="00A51063" w:rsidRDefault="00A510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952BA">
      <w:rPr>
        <w:rFonts w:ascii="Arial" w:hAnsi="Arial" w:cs="Arial"/>
        <w:sz w:val="18"/>
        <w:szCs w:val="18"/>
      </w:rPr>
      <w:t xml:space="preserve">         IČO 36837806                DIČ </w:t>
    </w:r>
    <w:r w:rsidR="00C475F1">
      <w:rPr>
        <w:rFonts w:ascii="Arial" w:hAnsi="Arial" w:cs="Arial"/>
        <w:sz w:val="18"/>
        <w:szCs w:val="18"/>
      </w:rPr>
      <w:t>2022451574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1B03665D"/>
    <w:multiLevelType w:val="hybridMultilevel"/>
    <w:tmpl w:val="BB0410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512B1788"/>
    <w:multiLevelType w:val="hybridMultilevel"/>
    <w:tmpl w:val="E52C72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9"/>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 w:numId="45">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16C"/>
    <w:rsid w:val="00176AC0"/>
    <w:rsid w:val="00176BAF"/>
    <w:rsid w:val="00176C49"/>
    <w:rsid w:val="00180B2A"/>
    <w:rsid w:val="001813B0"/>
    <w:rsid w:val="001826CC"/>
    <w:rsid w:val="001879D7"/>
    <w:rsid w:val="001955E5"/>
    <w:rsid w:val="00196025"/>
    <w:rsid w:val="001A02BF"/>
    <w:rsid w:val="001A0A9E"/>
    <w:rsid w:val="001A1457"/>
    <w:rsid w:val="001A1F5E"/>
    <w:rsid w:val="001A3A60"/>
    <w:rsid w:val="001A3B24"/>
    <w:rsid w:val="001A3B87"/>
    <w:rsid w:val="001A4557"/>
    <w:rsid w:val="001B6473"/>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0F8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D5F"/>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4DDC"/>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2A4"/>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333"/>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52BA"/>
    <w:rsid w:val="006A09BB"/>
    <w:rsid w:val="006A0E8D"/>
    <w:rsid w:val="006A14AA"/>
    <w:rsid w:val="006A3A0C"/>
    <w:rsid w:val="006A60A8"/>
    <w:rsid w:val="006A7AC4"/>
    <w:rsid w:val="006B36A2"/>
    <w:rsid w:val="006B3991"/>
    <w:rsid w:val="006B39E4"/>
    <w:rsid w:val="006B779A"/>
    <w:rsid w:val="006C27AA"/>
    <w:rsid w:val="006C3A49"/>
    <w:rsid w:val="006C4ED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003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063"/>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351F"/>
    <w:rsid w:val="00A949AC"/>
    <w:rsid w:val="00A969D5"/>
    <w:rsid w:val="00A97BAB"/>
    <w:rsid w:val="00AA237E"/>
    <w:rsid w:val="00AA2BE0"/>
    <w:rsid w:val="00AA3182"/>
    <w:rsid w:val="00AA3FB9"/>
    <w:rsid w:val="00AA7D77"/>
    <w:rsid w:val="00AB1D4C"/>
    <w:rsid w:val="00AB1FE4"/>
    <w:rsid w:val="00AB20FB"/>
    <w:rsid w:val="00AB2BE8"/>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9F5"/>
    <w:rsid w:val="00B0184F"/>
    <w:rsid w:val="00B02184"/>
    <w:rsid w:val="00B03485"/>
    <w:rsid w:val="00B03840"/>
    <w:rsid w:val="00B06B26"/>
    <w:rsid w:val="00B0763B"/>
    <w:rsid w:val="00B110BE"/>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0D5"/>
    <w:rsid w:val="00BB62C4"/>
    <w:rsid w:val="00BB6A46"/>
    <w:rsid w:val="00BB6EC2"/>
    <w:rsid w:val="00BB76BC"/>
    <w:rsid w:val="00BB76F7"/>
    <w:rsid w:val="00BB7CDE"/>
    <w:rsid w:val="00BC2567"/>
    <w:rsid w:val="00BC2A59"/>
    <w:rsid w:val="00BC2AE1"/>
    <w:rsid w:val="00BC4E11"/>
    <w:rsid w:val="00BC543E"/>
    <w:rsid w:val="00BD482E"/>
    <w:rsid w:val="00BD5511"/>
    <w:rsid w:val="00BD718C"/>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475F1"/>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028"/>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2A6C"/>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0EE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2B8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17A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3B94"/>
    <w:rsid w:val="00F7666F"/>
    <w:rsid w:val="00F766C2"/>
    <w:rsid w:val="00F80624"/>
    <w:rsid w:val="00F85729"/>
    <w:rsid w:val="00F86851"/>
    <w:rsid w:val="00F87598"/>
    <w:rsid w:val="00F87EB5"/>
    <w:rsid w:val="00F91BAD"/>
    <w:rsid w:val="00F923ED"/>
    <w:rsid w:val="00F93A1E"/>
    <w:rsid w:val="00F95461"/>
    <w:rsid w:val="00F95F93"/>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99545E0"/>
  <w15:docId w15:val="{DC384E0F-62D6-4107-9E0F-B797EBF1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952BA"/>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952B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A935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6</Pages>
  <Words>1802</Words>
  <Characters>10276</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7</cp:revision>
  <cp:lastPrinted>2018-03-21T17:41:00Z</cp:lastPrinted>
  <dcterms:created xsi:type="dcterms:W3CDTF">2017-06-25T16:35:00Z</dcterms:created>
  <dcterms:modified xsi:type="dcterms:W3CDTF">2019-03-26T16:21:00Z</dcterms:modified>
</cp:coreProperties>
</file>