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Príloha č.3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POZNÁMKY K ÚČTOVNEJ ZÁVIERKE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zostavenej ku dňu 31.12.201</w:t>
      </w:r>
      <w:r w:rsidR="00210BF8">
        <w:rPr>
          <w:rFonts w:ascii="Bookman Old Style" w:hAnsi="Bookman Old Style"/>
          <w:sz w:val="20"/>
          <w:szCs w:val="20"/>
        </w:rPr>
        <w:t>8</w:t>
      </w:r>
    </w:p>
    <w:p w:rsidR="00A472AE" w:rsidRDefault="00A472AE" w:rsidP="00B54254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(v celých EUR)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1.Všeobecné údaje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Názov účtovnej jednotky:   Občianske združenie Pro Zdravie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Sídlo účtovnej jednoty:      </w:t>
      </w:r>
      <w:proofErr w:type="spellStart"/>
      <w:r w:rsidR="00210BF8">
        <w:rPr>
          <w:rFonts w:ascii="Bookman Old Style" w:hAnsi="Bookman Old Style"/>
          <w:sz w:val="20"/>
          <w:szCs w:val="20"/>
        </w:rPr>
        <w:t>A.Bernoláka</w:t>
      </w:r>
      <w:proofErr w:type="spellEnd"/>
      <w:r w:rsidR="00210BF8">
        <w:rPr>
          <w:rFonts w:ascii="Bookman Old Style" w:hAnsi="Bookman Old Style"/>
          <w:sz w:val="20"/>
          <w:szCs w:val="20"/>
        </w:rPr>
        <w:t xml:space="preserve"> 7, 984 01 Lučenec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Dátum vzniku účtovnej jednotky:  18.02.2015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IČO:  42394481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DIČ:  2120052825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Občianske združenie Pro Zdravie bolo zaregistrované dňa 18.02.2015, Ministerstvom vnútra Slovenskej republiky, číslo spisu: VVS/1-900/90-455 81.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Združenie je založené na dobu neurčitú a funguje na základe schválených stanov.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Štatutárnym orgánom združenia je </w:t>
      </w:r>
      <w:proofErr w:type="spellStart"/>
      <w:r>
        <w:rPr>
          <w:rFonts w:ascii="Bookman Old Style" w:hAnsi="Bookman Old Style"/>
          <w:sz w:val="20"/>
          <w:szCs w:val="20"/>
        </w:rPr>
        <w:t>Mgr.Budáčová</w:t>
      </w:r>
      <w:proofErr w:type="spellEnd"/>
      <w:r>
        <w:rPr>
          <w:rFonts w:ascii="Bookman Old Style" w:hAnsi="Bookman Old Style"/>
          <w:sz w:val="20"/>
          <w:szCs w:val="20"/>
        </w:rPr>
        <w:t xml:space="preserve"> Elena, bytom Mýtna 125, 985 53, ktorá je oprávnená konať v mene združenia.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Hlavným predmetom činnosti združenia je poskytovanie sociálnych služieb v zmysle zákona 485/2013 </w:t>
      </w:r>
      <w:proofErr w:type="spellStart"/>
      <w:r>
        <w:rPr>
          <w:rFonts w:ascii="Bookman Old Style" w:hAnsi="Bookman Old Style"/>
          <w:sz w:val="20"/>
          <w:szCs w:val="20"/>
        </w:rPr>
        <w:t>Z.z</w:t>
      </w:r>
      <w:proofErr w:type="spellEnd"/>
      <w:r>
        <w:rPr>
          <w:rFonts w:ascii="Bookman Old Style" w:hAnsi="Bookman Old Style"/>
          <w:sz w:val="20"/>
          <w:szCs w:val="20"/>
        </w:rPr>
        <w:t xml:space="preserve">. ktorým sa mení a dopĺňa zákon č. 448/2008 </w:t>
      </w:r>
      <w:proofErr w:type="spellStart"/>
      <w:r>
        <w:rPr>
          <w:rFonts w:ascii="Bookman Old Style" w:hAnsi="Bookman Old Style"/>
          <w:sz w:val="20"/>
          <w:szCs w:val="20"/>
        </w:rPr>
        <w:t>Z.z</w:t>
      </w:r>
      <w:proofErr w:type="spellEnd"/>
      <w:r>
        <w:rPr>
          <w:rFonts w:ascii="Bookman Old Style" w:hAnsi="Bookman Old Style"/>
          <w:sz w:val="20"/>
          <w:szCs w:val="20"/>
        </w:rPr>
        <w:t>. o sociálnych službách.</w:t>
      </w:r>
    </w:p>
    <w:p w:rsidR="00A472AE" w:rsidRDefault="00A472AE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Občianske združenie</w:t>
      </w:r>
      <w:r w:rsidR="00BA3627">
        <w:rPr>
          <w:rFonts w:ascii="Bookman Old Style" w:hAnsi="Bookman Old Style"/>
          <w:sz w:val="20"/>
          <w:szCs w:val="20"/>
        </w:rPr>
        <w:t xml:space="preserve"> Pro Zdravie</w:t>
      </w:r>
      <w:r>
        <w:rPr>
          <w:rFonts w:ascii="Bookman Old Style" w:hAnsi="Bookman Old Style"/>
          <w:sz w:val="20"/>
          <w:szCs w:val="20"/>
        </w:rPr>
        <w:t xml:space="preserve"> malo v roku 201</w:t>
      </w:r>
      <w:r w:rsidR="00444259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4F1F45">
        <w:rPr>
          <w:rFonts w:ascii="Bookman Old Style" w:hAnsi="Bookman Old Style"/>
          <w:sz w:val="20"/>
          <w:szCs w:val="20"/>
        </w:rPr>
        <w:t>vlastných 4,5</w:t>
      </w:r>
      <w:bookmarkStart w:id="0" w:name="_GoBack"/>
      <w:bookmarkEnd w:id="0"/>
      <w:r>
        <w:rPr>
          <w:rFonts w:ascii="Bookman Old Style" w:hAnsi="Bookman Old Style"/>
          <w:sz w:val="20"/>
          <w:szCs w:val="20"/>
        </w:rPr>
        <w:t xml:space="preserve"> zamestnancov </w:t>
      </w:r>
      <w:r w:rsidR="00BA3627">
        <w:rPr>
          <w:rFonts w:ascii="Bookman Old Style" w:hAnsi="Bookman Old Style"/>
          <w:sz w:val="20"/>
          <w:szCs w:val="20"/>
        </w:rPr>
        <w:t>v</w:t>
      </w:r>
      <w:r>
        <w:rPr>
          <w:rFonts w:ascii="Bookman Old Style" w:hAnsi="Bookman Old Style"/>
          <w:sz w:val="20"/>
          <w:szCs w:val="20"/>
        </w:rPr>
        <w:t xml:space="preserve"> pracovn</w:t>
      </w:r>
      <w:r w:rsidR="00BA3627">
        <w:rPr>
          <w:rFonts w:ascii="Bookman Old Style" w:hAnsi="Bookman Old Style"/>
          <w:sz w:val="20"/>
          <w:szCs w:val="20"/>
        </w:rPr>
        <w:t>om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BA3627">
        <w:rPr>
          <w:rFonts w:ascii="Bookman Old Style" w:hAnsi="Bookman Old Style"/>
          <w:sz w:val="20"/>
          <w:szCs w:val="20"/>
        </w:rPr>
        <w:t>pomere</w:t>
      </w:r>
      <w:r>
        <w:rPr>
          <w:rFonts w:ascii="Bookman Old Style" w:hAnsi="Bookman Old Style"/>
          <w:sz w:val="20"/>
          <w:szCs w:val="20"/>
        </w:rPr>
        <w:t xml:space="preserve">. Spoločnosť účtuje v sústave podvojného účtovníctva. Nezaoberá sa vlastnou výrobou, obchodovaním s cennými papiermi ani obchodovaním s majetkovými účastinami. </w:t>
      </w:r>
      <w:r w:rsidR="00B54254">
        <w:rPr>
          <w:rFonts w:ascii="Bookman Old Style" w:hAnsi="Bookman Old Style"/>
          <w:sz w:val="20"/>
          <w:szCs w:val="20"/>
        </w:rPr>
        <w:t>Občianske združenie Pro Zdravie v roku 201</w:t>
      </w:r>
      <w:r w:rsidR="00210BF8">
        <w:rPr>
          <w:rFonts w:ascii="Bookman Old Style" w:hAnsi="Bookman Old Style"/>
          <w:sz w:val="20"/>
          <w:szCs w:val="20"/>
        </w:rPr>
        <w:t>8</w:t>
      </w:r>
      <w:r w:rsidR="00B54254">
        <w:rPr>
          <w:rFonts w:ascii="Bookman Old Style" w:hAnsi="Bookman Old Style"/>
          <w:sz w:val="20"/>
          <w:szCs w:val="20"/>
        </w:rPr>
        <w:t xml:space="preserve">  je poberateľom 2 % zo zaplatenej dane z príjmov za rok 201</w:t>
      </w:r>
      <w:r w:rsidR="00210BF8">
        <w:rPr>
          <w:rFonts w:ascii="Bookman Old Style" w:hAnsi="Bookman Old Style"/>
          <w:sz w:val="20"/>
          <w:szCs w:val="20"/>
        </w:rPr>
        <w:t>7</w:t>
      </w:r>
      <w:r w:rsidR="00B54254">
        <w:rPr>
          <w:rFonts w:ascii="Bookman Old Style" w:hAnsi="Bookman Old Style"/>
          <w:sz w:val="20"/>
          <w:szCs w:val="20"/>
        </w:rPr>
        <w:t>.</w:t>
      </w:r>
    </w:p>
    <w:p w:rsidR="00210BF8" w:rsidRDefault="00197E04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Účtovná závierka za predchádzajúce účtovné obdobie za rok 201</w:t>
      </w:r>
      <w:r w:rsidR="00210BF8">
        <w:rPr>
          <w:rFonts w:ascii="Bookman Old Style" w:hAnsi="Bookman Old Style"/>
          <w:sz w:val="20"/>
          <w:szCs w:val="20"/>
        </w:rPr>
        <w:t>7</w:t>
      </w:r>
      <w:r>
        <w:rPr>
          <w:rFonts w:ascii="Bookman Old Style" w:hAnsi="Bookman Old Style"/>
          <w:sz w:val="20"/>
          <w:szCs w:val="20"/>
        </w:rPr>
        <w:t xml:space="preserve"> bola schválená valným zhromaždením dňa </w:t>
      </w:r>
      <w:r w:rsidR="00210BF8">
        <w:rPr>
          <w:rFonts w:ascii="Bookman Old Style" w:hAnsi="Bookman Old Style"/>
          <w:sz w:val="20"/>
          <w:szCs w:val="20"/>
        </w:rPr>
        <w:t>08.</w:t>
      </w:r>
      <w:r>
        <w:rPr>
          <w:rFonts w:ascii="Bookman Old Style" w:hAnsi="Bookman Old Style"/>
          <w:sz w:val="20"/>
          <w:szCs w:val="20"/>
        </w:rPr>
        <w:t>0</w:t>
      </w:r>
      <w:r w:rsidR="00210BF8">
        <w:rPr>
          <w:rFonts w:ascii="Bookman Old Style" w:hAnsi="Bookman Old Style"/>
          <w:sz w:val="20"/>
          <w:szCs w:val="20"/>
        </w:rPr>
        <w:t>2</w:t>
      </w:r>
      <w:r>
        <w:rPr>
          <w:rFonts w:ascii="Bookman Old Style" w:hAnsi="Bookman Old Style"/>
          <w:sz w:val="20"/>
          <w:szCs w:val="20"/>
        </w:rPr>
        <w:t>.201</w:t>
      </w:r>
      <w:r w:rsidR="00210BF8">
        <w:rPr>
          <w:rFonts w:ascii="Bookman Old Style" w:hAnsi="Bookman Old Style"/>
          <w:sz w:val="20"/>
          <w:szCs w:val="20"/>
        </w:rPr>
        <w:t>8.</w:t>
      </w:r>
    </w:p>
    <w:p w:rsidR="00197E04" w:rsidRDefault="00197E04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Účtovná závierka za rok 201</w:t>
      </w:r>
      <w:r w:rsidR="00210BF8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bola zostavená za predpokladu nepretržitého trvania činnosti Občianskeho združenia Pro Zdravie.</w:t>
      </w:r>
    </w:p>
    <w:p w:rsidR="00197E04" w:rsidRDefault="00197E04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197E04" w:rsidRDefault="00197E04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lastRenderedPageBreak/>
        <w:t>2.Informácie o účtovných zásadách a účtovných metódach</w:t>
      </w:r>
    </w:p>
    <w:p w:rsidR="00A472AE" w:rsidRDefault="00A472AE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Obstarávaný dlhodobý hmotný a nehmotný majetok, ako aj zásoby sú oceňované obstarávacími cenami tvorenými cenou obstarania. Pri účtovaní zásob sa používa spôsob B účtovania, pričom predmety hmotného charakteru do 1.700 EUR vrátane a predmety nehmotného charakteru do 2.400 EUR vrátane, sú pri ich obstaraní, účtované priamo do spotreby v účtovej triede 5. </w:t>
      </w:r>
    </w:p>
    <w:p w:rsidR="00B54254" w:rsidRDefault="00A472AE" w:rsidP="00197E04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3. Informácie, ktoré dopĺňajú a vysvetľujú údaje v</w:t>
      </w:r>
      <w:r w:rsidR="00B54254">
        <w:rPr>
          <w:rFonts w:ascii="Bookman Old Style" w:hAnsi="Bookman Old Style"/>
          <w:b/>
          <w:sz w:val="20"/>
          <w:szCs w:val="20"/>
        </w:rPr>
        <w:t> </w:t>
      </w:r>
      <w:r>
        <w:rPr>
          <w:rFonts w:ascii="Bookman Old Style" w:hAnsi="Bookman Old Style"/>
          <w:b/>
          <w:sz w:val="20"/>
          <w:szCs w:val="20"/>
        </w:rPr>
        <w:t>súvahe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31.12.201</w:t>
      </w:r>
      <w:r w:rsidR="00210BF8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Majetok  združenia predstavuje suma  </w:t>
      </w:r>
      <w:r w:rsidR="00210BF8">
        <w:rPr>
          <w:rFonts w:ascii="Bookman Old Style" w:hAnsi="Bookman Old Style"/>
          <w:sz w:val="20"/>
          <w:szCs w:val="20"/>
        </w:rPr>
        <w:t>14 655,42</w:t>
      </w:r>
      <w:r>
        <w:rPr>
          <w:rFonts w:ascii="Bookman Old Style" w:hAnsi="Bookman Old Style"/>
          <w:sz w:val="20"/>
          <w:szCs w:val="20"/>
        </w:rPr>
        <w:t xml:space="preserve"> EUR, ktorú tvoria nasledovné položky :</w:t>
      </w:r>
    </w:p>
    <w:p w:rsidR="00210BF8" w:rsidRDefault="00210BF8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Dlhodobý hmotný majetok                                        5 844,52 EUR</w:t>
      </w:r>
    </w:p>
    <w:p w:rsidR="00A472AE" w:rsidRDefault="00210BF8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Krátkodobé pohľadávky                  </w:t>
      </w:r>
      <w:r w:rsidR="00A472AE">
        <w:rPr>
          <w:rFonts w:ascii="Bookman Old Style" w:hAnsi="Bookman Old Style"/>
          <w:sz w:val="20"/>
          <w:szCs w:val="20"/>
        </w:rPr>
        <w:tab/>
      </w:r>
      <w:r w:rsidR="00A472AE">
        <w:rPr>
          <w:rFonts w:ascii="Bookman Old Style" w:hAnsi="Bookman Old Style"/>
          <w:sz w:val="20"/>
          <w:szCs w:val="20"/>
        </w:rPr>
        <w:tab/>
        <w:t xml:space="preserve">         </w:t>
      </w:r>
      <w:r w:rsidR="00391BC2">
        <w:rPr>
          <w:rFonts w:ascii="Bookman Old Style" w:hAnsi="Bookman Old Style"/>
          <w:sz w:val="20"/>
          <w:szCs w:val="20"/>
        </w:rPr>
        <w:t xml:space="preserve"> </w:t>
      </w:r>
      <w:r w:rsidR="00A472AE">
        <w:rPr>
          <w:rFonts w:ascii="Bookman Old Style" w:hAnsi="Bookman Old Style"/>
          <w:sz w:val="20"/>
          <w:szCs w:val="20"/>
        </w:rPr>
        <w:t xml:space="preserve">    </w:t>
      </w:r>
      <w:r>
        <w:rPr>
          <w:rFonts w:ascii="Bookman Old Style" w:hAnsi="Bookman Old Style"/>
          <w:sz w:val="20"/>
          <w:szCs w:val="20"/>
        </w:rPr>
        <w:t>5 539,90</w:t>
      </w:r>
      <w:r w:rsidR="00A472AE"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210BF8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Finančné účty</w:t>
      </w:r>
      <w:r w:rsidR="00662B2E">
        <w:rPr>
          <w:rFonts w:ascii="Bookman Old Style" w:hAnsi="Bookman Old Style"/>
          <w:sz w:val="20"/>
          <w:szCs w:val="20"/>
        </w:rPr>
        <w:tab/>
        <w:t xml:space="preserve"> </w:t>
      </w:r>
      <w:r w:rsidR="00662B2E"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ab/>
        <w:t xml:space="preserve">   </w:t>
      </w:r>
      <w:r>
        <w:rPr>
          <w:rFonts w:ascii="Bookman Old Style" w:hAnsi="Bookman Old Style"/>
          <w:sz w:val="20"/>
          <w:szCs w:val="20"/>
        </w:rPr>
        <w:t>3 124,96</w:t>
      </w:r>
      <w:r w:rsidR="00A472AE"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210BF8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Časové rozlíšenie               </w:t>
      </w:r>
      <w:r w:rsidR="00AB1165">
        <w:rPr>
          <w:rFonts w:ascii="Bookman Old Style" w:hAnsi="Bookman Old Style"/>
          <w:sz w:val="20"/>
          <w:szCs w:val="20"/>
        </w:rPr>
        <w:t xml:space="preserve">                                          1</w:t>
      </w:r>
      <w:r>
        <w:rPr>
          <w:rFonts w:ascii="Bookman Old Style" w:hAnsi="Bookman Old Style"/>
          <w:sz w:val="20"/>
          <w:szCs w:val="20"/>
        </w:rPr>
        <w:t>46</w:t>
      </w:r>
      <w:r w:rsidR="00AB1165">
        <w:rPr>
          <w:rFonts w:ascii="Bookman Old Style" w:hAnsi="Bookman Old Style"/>
          <w:sz w:val="20"/>
          <w:szCs w:val="20"/>
        </w:rPr>
        <w:t>,0</w:t>
      </w:r>
      <w:r>
        <w:rPr>
          <w:rFonts w:ascii="Bookman Old Style" w:hAnsi="Bookman Old Style"/>
          <w:sz w:val="20"/>
          <w:szCs w:val="20"/>
        </w:rPr>
        <w:t>4</w:t>
      </w:r>
      <w:r w:rsidR="00AB1165">
        <w:rPr>
          <w:rFonts w:ascii="Bookman Old Style" w:hAnsi="Bookman Old Style"/>
          <w:sz w:val="20"/>
          <w:szCs w:val="20"/>
        </w:rPr>
        <w:t xml:space="preserve"> EUR</w:t>
      </w:r>
      <w:r w:rsidR="00A472AE">
        <w:rPr>
          <w:rFonts w:ascii="Bookman Old Style" w:hAnsi="Bookman Old Style"/>
          <w:sz w:val="20"/>
          <w:szCs w:val="20"/>
        </w:rPr>
        <w:t xml:space="preserve">   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pohľadávkam neboli k 31.12.201</w:t>
      </w:r>
      <w:r w:rsidR="00210BF8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tvorené opravné položky.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31.12.201</w:t>
      </w:r>
      <w:r w:rsidR="00210BF8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Vlastné zdroje a cudzie z</w:t>
      </w:r>
      <w:r w:rsidR="00662B2E">
        <w:rPr>
          <w:rFonts w:ascii="Bookman Old Style" w:hAnsi="Bookman Old Style"/>
          <w:sz w:val="20"/>
          <w:szCs w:val="20"/>
        </w:rPr>
        <w:t xml:space="preserve">droje predstavuje suma </w:t>
      </w:r>
      <w:r w:rsidR="00505E10">
        <w:rPr>
          <w:rFonts w:ascii="Bookman Old Style" w:hAnsi="Bookman Old Style"/>
          <w:sz w:val="20"/>
          <w:szCs w:val="20"/>
        </w:rPr>
        <w:t xml:space="preserve">14 655,42 </w:t>
      </w:r>
      <w:r>
        <w:rPr>
          <w:rFonts w:ascii="Bookman Old Style" w:hAnsi="Bookman Old Style"/>
          <w:sz w:val="20"/>
          <w:szCs w:val="20"/>
        </w:rPr>
        <w:t>EUR tvorená :</w:t>
      </w:r>
    </w:p>
    <w:p w:rsidR="00AB1165" w:rsidRDefault="00505E1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Vlastné zdroje krytia majetku                   </w:t>
      </w:r>
      <w:r w:rsidR="00AB1165">
        <w:rPr>
          <w:rFonts w:ascii="Bookman Old Style" w:hAnsi="Bookman Old Style"/>
          <w:sz w:val="20"/>
          <w:szCs w:val="20"/>
        </w:rPr>
        <w:t xml:space="preserve">                                 </w:t>
      </w:r>
      <w:r>
        <w:rPr>
          <w:rFonts w:ascii="Bookman Old Style" w:hAnsi="Bookman Old Style"/>
          <w:sz w:val="20"/>
          <w:szCs w:val="20"/>
        </w:rPr>
        <w:t xml:space="preserve">    706,69</w:t>
      </w:r>
      <w:r w:rsidR="00AB1165">
        <w:rPr>
          <w:rFonts w:ascii="Bookman Old Style" w:hAnsi="Bookman Old Style"/>
          <w:sz w:val="20"/>
          <w:szCs w:val="20"/>
        </w:rPr>
        <w:t xml:space="preserve"> EUR</w:t>
      </w:r>
    </w:p>
    <w:p w:rsidR="00505E10" w:rsidRDefault="00505E1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Cudzie zdroje :</w:t>
      </w:r>
    </w:p>
    <w:p w:rsidR="00505E10" w:rsidRDefault="00505E1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Krátkodobé rezervy                                                                        223,04 EUR</w:t>
      </w:r>
    </w:p>
    <w:p w:rsidR="00505E10" w:rsidRDefault="00505E1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zo SF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                          </w:t>
      </w:r>
      <w:r>
        <w:rPr>
          <w:rFonts w:ascii="Bookman Old Style" w:hAnsi="Bookman Old Style"/>
          <w:sz w:val="20"/>
          <w:szCs w:val="20"/>
        </w:rPr>
        <w:t>553,49</w:t>
      </w:r>
      <w:r>
        <w:rPr>
          <w:rFonts w:ascii="Bookman Old Style" w:hAnsi="Bookman Old Style"/>
          <w:sz w:val="20"/>
          <w:szCs w:val="20"/>
        </w:rPr>
        <w:t xml:space="preserve"> EUR </w:t>
      </w:r>
    </w:p>
    <w:p w:rsidR="00505E10" w:rsidRDefault="00505E1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Prijaté preddavky                                                                               3,53 EUR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voči zamestnancom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505E10">
        <w:rPr>
          <w:rFonts w:ascii="Bookman Old Style" w:hAnsi="Bookman Old Style"/>
          <w:sz w:val="20"/>
          <w:szCs w:val="20"/>
        </w:rPr>
        <w:t>1 511</w:t>
      </w:r>
      <w:r w:rsidR="00662B2E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sz w:val="20"/>
          <w:szCs w:val="20"/>
        </w:rPr>
        <w:t>00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Zúčtovanie so SP a ZP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505E10">
        <w:rPr>
          <w:rFonts w:ascii="Bookman Old Style" w:hAnsi="Bookman Old Style"/>
          <w:sz w:val="20"/>
          <w:szCs w:val="20"/>
        </w:rPr>
        <w:t xml:space="preserve">   870,36</w:t>
      </w:r>
      <w:r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Daňové záväzky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</w:t>
      </w:r>
      <w:r w:rsidR="00505E10">
        <w:rPr>
          <w:rFonts w:ascii="Bookman Old Style" w:hAnsi="Bookman Old Style"/>
          <w:sz w:val="20"/>
          <w:szCs w:val="20"/>
        </w:rPr>
        <w:t xml:space="preserve">  84,16</w:t>
      </w:r>
      <w:r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voči účastníkom združení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</w:t>
      </w:r>
      <w:r w:rsidR="00505E10">
        <w:rPr>
          <w:rFonts w:ascii="Bookman Old Style" w:hAnsi="Bookman Old Style"/>
          <w:sz w:val="20"/>
          <w:szCs w:val="20"/>
        </w:rPr>
        <w:t>10 703,15</w:t>
      </w:r>
      <w:r>
        <w:rPr>
          <w:rFonts w:ascii="Bookman Old Style" w:hAnsi="Bookman Old Style"/>
          <w:sz w:val="20"/>
          <w:szCs w:val="20"/>
        </w:rPr>
        <w:t xml:space="preserve"> EUR </w:t>
      </w:r>
    </w:p>
    <w:p w:rsidR="00B54254" w:rsidRDefault="00B54254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B54254" w:rsidRDefault="00A472AE" w:rsidP="00B54254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4. Informácie, ktoré dopĺňajú a vysvetľujú údaje vo výkaze ziskov a</w:t>
      </w:r>
      <w:r w:rsidR="00B54254">
        <w:rPr>
          <w:rFonts w:ascii="Bookman Old Style" w:hAnsi="Bookman Old Style"/>
          <w:b/>
          <w:sz w:val="20"/>
          <w:szCs w:val="20"/>
        </w:rPr>
        <w:t> </w:t>
      </w:r>
      <w:r>
        <w:rPr>
          <w:rFonts w:ascii="Bookman Old Style" w:hAnsi="Bookman Old Style"/>
          <w:b/>
          <w:sz w:val="20"/>
          <w:szCs w:val="20"/>
        </w:rPr>
        <w:t>strát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Združenie dodržiava všetky zásady pre časové rozlišovanie nákladov a výnosov, ako aj časovú a vecnú súvislosť účtovaného obdobia.</w:t>
      </w:r>
    </w:p>
    <w:p w:rsidR="00A472AE" w:rsidRDefault="00F5095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>Výnosy združenia k 31.12.201</w:t>
      </w:r>
      <w:r w:rsidR="00505E10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predstavovali sumu predstavovali </w:t>
      </w:r>
      <w:r w:rsidR="00AA79EE">
        <w:rPr>
          <w:rFonts w:ascii="Bookman Old Style" w:hAnsi="Bookman Old Style"/>
          <w:sz w:val="20"/>
          <w:szCs w:val="20"/>
        </w:rPr>
        <w:t>32 603,14</w:t>
      </w:r>
      <w:r>
        <w:rPr>
          <w:rFonts w:ascii="Bookman Old Style" w:hAnsi="Bookman Old Style"/>
          <w:sz w:val="20"/>
          <w:szCs w:val="20"/>
        </w:rPr>
        <w:t xml:space="preserve"> EUR, z toho vlastné príjmy za služby platené opatrovanými predstavovali </w:t>
      </w:r>
      <w:r w:rsidR="00AA79EE">
        <w:rPr>
          <w:rFonts w:ascii="Bookman Old Style" w:hAnsi="Bookman Old Style"/>
          <w:sz w:val="20"/>
          <w:szCs w:val="20"/>
        </w:rPr>
        <w:t>10 036,80</w:t>
      </w:r>
      <w:r>
        <w:rPr>
          <w:rFonts w:ascii="Bookman Old Style" w:hAnsi="Bookman Old Style"/>
          <w:sz w:val="20"/>
          <w:szCs w:val="20"/>
        </w:rPr>
        <w:t xml:space="preserve"> EUR, príspevky z podielu zaplatenej dane </w:t>
      </w:r>
      <w:r w:rsidR="00AA79EE">
        <w:rPr>
          <w:rFonts w:ascii="Bookman Old Style" w:hAnsi="Bookman Old Style"/>
          <w:sz w:val="20"/>
          <w:szCs w:val="20"/>
        </w:rPr>
        <w:t>520,24</w:t>
      </w:r>
      <w:r>
        <w:rPr>
          <w:rFonts w:ascii="Bookman Old Style" w:hAnsi="Bookman Old Style"/>
          <w:sz w:val="20"/>
          <w:szCs w:val="20"/>
        </w:rPr>
        <w:t xml:space="preserve"> EUR, iné ostatné výnosy </w:t>
      </w:r>
      <w:r w:rsidR="00AA79EE">
        <w:rPr>
          <w:rFonts w:ascii="Bookman Old Style" w:hAnsi="Bookman Old Style"/>
          <w:sz w:val="20"/>
          <w:szCs w:val="20"/>
        </w:rPr>
        <w:t>451,47</w:t>
      </w:r>
      <w:r>
        <w:rPr>
          <w:rFonts w:ascii="Bookman Old Style" w:hAnsi="Bookman Old Style"/>
          <w:sz w:val="20"/>
          <w:szCs w:val="20"/>
        </w:rPr>
        <w:t xml:space="preserve"> a nenávratný príspevok z národného projektu „Podpora opatrovateľskej služby“ predstavuje za rok 201</w:t>
      </w:r>
      <w:r w:rsidR="00AA79EE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finančný objem </w:t>
      </w:r>
      <w:r w:rsidR="00AA79EE">
        <w:rPr>
          <w:rFonts w:ascii="Bookman Old Style" w:hAnsi="Bookman Old Style"/>
          <w:sz w:val="20"/>
          <w:szCs w:val="20"/>
        </w:rPr>
        <w:t>14 194,00</w:t>
      </w:r>
      <w:r>
        <w:rPr>
          <w:rFonts w:ascii="Bookman Old Style" w:hAnsi="Bookman Old Style"/>
          <w:sz w:val="20"/>
          <w:szCs w:val="20"/>
        </w:rPr>
        <w:t xml:space="preserve"> EUR  a ÚPSVaR z projektu „Cesta na trh práce“ Aktivita č.3 finančný objem </w:t>
      </w:r>
      <w:r w:rsidR="00AA79EE">
        <w:rPr>
          <w:rFonts w:ascii="Bookman Old Style" w:hAnsi="Bookman Old Style"/>
          <w:sz w:val="20"/>
          <w:szCs w:val="20"/>
        </w:rPr>
        <w:t>7 400,66</w:t>
      </w:r>
      <w:r>
        <w:rPr>
          <w:rFonts w:ascii="Bookman Old Style" w:hAnsi="Bookman Old Style"/>
          <w:sz w:val="20"/>
          <w:szCs w:val="20"/>
        </w:rPr>
        <w:t xml:space="preserve"> EUR, č</w:t>
      </w:r>
      <w:r w:rsidR="00A472AE">
        <w:rPr>
          <w:rFonts w:ascii="Bookman Old Style" w:hAnsi="Bookman Old Style"/>
          <w:sz w:val="20"/>
          <w:szCs w:val="20"/>
        </w:rPr>
        <w:t xml:space="preserve">o boli výnosy </w:t>
      </w:r>
      <w:r w:rsidR="00662B2E">
        <w:rPr>
          <w:rFonts w:ascii="Bookman Old Style" w:hAnsi="Bookman Old Style"/>
          <w:sz w:val="20"/>
          <w:szCs w:val="20"/>
        </w:rPr>
        <w:t>z</w:t>
      </w:r>
      <w:r w:rsidR="00B54254">
        <w:rPr>
          <w:rFonts w:ascii="Bookman Old Style" w:hAnsi="Bookman Old Style"/>
          <w:sz w:val="20"/>
          <w:szCs w:val="20"/>
        </w:rPr>
        <w:t> </w:t>
      </w:r>
      <w:r w:rsidR="00662B2E">
        <w:rPr>
          <w:rFonts w:ascii="Bookman Old Style" w:hAnsi="Bookman Old Style"/>
          <w:sz w:val="20"/>
          <w:szCs w:val="20"/>
        </w:rPr>
        <w:t>nezdaňovanej</w:t>
      </w:r>
      <w:r w:rsidR="00B54254">
        <w:rPr>
          <w:rFonts w:ascii="Bookman Old Style" w:hAnsi="Bookman Old Style"/>
          <w:sz w:val="20"/>
          <w:szCs w:val="20"/>
        </w:rPr>
        <w:t>,</w:t>
      </w:r>
      <w:r w:rsidR="00662B2E">
        <w:rPr>
          <w:rFonts w:ascii="Bookman Old Style" w:hAnsi="Bookman Old Style"/>
          <w:sz w:val="20"/>
          <w:szCs w:val="20"/>
        </w:rPr>
        <w:t xml:space="preserve"> </w:t>
      </w:r>
      <w:r w:rsidR="00A472AE">
        <w:rPr>
          <w:rFonts w:ascii="Bookman Old Style" w:hAnsi="Bookman Old Style"/>
          <w:sz w:val="20"/>
          <w:szCs w:val="20"/>
        </w:rPr>
        <w:t> hlavnej činnosti.</w:t>
      </w:r>
      <w:r w:rsidR="00A03BE0"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Náklady združenia za rok 201</w:t>
      </w:r>
      <w:r w:rsidR="00AA79EE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predstavovali sumu </w:t>
      </w:r>
      <w:r w:rsidR="00F50950">
        <w:rPr>
          <w:rFonts w:ascii="Bookman Old Style" w:hAnsi="Bookman Old Style"/>
          <w:sz w:val="20"/>
          <w:szCs w:val="20"/>
        </w:rPr>
        <w:t>7</w:t>
      </w:r>
      <w:r w:rsidR="00AA79EE">
        <w:rPr>
          <w:rFonts w:ascii="Bookman Old Style" w:hAnsi="Bookman Old Style"/>
          <w:sz w:val="20"/>
          <w:szCs w:val="20"/>
        </w:rPr>
        <w:t>37 312,98</w:t>
      </w:r>
      <w:r>
        <w:rPr>
          <w:rFonts w:ascii="Bookman Old Style" w:hAnsi="Bookman Old Style"/>
          <w:sz w:val="20"/>
          <w:szCs w:val="20"/>
        </w:rPr>
        <w:t xml:space="preserve"> EUR, ktorú tvoria  položky :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Spotreba materiálu                                   </w:t>
      </w:r>
      <w:r w:rsidR="00AA79EE">
        <w:rPr>
          <w:rFonts w:ascii="Bookman Old Style" w:hAnsi="Bookman Old Style"/>
          <w:sz w:val="20"/>
          <w:szCs w:val="20"/>
        </w:rPr>
        <w:t>2 354,42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Ostatné služby                                          </w:t>
      </w:r>
      <w:r w:rsidR="00AA79EE">
        <w:rPr>
          <w:rFonts w:ascii="Bookman Old Style" w:hAnsi="Bookman Old Style"/>
          <w:sz w:val="20"/>
          <w:szCs w:val="20"/>
        </w:rPr>
        <w:t>2 894,04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</w:t>
      </w:r>
      <w:r w:rsidR="00AA79EE">
        <w:rPr>
          <w:rFonts w:ascii="Bookman Old Style" w:hAnsi="Bookman Old Style"/>
          <w:sz w:val="20"/>
          <w:szCs w:val="20"/>
        </w:rPr>
        <w:t>Osobné</w:t>
      </w:r>
      <w:r>
        <w:rPr>
          <w:rFonts w:ascii="Bookman Old Style" w:hAnsi="Bookman Old Style"/>
          <w:sz w:val="20"/>
          <w:szCs w:val="20"/>
        </w:rPr>
        <w:t xml:space="preserve"> náklady                                      </w:t>
      </w:r>
      <w:r w:rsidR="00AA79EE">
        <w:rPr>
          <w:rFonts w:ascii="Bookman Old Style" w:hAnsi="Bookman Old Style"/>
          <w:sz w:val="20"/>
          <w:szCs w:val="20"/>
        </w:rPr>
        <w:t>29 361,28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Dane a poplatky                                           </w:t>
      </w:r>
      <w:r w:rsidR="00AA79EE">
        <w:rPr>
          <w:rFonts w:ascii="Bookman Old Style" w:hAnsi="Bookman Old Style"/>
          <w:sz w:val="20"/>
          <w:szCs w:val="20"/>
        </w:rPr>
        <w:t>107,32</w:t>
      </w:r>
      <w:r>
        <w:rPr>
          <w:rFonts w:ascii="Bookman Old Style" w:hAnsi="Bookman Old Style"/>
          <w:sz w:val="20"/>
          <w:szCs w:val="20"/>
        </w:rPr>
        <w:t xml:space="preserve">  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Ostatné náklady                                           </w:t>
      </w:r>
      <w:r w:rsidR="00AA79EE">
        <w:rPr>
          <w:rFonts w:ascii="Bookman Old Style" w:hAnsi="Bookman Old Style"/>
          <w:sz w:val="20"/>
          <w:szCs w:val="20"/>
        </w:rPr>
        <w:t>333,44</w:t>
      </w:r>
    </w:p>
    <w:p w:rsidR="000D0DBD" w:rsidRDefault="000D0DBD" w:rsidP="000D0DB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Odpisy dlhodobého hmotného majetku      </w:t>
      </w:r>
      <w:r w:rsidR="00AA79EE">
        <w:rPr>
          <w:rFonts w:ascii="Bookman Old Style" w:hAnsi="Bookman Old Style"/>
          <w:sz w:val="20"/>
          <w:szCs w:val="20"/>
        </w:rPr>
        <w:t>2 262,48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Za rok 201</w:t>
      </w:r>
      <w:r w:rsidR="00AA79EE">
        <w:rPr>
          <w:rFonts w:ascii="Bookman Old Style" w:hAnsi="Bookman Old Style"/>
          <w:sz w:val="20"/>
          <w:szCs w:val="20"/>
        </w:rPr>
        <w:t>8</w:t>
      </w:r>
      <w:r>
        <w:rPr>
          <w:rFonts w:ascii="Bookman Old Style" w:hAnsi="Bookman Old Style"/>
          <w:sz w:val="20"/>
          <w:szCs w:val="20"/>
        </w:rPr>
        <w:t xml:space="preserve"> vykázalo </w:t>
      </w:r>
      <w:r w:rsidR="00A03BE0">
        <w:rPr>
          <w:rFonts w:ascii="Bookman Old Style" w:hAnsi="Bookman Old Style"/>
          <w:sz w:val="20"/>
          <w:szCs w:val="20"/>
        </w:rPr>
        <w:t xml:space="preserve">Občianske 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A03BE0">
        <w:rPr>
          <w:rFonts w:ascii="Bookman Old Style" w:hAnsi="Bookman Old Style"/>
          <w:sz w:val="20"/>
          <w:szCs w:val="20"/>
        </w:rPr>
        <w:t xml:space="preserve">združenie Pro Zdravie </w:t>
      </w:r>
      <w:r>
        <w:rPr>
          <w:rFonts w:ascii="Bookman Old Style" w:hAnsi="Bookman Old Style"/>
          <w:sz w:val="20"/>
          <w:szCs w:val="20"/>
        </w:rPr>
        <w:t xml:space="preserve">výsledok hospodárenia </w:t>
      </w:r>
      <w:r w:rsidR="000D0DBD">
        <w:rPr>
          <w:rFonts w:ascii="Bookman Old Style" w:hAnsi="Bookman Old Style"/>
          <w:sz w:val="20"/>
          <w:szCs w:val="20"/>
        </w:rPr>
        <w:t xml:space="preserve">stratu v objeme </w:t>
      </w:r>
      <w:r w:rsidR="00AA79EE">
        <w:rPr>
          <w:rFonts w:ascii="Bookman Old Style" w:hAnsi="Bookman Old Style"/>
          <w:sz w:val="20"/>
          <w:szCs w:val="20"/>
        </w:rPr>
        <w:t>4 709,81</w:t>
      </w:r>
      <w:r>
        <w:rPr>
          <w:rFonts w:ascii="Bookman Old Style" w:hAnsi="Bookman Old Style"/>
          <w:sz w:val="20"/>
          <w:szCs w:val="20"/>
        </w:rPr>
        <w:t xml:space="preserve">  EUR.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after="0" w:line="360" w:lineRule="auto"/>
        <w:jc w:val="right"/>
        <w:rPr>
          <w:rFonts w:ascii="Bookman Old Style" w:hAnsi="Bookman Old Style"/>
          <w:sz w:val="20"/>
          <w:szCs w:val="20"/>
          <w:u w:val="single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</w:t>
      </w:r>
      <w:proofErr w:type="spellStart"/>
      <w:r w:rsidR="00A03BE0">
        <w:rPr>
          <w:rFonts w:ascii="Bookman Old Style" w:hAnsi="Bookman Old Style"/>
          <w:sz w:val="20"/>
          <w:szCs w:val="20"/>
        </w:rPr>
        <w:t>Mgr.Budáčová</w:t>
      </w:r>
      <w:proofErr w:type="spellEnd"/>
      <w:r w:rsidR="00A03BE0">
        <w:rPr>
          <w:rFonts w:ascii="Bookman Old Style" w:hAnsi="Bookman Old Style"/>
          <w:sz w:val="20"/>
          <w:szCs w:val="20"/>
        </w:rPr>
        <w:t xml:space="preserve"> Elena</w:t>
      </w:r>
    </w:p>
    <w:p w:rsidR="00A472AE" w:rsidRDefault="00A03BE0" w:rsidP="00A472AE">
      <w:pPr>
        <w:spacing w:after="0" w:line="360" w:lineRule="auto"/>
        <w:ind w:left="6372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Predseda</w:t>
      </w:r>
      <w:r w:rsidR="00A472AE">
        <w:rPr>
          <w:rFonts w:ascii="Bookman Old Style" w:hAnsi="Bookman Old Style"/>
          <w:sz w:val="20"/>
          <w:szCs w:val="20"/>
        </w:rPr>
        <w:t xml:space="preserve"> OZ                                          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EC60F1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Lučenec</w:t>
      </w:r>
      <w:r w:rsidR="00A472AE">
        <w:rPr>
          <w:rFonts w:ascii="Bookman Old Style" w:hAnsi="Bookman Old Style"/>
          <w:sz w:val="20"/>
          <w:szCs w:val="20"/>
        </w:rPr>
        <w:t xml:space="preserve">: </w:t>
      </w:r>
      <w:r w:rsidR="00AA79EE">
        <w:rPr>
          <w:rFonts w:ascii="Bookman Old Style" w:hAnsi="Bookman Old Style"/>
          <w:sz w:val="20"/>
          <w:szCs w:val="20"/>
        </w:rPr>
        <w:t>22</w:t>
      </w:r>
      <w:r w:rsidR="00A472AE">
        <w:rPr>
          <w:rFonts w:ascii="Bookman Old Style" w:hAnsi="Bookman Old Style"/>
          <w:sz w:val="20"/>
          <w:szCs w:val="20"/>
        </w:rPr>
        <w:t>.0</w:t>
      </w:r>
      <w:r w:rsidR="000D0DBD">
        <w:rPr>
          <w:rFonts w:ascii="Bookman Old Style" w:hAnsi="Bookman Old Style"/>
          <w:sz w:val="20"/>
          <w:szCs w:val="20"/>
        </w:rPr>
        <w:t>2</w:t>
      </w:r>
      <w:r w:rsidR="00A472AE">
        <w:rPr>
          <w:rFonts w:ascii="Bookman Old Style" w:hAnsi="Bookman Old Style"/>
          <w:sz w:val="20"/>
          <w:szCs w:val="20"/>
        </w:rPr>
        <w:t>.201</w:t>
      </w:r>
      <w:r w:rsidR="00AA79EE">
        <w:rPr>
          <w:rFonts w:ascii="Bookman Old Style" w:hAnsi="Bookman Old Style"/>
          <w:sz w:val="20"/>
          <w:szCs w:val="20"/>
        </w:rPr>
        <w:t>9</w:t>
      </w:r>
    </w:p>
    <w:p w:rsidR="00862624" w:rsidRDefault="00862624"/>
    <w:sectPr w:rsidR="00862624" w:rsidSect="00862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altName w:val="Georgia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A28A1"/>
    <w:multiLevelType w:val="hybridMultilevel"/>
    <w:tmpl w:val="F87C35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2AE"/>
    <w:rsid w:val="000D0DBD"/>
    <w:rsid w:val="00197E04"/>
    <w:rsid w:val="00210BF8"/>
    <w:rsid w:val="002D29C8"/>
    <w:rsid w:val="002D358F"/>
    <w:rsid w:val="003311A4"/>
    <w:rsid w:val="00391BC2"/>
    <w:rsid w:val="00444259"/>
    <w:rsid w:val="004F1F45"/>
    <w:rsid w:val="00505E10"/>
    <w:rsid w:val="00562688"/>
    <w:rsid w:val="00662B2E"/>
    <w:rsid w:val="007544D4"/>
    <w:rsid w:val="00862624"/>
    <w:rsid w:val="00A03BE0"/>
    <w:rsid w:val="00A472AE"/>
    <w:rsid w:val="00AA79EE"/>
    <w:rsid w:val="00AB1165"/>
    <w:rsid w:val="00B54254"/>
    <w:rsid w:val="00BA3627"/>
    <w:rsid w:val="00D92207"/>
    <w:rsid w:val="00EC60F1"/>
    <w:rsid w:val="00F5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1E28"/>
  <w15:docId w15:val="{C90506C5-7D18-477A-AAF5-AF77BC4B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472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D0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BNucto</cp:lastModifiedBy>
  <cp:revision>13</cp:revision>
  <cp:lastPrinted>2019-02-23T13:52:00Z</cp:lastPrinted>
  <dcterms:created xsi:type="dcterms:W3CDTF">2017-03-27T10:00:00Z</dcterms:created>
  <dcterms:modified xsi:type="dcterms:W3CDTF">2019-02-23T14:10:00Z</dcterms:modified>
</cp:coreProperties>
</file>