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45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EMMA International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45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36825263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45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Muškátová 14810/3,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1045C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45C2">
      <w:rPr>
        <w:rFonts w:ascii="Arial" w:hAnsi="Arial" w:cs="Arial"/>
        <w:sz w:val="22"/>
        <w:szCs w:val="22"/>
        <w:bdr w:val="single" w:sz="4" w:space="0" w:color="auto"/>
      </w:rPr>
      <w:t>36825263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45C2">
      <w:rPr>
        <w:rFonts w:ascii="Arial" w:hAnsi="Arial" w:cs="Arial"/>
        <w:sz w:val="22"/>
        <w:szCs w:val="22"/>
        <w:bdr w:val="single" w:sz="4" w:space="0" w:color="auto"/>
      </w:rPr>
      <w:t>2022436295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45C2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9C31D9A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1141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4</cp:revision>
  <dcterms:created xsi:type="dcterms:W3CDTF">2019-02-15T06:35:00Z</dcterms:created>
  <dcterms:modified xsi:type="dcterms:W3CDTF">2019-03-25T07:39:00Z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