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DC0A17">
        <w:rPr>
          <w:rFonts w:ascii="Arial Narrow" w:hAnsi="Arial Narrow"/>
          <w:b/>
        </w:rPr>
        <w:t>OZNÁMKY K ÚČTOVNEJ ZÁVIERKE 201</w:t>
      </w:r>
      <w:r w:rsidR="002071B8">
        <w:rPr>
          <w:rFonts w:ascii="Arial Narrow" w:hAnsi="Arial Narrow"/>
          <w:b/>
        </w:rPr>
        <w:t>8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 xml:space="preserve">pre </w:t>
      </w:r>
      <w:r w:rsidR="00B33D84">
        <w:rPr>
          <w:rFonts w:ascii="Arial Narrow" w:hAnsi="Arial Narrow"/>
          <w:b/>
        </w:rPr>
        <w:t>malé</w:t>
      </w:r>
      <w:r w:rsidRPr="00755848">
        <w:rPr>
          <w:rFonts w:ascii="Arial Narrow" w:hAnsi="Arial Narrow"/>
          <w:b/>
        </w:rPr>
        <w:t xml:space="preserve"> účtovné jednotky</w:t>
      </w:r>
      <w:r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A7512F" w:rsidRDefault="000E5601" w:rsidP="000E5601">
      <w:pPr>
        <w:spacing w:after="0" w:line="240" w:lineRule="auto"/>
        <w:rPr>
          <w:rFonts w:ascii="Times New Roman" w:hAnsi="Times New Roman" w:cs="Times New Roman"/>
          <w:b/>
        </w:rPr>
      </w:pPr>
      <w:r w:rsidRPr="00A7512F">
        <w:rPr>
          <w:rFonts w:ascii="Times New Roman" w:hAnsi="Times New Roman" w:cs="Times New Roman"/>
          <w:b/>
        </w:rPr>
        <w:t>Čl. I </w:t>
      </w:r>
      <w:r w:rsidRPr="00A7512F">
        <w:rPr>
          <w:rFonts w:ascii="Times New Roman" w:hAnsi="Times New Roman" w:cs="Times New Roman"/>
          <w:b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36"/>
        <w:gridCol w:w="6705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B33D84" w:rsidP="000E5601">
            <w:r>
              <w:t xml:space="preserve">SLOVTREND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2071B8" w:rsidP="000E5601">
            <w:r>
              <w:t>Dolné Rudiny 1, 01001 Žilina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665A12" w:rsidP="00665A12">
            <w:r>
              <w:t>Spoločnosť s ručením obmedzeným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665A12">
              <w:t xml:space="preserve">  </w:t>
            </w:r>
            <w:r w:rsidR="00B33D84">
              <w:t>11.03.2014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2071B8" w:rsidRPr="00B33D84" w:rsidRDefault="00B33D84" w:rsidP="000E5601">
            <w:pPr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B33D84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prevádzkovanie výdajne strav</w:t>
            </w:r>
            <w:r w:rsidRPr="00B33D84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y</w:t>
            </w:r>
          </w:p>
          <w:p w:rsidR="00B33D84" w:rsidRPr="00B33D84" w:rsidRDefault="00B33D84" w:rsidP="000E5601">
            <w:pPr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B33D84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sprostredkovateľská činnosť v oblasti služieb</w:t>
            </w:r>
          </w:p>
          <w:p w:rsidR="00B33D84" w:rsidRPr="00B33D84" w:rsidRDefault="00B33D84" w:rsidP="000E5601">
            <w:pPr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B33D84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poskytovanie obslužných služieb pri kultúrnych a iných spoločenských podujatiach </w:t>
            </w:r>
          </w:p>
          <w:p w:rsidR="00B33D84" w:rsidRPr="00755848" w:rsidRDefault="00B33D84" w:rsidP="000E5601">
            <w:r w:rsidRPr="00B33D84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pohostinská činnosť a výroba hotových jedál pre výdajne</w:t>
            </w: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2071B8">
              <w:t>8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DC0A17" w:rsidRPr="00755848" w:rsidTr="000E5601">
        <w:tc>
          <w:tcPr>
            <w:tcW w:w="2197" w:type="dxa"/>
            <w:shd w:val="clear" w:color="auto" w:fill="auto"/>
          </w:tcPr>
          <w:p w:rsidR="00DC0A17" w:rsidRPr="00755848" w:rsidRDefault="00DC0A17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DC0A17" w:rsidRPr="00625763" w:rsidRDefault="00030CE2" w:rsidP="000E5601">
            <w:pPr>
              <w:jc w:val="center"/>
              <w:rPr>
                <w:bCs/>
              </w:rPr>
            </w:pPr>
            <w:r>
              <w:rPr>
                <w:bCs/>
              </w:rPr>
              <w:t>388880</w:t>
            </w:r>
          </w:p>
        </w:tc>
        <w:tc>
          <w:tcPr>
            <w:tcW w:w="3969" w:type="dxa"/>
            <w:shd w:val="clear" w:color="auto" w:fill="auto"/>
          </w:tcPr>
          <w:p w:rsidR="00DC0A17" w:rsidRPr="00625763" w:rsidRDefault="00030CE2" w:rsidP="007E6D8A">
            <w:pPr>
              <w:jc w:val="center"/>
              <w:rPr>
                <w:bCs/>
              </w:rPr>
            </w:pPr>
            <w:r>
              <w:rPr>
                <w:bCs/>
              </w:rPr>
              <w:t>182785</w:t>
            </w:r>
          </w:p>
        </w:tc>
      </w:tr>
      <w:tr w:rsidR="00DC0A17" w:rsidRPr="00755848" w:rsidTr="000E5601">
        <w:tc>
          <w:tcPr>
            <w:tcW w:w="2197" w:type="dxa"/>
            <w:shd w:val="clear" w:color="auto" w:fill="auto"/>
          </w:tcPr>
          <w:p w:rsidR="00DC0A17" w:rsidRPr="00755848" w:rsidRDefault="00DC0A17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DC0A17" w:rsidRPr="00BF25D2" w:rsidRDefault="00030CE2" w:rsidP="00665A12">
            <w:pPr>
              <w:jc w:val="center"/>
              <w:rPr>
                <w:bCs/>
              </w:rPr>
            </w:pPr>
            <w:r>
              <w:rPr>
                <w:bCs/>
              </w:rPr>
              <w:t>1043787</w:t>
            </w:r>
          </w:p>
        </w:tc>
        <w:tc>
          <w:tcPr>
            <w:tcW w:w="3969" w:type="dxa"/>
            <w:shd w:val="clear" w:color="auto" w:fill="auto"/>
          </w:tcPr>
          <w:p w:rsidR="00DC0A17" w:rsidRPr="00BF25D2" w:rsidRDefault="00030CE2" w:rsidP="007E6D8A">
            <w:pPr>
              <w:jc w:val="center"/>
              <w:rPr>
                <w:bCs/>
              </w:rPr>
            </w:pPr>
            <w:r>
              <w:rPr>
                <w:bCs/>
              </w:rPr>
              <w:t>945709</w:t>
            </w:r>
          </w:p>
        </w:tc>
      </w:tr>
      <w:tr w:rsidR="00DC0A17" w:rsidRPr="00755848" w:rsidTr="000E5601">
        <w:tc>
          <w:tcPr>
            <w:tcW w:w="2197" w:type="dxa"/>
            <w:shd w:val="clear" w:color="auto" w:fill="auto"/>
          </w:tcPr>
          <w:p w:rsidR="00DC0A17" w:rsidRPr="00755848" w:rsidRDefault="00DC0A17" w:rsidP="008A0A4C">
            <w:pPr>
              <w:jc w:val="both"/>
              <w:rPr>
                <w:rFonts w:ascii="Arial Narrow" w:hAnsi="Arial Narrow" w:cs="Arial Narrow"/>
                <w:bCs/>
              </w:rPr>
            </w:pPr>
            <w:proofErr w:type="spellStart"/>
            <w:r>
              <w:rPr>
                <w:rFonts w:ascii="Arial Narrow" w:hAnsi="Arial Narrow" w:cs="Arial Narrow"/>
                <w:bCs/>
              </w:rPr>
              <w:t>Primerný</w:t>
            </w:r>
            <w:proofErr w:type="spellEnd"/>
            <w:r>
              <w:rPr>
                <w:rFonts w:ascii="Arial Narrow" w:hAnsi="Arial Narrow" w:cs="Arial Narrow"/>
                <w:bCs/>
              </w:rPr>
              <w:t xml:space="preserve">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DC0A17" w:rsidRPr="00BF25D2" w:rsidRDefault="00030CE2" w:rsidP="00665A12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26</w:t>
            </w:r>
          </w:p>
        </w:tc>
        <w:tc>
          <w:tcPr>
            <w:tcW w:w="3969" w:type="dxa"/>
            <w:shd w:val="clear" w:color="auto" w:fill="auto"/>
          </w:tcPr>
          <w:p w:rsidR="00DC0A17" w:rsidRPr="00BF25D2" w:rsidRDefault="00030CE2" w:rsidP="007E6D8A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27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</w:t>
      </w:r>
      <w:r w:rsidR="00665A12">
        <w:rPr>
          <w:rFonts w:ascii="Arial Narrow" w:hAnsi="Arial Narrow" w:cs="Arial Narrow"/>
        </w:rPr>
        <w:t xml:space="preserve"> </w:t>
      </w:r>
      <w:r w:rsidR="00DC0A17">
        <w:rPr>
          <w:rFonts w:ascii="Arial Narrow" w:hAnsi="Arial Narrow" w:cs="Arial Narrow"/>
        </w:rPr>
        <w:t xml:space="preserve">   účtovná závierka k 31.12.201</w:t>
      </w:r>
      <w:r w:rsidR="00030CE2">
        <w:rPr>
          <w:rFonts w:ascii="Arial Narrow" w:hAnsi="Arial Narrow" w:cs="Arial Narrow"/>
        </w:rPr>
        <w:t>7</w:t>
      </w:r>
      <w:r w:rsidR="00BE53AC">
        <w:rPr>
          <w:rFonts w:ascii="Arial Narrow" w:hAnsi="Arial Narrow" w:cs="Arial Narrow"/>
        </w:rPr>
        <w:t xml:space="preserve"> bola schválená 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k 31.12.201</w:t>
      </w:r>
      <w:r w:rsidR="002071B8">
        <w:rPr>
          <w:rFonts w:ascii="Arial Narrow" w:hAnsi="Arial Narrow" w:cs="Arial Narrow"/>
        </w:rPr>
        <w:t>8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2071B8">
        <w:rPr>
          <w:rFonts w:ascii="Arial Narrow" w:hAnsi="Arial Narrow" w:cs="Arial Narrow"/>
        </w:rPr>
        <w:t>8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 xml:space="preserve">             </w:t>
      </w:r>
      <w:r w:rsidR="008A0A4C">
        <w:rPr>
          <w:rFonts w:ascii="Arial Narrow" w:hAnsi="Arial Narrow" w:cs="Arial Narrow"/>
        </w:rPr>
        <w:t>31.12.201</w:t>
      </w:r>
      <w:r w:rsidR="002071B8">
        <w:rPr>
          <w:rFonts w:ascii="Arial Narrow" w:hAnsi="Arial Narrow" w:cs="Arial Narrow"/>
        </w:rPr>
        <w:t>8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030CE2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030CE2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A7512F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A7512F">
        <w:rPr>
          <w:rFonts w:ascii="Times New Roman" w:hAnsi="Times New Roman" w:cs="Times New Roman"/>
          <w:b/>
        </w:rPr>
        <w:t>Čl. II</w:t>
      </w:r>
      <w:r w:rsidR="002E2695" w:rsidRPr="00A7512F">
        <w:rPr>
          <w:rFonts w:ascii="Times New Roman" w:hAnsi="Times New Roman" w:cs="Times New Roman"/>
          <w:b/>
        </w:rPr>
        <w:tab/>
      </w:r>
      <w:r w:rsidRPr="00A7512F">
        <w:rPr>
          <w:rFonts w:ascii="Times New Roman" w:hAnsi="Times New Roman" w:cs="Times New Roman"/>
          <w:b/>
        </w:rPr>
        <w:t>Informácie o</w:t>
      </w:r>
      <w:r w:rsidR="003F5AF5" w:rsidRPr="00A7512F">
        <w:rPr>
          <w:rFonts w:ascii="Times New Roman" w:hAnsi="Times New Roman" w:cs="Times New Roman"/>
          <w:b/>
        </w:rPr>
        <w:t> orgánoch spoločnosti</w:t>
      </w:r>
    </w:p>
    <w:p w:rsidR="00D43ED1" w:rsidRPr="00A7512F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Pr="00A7512F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A7512F">
        <w:rPr>
          <w:rFonts w:ascii="Times New Roman" w:hAnsi="Times New Roman" w:cs="Times New Roman"/>
          <w:b/>
        </w:rPr>
        <w:t>II.</w:t>
      </w:r>
      <w:r w:rsidR="002B1E94" w:rsidRPr="00A7512F">
        <w:rPr>
          <w:rFonts w:ascii="Times New Roman" w:hAnsi="Times New Roman" w:cs="Times New Roman"/>
          <w:b/>
        </w:rPr>
        <w:t>1</w:t>
      </w:r>
      <w:r w:rsidR="00B832B9" w:rsidRPr="00A7512F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A7512F">
        <w:rPr>
          <w:rFonts w:ascii="Arial Narrow" w:hAnsi="Arial Narrow" w:cs="Arial Narrow"/>
          <w:bCs/>
        </w:rPr>
        <w:t xml:space="preserve">– </w:t>
      </w:r>
      <w:r w:rsidR="00A70AE0" w:rsidRPr="00A7512F">
        <w:rPr>
          <w:rFonts w:ascii="Times New Roman" w:hAnsi="Times New Roman" w:cs="Times New Roman"/>
          <w:bCs/>
        </w:rPr>
        <w:t>pre členov štatutárneho orgánu neboli poskytnuté    .           žiadne záruky, žiadne zabezpečenia, pôžičky.</w:t>
      </w:r>
    </w:p>
    <w:p w:rsidR="007E2217" w:rsidRPr="00A7512F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A7512F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A7512F">
        <w:rPr>
          <w:rFonts w:ascii="Times New Roman" w:hAnsi="Times New Roman" w:cs="Times New Roman"/>
          <w:b/>
        </w:rPr>
        <w:t>Čl. III</w:t>
      </w:r>
      <w:r w:rsidRPr="00A7512F">
        <w:rPr>
          <w:rFonts w:ascii="Times New Roman" w:hAnsi="Times New Roman" w:cs="Times New Roman"/>
          <w:b/>
        </w:rPr>
        <w:tab/>
        <w:t>I</w:t>
      </w:r>
      <w:r w:rsidR="00B832B9" w:rsidRPr="00A7512F">
        <w:rPr>
          <w:rFonts w:ascii="Times New Roman" w:hAnsi="Times New Roman" w:cs="Times New Roman"/>
          <w:b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DF38AE" w:rsidRDefault="00DF38AE" w:rsidP="00DF38AE">
      <w:pPr>
        <w:pStyle w:val="Bezriadkovania"/>
      </w:pPr>
      <w:r>
        <w:t xml:space="preserve">Spoločnosť </w:t>
      </w:r>
      <w:r w:rsidR="00DC0A17">
        <w:t xml:space="preserve"> ne</w:t>
      </w:r>
      <w:r>
        <w:t xml:space="preserve">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2071B8">
        <w:t>8</w:t>
      </w:r>
      <w:r w:rsidR="004D4520">
        <w:t xml:space="preserve"> predstavuje </w:t>
      </w:r>
      <w:r w:rsidR="008241F3">
        <w:t xml:space="preserve">   </w:t>
      </w:r>
      <w:r w:rsidR="00665A12">
        <w:t>0</w:t>
      </w:r>
      <w:r w:rsidR="008241F3">
        <w:t xml:space="preserve">       </w:t>
      </w:r>
      <w:r w:rsidR="004D4520">
        <w:t>€.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8241F3">
        <w:t xml:space="preserve">   </w:t>
      </w:r>
      <w:r w:rsidR="00030CE2">
        <w:t>89703</w:t>
      </w:r>
      <w:r w:rsidR="008241F3">
        <w:t xml:space="preserve">   </w:t>
      </w:r>
      <w:r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665A12" w:rsidRDefault="00665A12" w:rsidP="00665A1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665A12" w:rsidRDefault="00665A12" w:rsidP="00665A1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665A12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D6795E" w:rsidRDefault="00D6795E" w:rsidP="00832482">
      <w:pPr>
        <w:pStyle w:val="Bezriadkovania"/>
      </w:pPr>
      <w:r>
        <w:t xml:space="preserve">Spoločnosť </w:t>
      </w:r>
      <w:r w:rsidR="002071B8">
        <w:t>ne</w:t>
      </w:r>
      <w:r>
        <w:t xml:space="preserve">tvorila krátkodobé </w:t>
      </w:r>
      <w:r w:rsidR="00832482">
        <w:t>rezervy, kde predpokladaná doba plnenia príslušného záväzku je najviac</w:t>
      </w:r>
      <w:r w:rsidR="002071B8">
        <w:t xml:space="preserve">  </w:t>
      </w:r>
      <w:r w:rsidR="00832482"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665A12" w:rsidRDefault="00665A12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665A12" w:rsidRDefault="002071B8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665A12" w:rsidRDefault="00665A1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832482" w:rsidRPr="00665A12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:rsidR="00960D92" w:rsidRPr="00665A12" w:rsidRDefault="00665A12" w:rsidP="00665A12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65A1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neúčtuje</w:t>
      </w: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rovnomerné odpisovanie dlhodobého hmotného majetku a dlhodobého nehmotného majetku. Podrobný účtovný odpisový plán po položkách sa vedie v podsystéme DHM s podporou softvéru</w:t>
      </w:r>
      <w:r w:rsidR="00EB2BBF">
        <w:rPr>
          <w:rFonts w:ascii="Times New Roman" w:hAnsi="Times New Roman" w:cs="Times New Roman"/>
        </w:rPr>
        <w:t xml:space="preserve"> </w:t>
      </w:r>
      <w:r w:rsidR="00DC0A17">
        <w:rPr>
          <w:rFonts w:ascii="Times New Roman" w:hAnsi="Times New Roman" w:cs="Times New Roman"/>
        </w:rPr>
        <w:t xml:space="preserve">OMEGA – </w:t>
      </w:r>
      <w:r w:rsidR="00EB2BBF">
        <w:rPr>
          <w:rFonts w:ascii="Times New Roman" w:hAnsi="Times New Roman" w:cs="Times New Roman"/>
        </w:rPr>
        <w:t>KROS</w:t>
      </w:r>
      <w:r w:rsidR="00DC0A17">
        <w:rPr>
          <w:rFonts w:ascii="Times New Roman" w:hAnsi="Times New Roman" w:cs="Times New Roman"/>
        </w:rPr>
        <w:t xml:space="preserve"> a.s.</w:t>
      </w:r>
      <w:r w:rsidR="00EB2BBF">
        <w:rPr>
          <w:rFonts w:ascii="Times New Roman" w:hAnsi="Times New Roman" w:cs="Times New Roman"/>
        </w:rPr>
        <w:t xml:space="preserve"> </w:t>
      </w:r>
      <w:r w:rsidR="004C3859" w:rsidRPr="00F2338C">
        <w:rPr>
          <w:rFonts w:ascii="Times New Roman" w:hAnsi="Times New Roman" w:cs="Times New Roman"/>
        </w:rPr>
        <w:t>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A7512F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A7512F">
        <w:rPr>
          <w:rFonts w:ascii="Times New Roman" w:hAnsi="Times New Roman" w:cs="Times New Roman"/>
          <w:b/>
          <w:szCs w:val="24"/>
        </w:rPr>
        <w:t>Čl. IV</w:t>
      </w:r>
      <w:r w:rsidRPr="00A7512F">
        <w:rPr>
          <w:rFonts w:ascii="Times New Roman" w:hAnsi="Times New Roman" w:cs="Times New Roman"/>
          <w:b/>
          <w:szCs w:val="24"/>
        </w:rPr>
        <w:tab/>
      </w:r>
      <w:r w:rsidR="001D099A" w:rsidRPr="00A7512F">
        <w:rPr>
          <w:rFonts w:ascii="Times New Roman" w:hAnsi="Times New Roman" w:cs="Times New Roman"/>
          <w:b/>
          <w:szCs w:val="24"/>
        </w:rPr>
        <w:t>Informácie, kto</w:t>
      </w:r>
      <w:r w:rsidR="00A562DA" w:rsidRPr="00A7512F">
        <w:rPr>
          <w:rFonts w:ascii="Times New Roman" w:hAnsi="Times New Roman" w:cs="Times New Roman"/>
          <w:b/>
          <w:szCs w:val="24"/>
        </w:rPr>
        <w:t>ré vysvetľujú a</w:t>
      </w:r>
      <w:r w:rsidR="00F2338C" w:rsidRPr="00A7512F">
        <w:rPr>
          <w:rFonts w:ascii="Times New Roman" w:hAnsi="Times New Roman" w:cs="Times New Roman"/>
          <w:b/>
          <w:szCs w:val="24"/>
        </w:rPr>
        <w:t> </w:t>
      </w:r>
      <w:r w:rsidR="00A562DA" w:rsidRPr="00A7512F">
        <w:rPr>
          <w:rFonts w:ascii="Times New Roman" w:hAnsi="Times New Roman" w:cs="Times New Roman"/>
          <w:b/>
          <w:szCs w:val="24"/>
        </w:rPr>
        <w:t>dopĺňajú</w:t>
      </w:r>
      <w:r w:rsidR="00F2338C" w:rsidRPr="00A7512F">
        <w:rPr>
          <w:rFonts w:ascii="Times New Roman" w:hAnsi="Times New Roman" w:cs="Times New Roman"/>
          <w:b/>
          <w:szCs w:val="24"/>
        </w:rPr>
        <w:t xml:space="preserve"> súvahu a </w:t>
      </w:r>
      <w:r w:rsidR="00A562DA" w:rsidRPr="00A7512F">
        <w:rPr>
          <w:rFonts w:ascii="Times New Roman" w:hAnsi="Times New Roman" w:cs="Times New Roman"/>
          <w:b/>
          <w:szCs w:val="24"/>
        </w:rPr>
        <w:t xml:space="preserve"> </w:t>
      </w:r>
      <w:r w:rsidR="001D099A" w:rsidRPr="00A7512F">
        <w:rPr>
          <w:rFonts w:ascii="Times New Roman" w:hAnsi="Times New Roman" w:cs="Times New Roman"/>
          <w:b/>
          <w:szCs w:val="24"/>
        </w:rPr>
        <w:t>výkaz ziskov a</w:t>
      </w:r>
      <w:r w:rsidRPr="00A7512F">
        <w:rPr>
          <w:rFonts w:ascii="Times New Roman" w:hAnsi="Times New Roman" w:cs="Times New Roman"/>
          <w:b/>
          <w:szCs w:val="24"/>
        </w:rPr>
        <w:t> </w:t>
      </w:r>
      <w:r w:rsidR="00DC1E97" w:rsidRPr="00A7512F">
        <w:rPr>
          <w:rFonts w:ascii="Times New Roman" w:hAnsi="Times New Roman" w:cs="Times New Roman"/>
          <w:b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C0A1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C0A17" w:rsidRPr="0096191B" w:rsidRDefault="00DC0A17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 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96191B" w:rsidRDefault="00030CE2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18310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96191B" w:rsidRDefault="00030CE2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17247</w:t>
            </w:r>
          </w:p>
        </w:tc>
      </w:tr>
      <w:tr w:rsidR="00DC0A1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C0A17" w:rsidRPr="0096191B" w:rsidRDefault="00DC0A17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2. 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96191B" w:rsidRDefault="00DC0A17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96191B" w:rsidRDefault="00DC0A17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C0A17" w:rsidRPr="00CE0D10" w:rsidRDefault="00DC0A1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- tržby z</w:t>
            </w:r>
            <w:r w:rsidR="002071B8">
              <w:rPr>
                <w:rFonts w:ascii="Times New Roman" w:eastAsia="Times New Roman" w:hAnsi="Times New Roman" w:cs="Times New Roman"/>
                <w:lang w:eastAsia="sk-SK"/>
              </w:rPr>
              <w:t xml:space="preserve">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030CE2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1025478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CE0D10" w:rsidRDefault="00030CE2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928462</w:t>
            </w:r>
          </w:p>
        </w:tc>
      </w:tr>
      <w:tr w:rsidR="00DC0A17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</w:t>
            </w:r>
            <w:r w:rsidR="00D041F1">
              <w:rPr>
                <w:rFonts w:ascii="Times New Roman" w:eastAsia="Times New Roman" w:hAnsi="Times New Roman" w:cs="Times New Roman"/>
                <w:lang w:eastAsia="sk-SK"/>
              </w:rPr>
              <w:t>tržby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CE0D10" w:rsidRDefault="00030CE2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300</w:t>
            </w:r>
          </w:p>
        </w:tc>
      </w:tr>
      <w:tr w:rsidR="00DC0A17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041F1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3260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CE0D10" w:rsidRDefault="00D041F1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1586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C0A17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C0A17" w:rsidRPr="00BE3A69" w:rsidRDefault="00DC0A17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041F1" w:rsidP="00EB2BB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12207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041F1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14095</w:t>
            </w:r>
          </w:p>
        </w:tc>
      </w:tr>
      <w:tr w:rsidR="00DC0A17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C0A17" w:rsidRPr="00BE3A69" w:rsidRDefault="00DC0A17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041F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535219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041F1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489035</w:t>
            </w:r>
          </w:p>
        </w:tc>
      </w:tr>
      <w:tr w:rsidR="00DC0A17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C0A17" w:rsidRPr="005D31D0" w:rsidRDefault="00DC0A1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041F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42253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041F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96530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041F1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89249</w:t>
            </w: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041F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86964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priestor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bookmarkStart w:id="0" w:name="_GoBack"/>
            <w:bookmarkEnd w:id="0"/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041F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9566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Default="00DC0A17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Default="00DC0A1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Default="00DC0A17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Default="00DC0A1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Default="00D041F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301593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Default="00D041F1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322291</w:t>
            </w: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Default="00DC0A1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Default="00D041F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4727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Default="00D041F1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4058</w:t>
            </w: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Default="00DC0A1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Default="00D041F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43246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Default="00D041F1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35755</w:t>
            </w:r>
          </w:p>
        </w:tc>
      </w:tr>
      <w:tr w:rsidR="00DC0A17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041F1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3510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041F1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3200</w:t>
            </w: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7512F" w:rsidRDefault="00A7512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A7512F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A7512F">
        <w:rPr>
          <w:rFonts w:ascii="Times New Roman" w:hAnsi="Times New Roman" w:cs="Times New Roman"/>
          <w:b/>
          <w:szCs w:val="24"/>
        </w:rPr>
        <w:lastRenderedPageBreak/>
        <w:t>Čl. V</w:t>
      </w:r>
      <w:r w:rsidR="002718B4" w:rsidRPr="00A7512F">
        <w:rPr>
          <w:rFonts w:ascii="Times New Roman" w:hAnsi="Times New Roman" w:cs="Times New Roman"/>
          <w:b/>
          <w:szCs w:val="24"/>
        </w:rPr>
        <w:tab/>
      </w:r>
      <w:r w:rsidRPr="00A7512F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A7512F">
        <w:rPr>
          <w:rFonts w:ascii="Times New Roman" w:hAnsi="Times New Roman" w:cs="Times New Roman"/>
          <w:b/>
          <w:szCs w:val="24"/>
        </w:rPr>
        <w:t xml:space="preserve"> iných </w:t>
      </w:r>
      <w:r w:rsidRPr="00A7512F">
        <w:rPr>
          <w:rFonts w:ascii="Times New Roman" w:hAnsi="Times New Roman" w:cs="Times New Roman"/>
          <w:b/>
          <w:szCs w:val="24"/>
        </w:rPr>
        <w:t>pasívach</w:t>
      </w:r>
    </w:p>
    <w:p w:rsidR="00212400" w:rsidRPr="00A7512F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A7512F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A7512F">
        <w:rPr>
          <w:rFonts w:ascii="Times New Roman" w:hAnsi="Times New Roman" w:cs="Times New Roman"/>
          <w:b/>
          <w:szCs w:val="24"/>
        </w:rPr>
        <w:t>Čl. VI</w:t>
      </w:r>
      <w:r w:rsidRPr="00A7512F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CC16C7" w:rsidRPr="00A7512F" w:rsidRDefault="00923190" w:rsidP="00CC16C7">
      <w:pPr>
        <w:pStyle w:val="Bezriadkovania"/>
        <w:rPr>
          <w:rFonts w:ascii="Times New Roman" w:hAnsi="Times New Roman" w:cs="Times New Roman"/>
        </w:rPr>
      </w:pPr>
      <w:r w:rsidRPr="00A7512F">
        <w:rPr>
          <w:b/>
        </w:rPr>
        <w:t>VI.</w:t>
      </w:r>
      <w:r w:rsidR="004A0585" w:rsidRPr="00A7512F">
        <w:rPr>
          <w:b/>
        </w:rPr>
        <w:t xml:space="preserve">         </w:t>
      </w:r>
      <w:r w:rsidR="00146FF0" w:rsidRPr="00A7512F">
        <w:rPr>
          <w:b/>
        </w:rPr>
        <w:t xml:space="preserve">   </w:t>
      </w:r>
      <w:r w:rsidR="00CC16C7" w:rsidRPr="00A7512F">
        <w:rPr>
          <w:b/>
        </w:rPr>
        <w:t xml:space="preserve"> </w:t>
      </w:r>
      <w:r w:rsidR="00146FF0" w:rsidRPr="00A7512F">
        <w:rPr>
          <w:b/>
        </w:rPr>
        <w:t xml:space="preserve"> </w:t>
      </w:r>
      <w:r w:rsidR="004A0585" w:rsidRPr="00A7512F">
        <w:rPr>
          <w:rFonts w:ascii="Times New Roman" w:hAnsi="Times New Roman" w:cs="Times New Roman"/>
        </w:rPr>
        <w:t>Po 31.12.201</w:t>
      </w:r>
      <w:r w:rsidR="00822BF7">
        <w:rPr>
          <w:rFonts w:ascii="Times New Roman" w:hAnsi="Times New Roman" w:cs="Times New Roman"/>
        </w:rPr>
        <w:t>8</w:t>
      </w:r>
      <w:r w:rsidR="004A0585" w:rsidRPr="00A7512F">
        <w:rPr>
          <w:rFonts w:ascii="Times New Roman" w:hAnsi="Times New Roman" w:cs="Times New Roman"/>
        </w:rPr>
        <w:t xml:space="preserve"> do dňa zostavenia účtovnej závierky nenastali žiadne</w:t>
      </w:r>
      <w:r w:rsidR="00146FF0" w:rsidRPr="00A7512F">
        <w:rPr>
          <w:rFonts w:ascii="Times New Roman" w:hAnsi="Times New Roman" w:cs="Times New Roman"/>
        </w:rPr>
        <w:t xml:space="preserve"> významné </w:t>
      </w:r>
      <w:r w:rsidR="004A0585" w:rsidRPr="00A7512F">
        <w:rPr>
          <w:rFonts w:ascii="Times New Roman" w:hAnsi="Times New Roman" w:cs="Times New Roman"/>
        </w:rPr>
        <w:t>skutočnosti</w:t>
      </w:r>
      <w:r w:rsidR="00CC16C7" w:rsidRPr="00A7512F">
        <w:rPr>
          <w:rFonts w:ascii="Times New Roman" w:hAnsi="Times New Roman" w:cs="Times New Roman"/>
        </w:rPr>
        <w:t xml:space="preserve">, </w:t>
      </w:r>
    </w:p>
    <w:p w:rsidR="00923190" w:rsidRPr="00A7512F" w:rsidRDefault="00CC16C7" w:rsidP="00CC16C7">
      <w:pPr>
        <w:pStyle w:val="Bezriadkovania"/>
        <w:rPr>
          <w:rFonts w:ascii="Times New Roman" w:hAnsi="Times New Roman" w:cs="Times New Roman"/>
        </w:rPr>
      </w:pPr>
      <w:r w:rsidRPr="00A7512F">
        <w:rPr>
          <w:rFonts w:ascii="Times New Roman" w:hAnsi="Times New Roman" w:cs="Times New Roman"/>
        </w:rPr>
        <w:t xml:space="preserve">                   </w:t>
      </w:r>
      <w:r w:rsidR="004A0585" w:rsidRPr="00A7512F">
        <w:rPr>
          <w:rFonts w:ascii="Times New Roman" w:hAnsi="Times New Roman" w:cs="Times New Roman"/>
        </w:rPr>
        <w:t>ktoré by ovplyvnili výsledok hospodárenia spoločnosti za rok 201</w:t>
      </w:r>
      <w:r w:rsidR="00822BF7">
        <w:rPr>
          <w:rFonts w:ascii="Times New Roman" w:hAnsi="Times New Roman" w:cs="Times New Roman"/>
        </w:rPr>
        <w:t>8</w:t>
      </w:r>
      <w:r w:rsidR="004A0585" w:rsidRPr="00A7512F">
        <w:rPr>
          <w:rFonts w:ascii="Times New Roman" w:hAnsi="Times New Roman" w:cs="Times New Roman"/>
        </w:rPr>
        <w:t>.</w:t>
      </w:r>
    </w:p>
    <w:p w:rsidR="00BE3A69" w:rsidRPr="00A7512F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:rsidR="00876820" w:rsidRPr="00A7512F" w:rsidRDefault="00876820" w:rsidP="00CC16C7">
      <w:pPr>
        <w:pStyle w:val="Bezriadkovania"/>
        <w:rPr>
          <w:b/>
        </w:rPr>
      </w:pPr>
    </w:p>
    <w:p w:rsidR="00DF187C" w:rsidRPr="00A7512F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A7512F">
        <w:rPr>
          <w:rFonts w:ascii="Times New Roman" w:hAnsi="Times New Roman" w:cs="Times New Roman"/>
          <w:b/>
          <w:szCs w:val="24"/>
        </w:rPr>
        <w:t>Čl. VII</w:t>
      </w:r>
      <w:r w:rsidRPr="00A7512F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94E57" w:rsidRDefault="00294E57" w:rsidP="00CE03EC">
      <w:pPr>
        <w:spacing w:after="0" w:line="240" w:lineRule="auto"/>
      </w:pPr>
      <w:r>
        <w:separator/>
      </w:r>
    </w:p>
  </w:endnote>
  <w:endnote w:type="continuationSeparator" w:id="0">
    <w:p w:rsidR="00294E57" w:rsidRDefault="00294E5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491375">
      <w:rPr>
        <w:b/>
        <w:bCs/>
        <w:noProof/>
      </w:rPr>
      <w:t>6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94E57" w:rsidRDefault="00294E57" w:rsidP="00CE03EC">
      <w:pPr>
        <w:spacing w:after="0" w:line="240" w:lineRule="auto"/>
      </w:pPr>
      <w:r>
        <w:separator/>
      </w:r>
    </w:p>
  </w:footnote>
  <w:footnote w:type="continuationSeparator" w:id="0">
    <w:p w:rsidR="00294E57" w:rsidRDefault="00294E5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65A12" w:rsidTr="00665A12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665A12" w:rsidRPr="0018540B" w:rsidRDefault="00665A1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665A12" w:rsidRPr="0018540B" w:rsidRDefault="00665A1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65A12" w:rsidRPr="0018540B" w:rsidRDefault="00B33D8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65A12" w:rsidRPr="0018540B" w:rsidRDefault="00B33D84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665A12" w:rsidRPr="0018540B" w:rsidRDefault="00B33D84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665A12" w:rsidRPr="0018540B" w:rsidRDefault="00B33D8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65A12" w:rsidRPr="0018540B" w:rsidRDefault="00B33D84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65A12" w:rsidRPr="0018540B" w:rsidRDefault="00B33D8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665A12" w:rsidRPr="0018540B" w:rsidRDefault="00B33D8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665A12" w:rsidRPr="0018540B" w:rsidRDefault="00B33D8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665A12" w:rsidRPr="0018540B" w:rsidRDefault="00665A1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65A12" w:rsidRPr="0018540B" w:rsidRDefault="00B33D8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65A12" w:rsidRPr="0018540B" w:rsidRDefault="00B33D8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65A12" w:rsidRPr="0018540B" w:rsidRDefault="00B33D8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65A12" w:rsidRPr="0018540B" w:rsidRDefault="00B33D8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65A12" w:rsidRPr="0018540B" w:rsidRDefault="00B33D8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65A12" w:rsidRPr="0018540B" w:rsidRDefault="00B33D8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665A12" w:rsidRPr="0018540B" w:rsidRDefault="00B33D8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65A12" w:rsidRPr="0018540B" w:rsidRDefault="00B33D8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65A12" w:rsidRPr="0018540B" w:rsidRDefault="00B33D8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665A12" w:rsidRPr="0018540B" w:rsidRDefault="00B33D8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4FF7036"/>
    <w:multiLevelType w:val="hybridMultilevel"/>
    <w:tmpl w:val="B80EA6D6"/>
    <w:lvl w:ilvl="0" w:tplc="3C6661C8">
      <w:start w:val="1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8"/>
  </w:num>
  <w:num w:numId="7">
    <w:abstractNumId w:val="3"/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16D64"/>
    <w:rsid w:val="000278C4"/>
    <w:rsid w:val="00030CE2"/>
    <w:rsid w:val="00090EEC"/>
    <w:rsid w:val="000B4576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C2263"/>
    <w:rsid w:val="001D099A"/>
    <w:rsid w:val="001D4FB8"/>
    <w:rsid w:val="002001DB"/>
    <w:rsid w:val="002071B8"/>
    <w:rsid w:val="00212400"/>
    <w:rsid w:val="00217724"/>
    <w:rsid w:val="00223286"/>
    <w:rsid w:val="00240EF7"/>
    <w:rsid w:val="00256B96"/>
    <w:rsid w:val="002718B4"/>
    <w:rsid w:val="00294E57"/>
    <w:rsid w:val="002B1E94"/>
    <w:rsid w:val="002C4506"/>
    <w:rsid w:val="002E2695"/>
    <w:rsid w:val="002E62D7"/>
    <w:rsid w:val="003218CD"/>
    <w:rsid w:val="00346F21"/>
    <w:rsid w:val="00360F88"/>
    <w:rsid w:val="00386538"/>
    <w:rsid w:val="00391665"/>
    <w:rsid w:val="003A2A62"/>
    <w:rsid w:val="003A4026"/>
    <w:rsid w:val="003B4D2B"/>
    <w:rsid w:val="003B6528"/>
    <w:rsid w:val="003D2C52"/>
    <w:rsid w:val="003F3E00"/>
    <w:rsid w:val="003F5AF5"/>
    <w:rsid w:val="00414FB4"/>
    <w:rsid w:val="004663EE"/>
    <w:rsid w:val="004701FB"/>
    <w:rsid w:val="00472709"/>
    <w:rsid w:val="00491375"/>
    <w:rsid w:val="004A0585"/>
    <w:rsid w:val="004C3859"/>
    <w:rsid w:val="004D4520"/>
    <w:rsid w:val="004E7EE0"/>
    <w:rsid w:val="004F2B33"/>
    <w:rsid w:val="00504DBD"/>
    <w:rsid w:val="00543536"/>
    <w:rsid w:val="00547F9F"/>
    <w:rsid w:val="005877C7"/>
    <w:rsid w:val="005D31D0"/>
    <w:rsid w:val="00600C1D"/>
    <w:rsid w:val="00621534"/>
    <w:rsid w:val="0063464C"/>
    <w:rsid w:val="00647088"/>
    <w:rsid w:val="00656664"/>
    <w:rsid w:val="00665A12"/>
    <w:rsid w:val="00680250"/>
    <w:rsid w:val="006E4085"/>
    <w:rsid w:val="00704D0B"/>
    <w:rsid w:val="007130CB"/>
    <w:rsid w:val="0075001A"/>
    <w:rsid w:val="00787C52"/>
    <w:rsid w:val="007A588C"/>
    <w:rsid w:val="007C37DE"/>
    <w:rsid w:val="007E2217"/>
    <w:rsid w:val="007E5194"/>
    <w:rsid w:val="00811FFA"/>
    <w:rsid w:val="008200B8"/>
    <w:rsid w:val="00822BF7"/>
    <w:rsid w:val="008241F3"/>
    <w:rsid w:val="00832482"/>
    <w:rsid w:val="00834C99"/>
    <w:rsid w:val="0083794D"/>
    <w:rsid w:val="00840497"/>
    <w:rsid w:val="008660D3"/>
    <w:rsid w:val="00876820"/>
    <w:rsid w:val="008774C4"/>
    <w:rsid w:val="008777C2"/>
    <w:rsid w:val="008A0A4C"/>
    <w:rsid w:val="008A37E1"/>
    <w:rsid w:val="008B73B8"/>
    <w:rsid w:val="008E4E28"/>
    <w:rsid w:val="00900440"/>
    <w:rsid w:val="00922B1B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6AD6"/>
    <w:rsid w:val="009F1252"/>
    <w:rsid w:val="00A100E4"/>
    <w:rsid w:val="00A15FC5"/>
    <w:rsid w:val="00A359F6"/>
    <w:rsid w:val="00A4779E"/>
    <w:rsid w:val="00A54F83"/>
    <w:rsid w:val="00A562DA"/>
    <w:rsid w:val="00A60D37"/>
    <w:rsid w:val="00A6291C"/>
    <w:rsid w:val="00A65198"/>
    <w:rsid w:val="00A70AE0"/>
    <w:rsid w:val="00A7512F"/>
    <w:rsid w:val="00AB613F"/>
    <w:rsid w:val="00AD663B"/>
    <w:rsid w:val="00AE313E"/>
    <w:rsid w:val="00AF1BE2"/>
    <w:rsid w:val="00B05B9D"/>
    <w:rsid w:val="00B33D84"/>
    <w:rsid w:val="00B60893"/>
    <w:rsid w:val="00B67EEA"/>
    <w:rsid w:val="00B832B9"/>
    <w:rsid w:val="00BE3A69"/>
    <w:rsid w:val="00BE53AC"/>
    <w:rsid w:val="00C114C6"/>
    <w:rsid w:val="00C135B5"/>
    <w:rsid w:val="00C16C2F"/>
    <w:rsid w:val="00C21550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CE5889"/>
    <w:rsid w:val="00D041F1"/>
    <w:rsid w:val="00D06A5E"/>
    <w:rsid w:val="00D0740C"/>
    <w:rsid w:val="00D2034C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C0A17"/>
    <w:rsid w:val="00DC1E97"/>
    <w:rsid w:val="00DC3B5F"/>
    <w:rsid w:val="00DF187C"/>
    <w:rsid w:val="00DF38AE"/>
    <w:rsid w:val="00DF3C63"/>
    <w:rsid w:val="00E03DFF"/>
    <w:rsid w:val="00E42DF0"/>
    <w:rsid w:val="00E84CA1"/>
    <w:rsid w:val="00EA54A7"/>
    <w:rsid w:val="00EB2BBF"/>
    <w:rsid w:val="00EC17F3"/>
    <w:rsid w:val="00ED71A7"/>
    <w:rsid w:val="00EF3AD9"/>
    <w:rsid w:val="00F2338C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7B5D8FF"/>
  <w15:docId w15:val="{41012864-9F93-4BC5-B0B0-A3E01F112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a">
    <w:name w:val="ra"/>
    <w:basedOn w:val="Predvolenpsmoodseku"/>
    <w:rsid w:val="00665A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32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BE2B8E-D299-40FC-AA87-2B9E3D840C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1386</Words>
  <Characters>7904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Slovtrend</cp:lastModifiedBy>
  <cp:revision>3</cp:revision>
  <cp:lastPrinted>2016-01-29T11:21:00Z</cp:lastPrinted>
  <dcterms:created xsi:type="dcterms:W3CDTF">2019-03-25T13:50:00Z</dcterms:created>
  <dcterms:modified xsi:type="dcterms:W3CDTF">2019-03-25T14:01:00Z</dcterms:modified>
</cp:coreProperties>
</file>