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8B7741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  <w:r>
        <w:rPr>
          <w:szCs w:val="22"/>
        </w:rPr>
        <w:t>..</w:t>
      </w:r>
    </w:p>
    <w:tbl>
      <w:tblPr>
        <w:tblW w:w="9071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8"/>
        <w:gridCol w:w="7083"/>
      </w:tblGrid>
      <w:tr w:rsidR="003D1D35" w:rsidRPr="002C0794" w:rsidTr="00FA69CC">
        <w:trPr>
          <w:trHeight w:val="1327"/>
        </w:trPr>
        <w:tc>
          <w:tcPr>
            <w:tcW w:w="1096" w:type="pct"/>
            <w:vAlign w:val="center"/>
          </w:tcPr>
          <w:p w:rsidR="003D1D35" w:rsidRPr="00FA69CC" w:rsidRDefault="003D1D35" w:rsidP="00915F80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1B3707" w:rsidP="001B370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KOVAL A SPOL., ADVOKÁTSKA KANCELÁRIA, s.r.o.</w:t>
            </w:r>
          </w:p>
        </w:tc>
      </w:tr>
      <w:tr w:rsidR="003D1D35" w:rsidRPr="002C0794" w:rsidTr="00FA69CC">
        <w:trPr>
          <w:trHeight w:val="340"/>
        </w:trPr>
        <w:tc>
          <w:tcPr>
            <w:tcW w:w="1096" w:type="pct"/>
            <w:vAlign w:val="center"/>
          </w:tcPr>
          <w:p w:rsidR="003D1D35" w:rsidRPr="00FA69CC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B3707" w:rsidP="001B370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Banská Bystrica, Komenského č. 3</w:t>
            </w:r>
          </w:p>
        </w:tc>
      </w:tr>
      <w:tr w:rsidR="00FA69CC" w:rsidRPr="002C0794" w:rsidTr="00FA69CC">
        <w:trPr>
          <w:trHeight w:val="340"/>
        </w:trPr>
        <w:tc>
          <w:tcPr>
            <w:tcW w:w="1096" w:type="pct"/>
            <w:vAlign w:val="center"/>
          </w:tcPr>
          <w:p w:rsidR="00FA69CC" w:rsidRPr="00FA69CC" w:rsidRDefault="00FA69CC" w:rsidP="00486DF8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Právna forma:</w:t>
            </w:r>
          </w:p>
        </w:tc>
        <w:tc>
          <w:tcPr>
            <w:tcW w:w="3904" w:type="pct"/>
            <w:vAlign w:val="bottom"/>
          </w:tcPr>
          <w:p w:rsidR="00FA69CC" w:rsidRPr="00755848" w:rsidRDefault="00FA69CC" w:rsidP="00FF2440">
            <w:pPr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>Spoločnosť s ručením obmedzeným</w:t>
            </w:r>
          </w:p>
        </w:tc>
      </w:tr>
      <w:tr w:rsidR="00FA69CC" w:rsidRPr="002C0794" w:rsidTr="00FF2440">
        <w:trPr>
          <w:trHeight w:val="340"/>
        </w:trPr>
        <w:tc>
          <w:tcPr>
            <w:tcW w:w="1096" w:type="pct"/>
            <w:vAlign w:val="bottom"/>
          </w:tcPr>
          <w:p w:rsidR="00FA69CC" w:rsidRPr="00FA69CC" w:rsidRDefault="00FA69CC" w:rsidP="00FF2440">
            <w:pPr>
              <w:jc w:val="both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904" w:type="pct"/>
            <w:vAlign w:val="bottom"/>
          </w:tcPr>
          <w:p w:rsidR="00FA69CC" w:rsidRPr="00755848" w:rsidRDefault="00FA69CC" w:rsidP="00FA69CC">
            <w:pPr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Zápis do obchodného registra: </w:t>
            </w:r>
            <w:r>
              <w:rPr>
                <w:rFonts w:cs="Arial Narrow"/>
                <w:szCs w:val="22"/>
              </w:rPr>
              <w:t>18.05.2006</w:t>
            </w:r>
          </w:p>
        </w:tc>
      </w:tr>
      <w:tr w:rsidR="00FA69CC" w:rsidRPr="002C0794" w:rsidTr="00FA69CC">
        <w:trPr>
          <w:trHeight w:val="340"/>
        </w:trPr>
        <w:tc>
          <w:tcPr>
            <w:tcW w:w="1096" w:type="pct"/>
            <w:vAlign w:val="center"/>
          </w:tcPr>
          <w:p w:rsidR="00FA69CC" w:rsidRP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proofErr w:type="spellStart"/>
            <w:r w:rsidRPr="00FA69CC">
              <w:rPr>
                <w:rFonts w:cs="Arial Narrow"/>
                <w:szCs w:val="22"/>
              </w:rPr>
              <w:t>Verejn.záujem</w:t>
            </w:r>
            <w:proofErr w:type="spellEnd"/>
          </w:p>
        </w:tc>
        <w:tc>
          <w:tcPr>
            <w:tcW w:w="3904" w:type="pct"/>
            <w:vAlign w:val="center"/>
          </w:tcPr>
          <w:p w:rsid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Spoločnosť nie je subjektom verejného záujmu – § 2/14 </w:t>
            </w:r>
            <w:proofErr w:type="spellStart"/>
            <w:r>
              <w:rPr>
                <w:rFonts w:cs="Arial Narrow"/>
                <w:szCs w:val="22"/>
              </w:rPr>
              <w:t>ZoU</w:t>
            </w:r>
            <w:proofErr w:type="spellEnd"/>
          </w:p>
        </w:tc>
      </w:tr>
      <w:tr w:rsidR="00FA69CC" w:rsidRPr="002C0794" w:rsidTr="00FA69CC">
        <w:trPr>
          <w:trHeight w:val="340"/>
        </w:trPr>
        <w:tc>
          <w:tcPr>
            <w:tcW w:w="1096" w:type="pct"/>
            <w:vAlign w:val="center"/>
          </w:tcPr>
          <w:p w:rsidR="00FA69CC" w:rsidRPr="00FA69CC" w:rsidRDefault="00FA69CC" w:rsidP="00596D68">
            <w:pPr>
              <w:spacing w:after="0"/>
              <w:rPr>
                <w:rFonts w:cs="Arial Narrow"/>
                <w:szCs w:val="22"/>
              </w:rPr>
            </w:pPr>
            <w:r w:rsidRPr="00FA69CC">
              <w:rPr>
                <w:rFonts w:cs="Arial Narrow"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FA69CC" w:rsidRDefault="00FA69CC" w:rsidP="00FF2440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Kalendádrny</w:t>
            </w:r>
            <w:proofErr w:type="spellEnd"/>
            <w:r>
              <w:rPr>
                <w:rFonts w:cs="Arial Narrow"/>
                <w:szCs w:val="22"/>
              </w:rPr>
              <w:t xml:space="preserve"> rok 201</w:t>
            </w:r>
            <w:r w:rsidR="00FF2440">
              <w:rPr>
                <w:rFonts w:cs="Arial Narrow"/>
                <w:szCs w:val="22"/>
              </w:rPr>
              <w:t>8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4E72B5" w:rsidRDefault="004E72B5" w:rsidP="004E72B5">
      <w:pPr>
        <w:pStyle w:val="Odsekzoznamu"/>
        <w:spacing w:line="240" w:lineRule="auto"/>
        <w:ind w:left="0"/>
        <w:jc w:val="both"/>
        <w:rPr>
          <w:rStyle w:val="ra"/>
        </w:rPr>
      </w:pPr>
      <w:r>
        <w:rPr>
          <w:rStyle w:val="ra"/>
        </w:rPr>
        <w:t xml:space="preserve">poskytovanie právnych služieb (v rozsahu ustanovení § 1 a § 15 ods. 1 zákona č. 586/2003 </w:t>
      </w:r>
      <w:proofErr w:type="spellStart"/>
      <w:r>
        <w:rPr>
          <w:rStyle w:val="ra"/>
        </w:rPr>
        <w:t>Z.z</w:t>
      </w:r>
      <w:proofErr w:type="spellEnd"/>
      <w:r>
        <w:rPr>
          <w:rStyle w:val="ra"/>
        </w:rPr>
        <w:t>. o advokácii)</w:t>
      </w:r>
    </w:p>
    <w:p w:rsidR="00596D68" w:rsidRPr="002E2695" w:rsidRDefault="00596D68" w:rsidP="004E72B5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FB5550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29.03.2017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Default="002F189E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  <w:r>
        <w:t xml:space="preserve">V zmysle </w:t>
      </w:r>
      <w:hyperlink r:id="rId8" w:tgtFrame="_blank" w:history="1">
        <w:r w:rsidRPr="002F189E">
          <w:rPr>
            <w:rStyle w:val="Hypertextovprepojenie"/>
            <w:color w:val="000000" w:themeColor="text1"/>
            <w:u w:val="none"/>
          </w:rPr>
          <w:t>§ 2 ods. 12 zákona o účtovníctve</w:t>
        </w:r>
      </w:hyperlink>
      <w:r>
        <w:t xml:space="preserve"> účtovná jednotka spĺňa podmienky pre </w:t>
      </w:r>
      <w:proofErr w:type="spellStart"/>
      <w:r>
        <w:t>mikro</w:t>
      </w:r>
      <w:proofErr w:type="spellEnd"/>
      <w:r>
        <w:t xml:space="preserve"> účtovnú jednotku, využila možnosť postupovať ako malá účtovná jednotka.</w:t>
      </w:r>
    </w:p>
    <w:p w:rsidR="002F189E" w:rsidRPr="002C0794" w:rsidRDefault="002F189E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B5550">
        <w:trPr>
          <w:trHeight w:val="49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FB5550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23331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4E72B5" w:rsidP="004E72B5">
      <w:pPr>
        <w:spacing w:after="0"/>
      </w:pPr>
      <w:r>
        <w:rPr>
          <w:rFonts w:ascii="Times New Roman" w:hAnsi="Times New Roman"/>
          <w:b/>
        </w:rPr>
        <w:t>Konateľovi spoločnosti neboli poskytnuté žiadne odmeny, pôžičky, záruky a ani iné výhody</w:t>
      </w:r>
      <w:r w:rsidR="00FB5550">
        <w:rPr>
          <w:rFonts w:ascii="Times New Roman" w:hAnsi="Times New Roman"/>
          <w:b/>
        </w:rPr>
        <w:t>.</w:t>
      </w: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FB5550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4E72B5" w:rsidRPr="001D4FB8" w:rsidRDefault="004E72B5" w:rsidP="004E72B5">
      <w:pPr>
        <w:spacing w:line="240" w:lineRule="auto"/>
        <w:jc w:val="both"/>
        <w:rPr>
          <w:rFonts w:ascii="Times New Roman" w:hAnsi="Times New Roman"/>
          <w:szCs w:val="24"/>
        </w:rPr>
      </w:pPr>
      <w:r w:rsidRPr="001D4FB8">
        <w:rPr>
          <w:rFonts w:ascii="Times New Roman" w:hAnsi="Times New Roman"/>
          <w:szCs w:val="24"/>
        </w:rPr>
        <w:t>Účtovné metódy a z</w:t>
      </w:r>
      <w:r>
        <w:rPr>
          <w:rFonts w:ascii="Times New Roman" w:hAnsi="Times New Roman"/>
          <w:szCs w:val="24"/>
        </w:rPr>
        <w:t>á</w:t>
      </w:r>
      <w:r w:rsidRPr="001D4FB8">
        <w:rPr>
          <w:rFonts w:ascii="Times New Roman" w:hAnsi="Times New Roman"/>
          <w:szCs w:val="24"/>
        </w:rPr>
        <w:t>sady boli aplikované</w:t>
      </w:r>
      <w:r>
        <w:rPr>
          <w:rFonts w:ascii="Times New Roman" w:hAnsi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/>
          <w:szCs w:val="24"/>
        </w:rPr>
        <w:t>ZoÚ</w:t>
      </w:r>
      <w:proofErr w:type="spellEnd"/>
      <w:r>
        <w:rPr>
          <w:rFonts w:ascii="Times New Roman" w:hAnsi="Times New Roman"/>
          <w:szCs w:val="24"/>
        </w:rPr>
        <w:t>.</w:t>
      </w:r>
      <w:r w:rsidRPr="00B05B9D">
        <w:rPr>
          <w:rFonts w:ascii="Times New Roman" w:hAnsi="Times New Roman"/>
          <w:szCs w:val="24"/>
        </w:rPr>
        <w:t xml:space="preserve"> </w:t>
      </w:r>
      <w:r w:rsidRPr="001D4FB8">
        <w:rPr>
          <w:rFonts w:ascii="Times New Roman" w:hAnsi="Times New Roman"/>
          <w:szCs w:val="24"/>
        </w:rPr>
        <w:t xml:space="preserve"> </w:t>
      </w:r>
    </w:p>
    <w:p w:rsidR="004E72B5" w:rsidRDefault="00806AA8" w:rsidP="004E72B5">
      <w:pPr>
        <w:spacing w:line="240" w:lineRule="auto"/>
        <w:jc w:val="both"/>
        <w:rPr>
          <w:szCs w:val="22"/>
        </w:rPr>
      </w:pPr>
      <w:r>
        <w:rPr>
          <w:b/>
          <w:szCs w:val="22"/>
        </w:rPr>
        <w:t xml:space="preserve">3. </w:t>
      </w:r>
      <w:r w:rsidR="00DF224D" w:rsidRPr="004E72B5">
        <w:rPr>
          <w:b/>
          <w:szCs w:val="22"/>
        </w:rPr>
        <w:t>Informácia o charaktere a účele transakcií, ktoré sa neuvádzajú v súvahe</w:t>
      </w:r>
      <w:r w:rsidR="00DF224D" w:rsidRPr="004E72B5">
        <w:rPr>
          <w:szCs w:val="22"/>
        </w:rPr>
        <w:t xml:space="preserve">, </w:t>
      </w:r>
    </w:p>
    <w:p w:rsidR="004E72B5" w:rsidRPr="004E72B5" w:rsidRDefault="004E72B5" w:rsidP="004E72B5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4E72B5">
        <w:rPr>
          <w:rFonts w:ascii="Times New Roman" w:eastAsia="MS Gothic" w:hAnsi="Times New Roman"/>
          <w:szCs w:val="24"/>
        </w:rPr>
        <w:t>Účtovná jednotka neeviduje transakcie, ktoré nie sú premietnuté v účtovníctve.</w:t>
      </w:r>
    </w:p>
    <w:p w:rsidR="00915F80" w:rsidRPr="004E72B5" w:rsidRDefault="00915F80" w:rsidP="00F86BAE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</w:t>
            </w:r>
            <w:r w:rsidR="002F189E">
              <w:rPr>
                <w:rFonts w:cs="Arial Narrow"/>
                <w:szCs w:val="22"/>
              </w:rPr>
              <w:t>odhadov</w:t>
            </w:r>
            <w:r w:rsidRPr="00FE623C">
              <w:rPr>
                <w:b/>
                <w:szCs w:val="22"/>
              </w:rPr>
              <w:t xml:space="preserve"> </w:t>
            </w:r>
            <w:proofErr w:type="spellStart"/>
            <w:r w:rsidRPr="00FE623C">
              <w:rPr>
                <w:b/>
                <w:szCs w:val="22"/>
              </w:rPr>
              <w:t>odhadov</w:t>
            </w:r>
            <w:proofErr w:type="spellEnd"/>
            <w:r w:rsidRPr="00FE623C">
              <w:rPr>
                <w:b/>
                <w:szCs w:val="22"/>
              </w:rPr>
              <w:t xml:space="preserve">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Default="00637793" w:rsidP="002F189E">
      <w:pPr>
        <w:spacing w:after="0" w:line="240" w:lineRule="auto"/>
        <w:jc w:val="both"/>
        <w:rPr>
          <w:szCs w:val="22"/>
        </w:rPr>
      </w:pPr>
    </w:p>
    <w:p w:rsidR="002F189E" w:rsidRPr="00755848" w:rsidRDefault="002F189E" w:rsidP="002F189E">
      <w:pPr>
        <w:ind w:right="-141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a) Spôsob oceňovania majetku a záväzkov (§ 25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):</w:t>
      </w:r>
    </w:p>
    <w:p w:rsidR="002F189E" w:rsidRDefault="002F189E" w:rsidP="002F189E">
      <w:pPr>
        <w:spacing w:after="0" w:line="240" w:lineRule="auto"/>
        <w:jc w:val="both"/>
        <w:rPr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 w:val="0"/>
                <w:sz w:val="22"/>
                <w:szCs w:val="22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 w:val="0"/>
                <w:sz w:val="22"/>
                <w:szCs w:val="22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 w:val="0"/>
                <w:sz w:val="22"/>
                <w:szCs w:val="22"/>
              </w:rPr>
              <w:t>Spôsob oceňovania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</w:rPr>
              <w:t>eálna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szCs w:val="22"/>
              </w:rPr>
            </w:pPr>
            <w:r w:rsidRPr="00755848">
              <w:rPr>
                <w:rFonts w:cs="Arial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</w:rPr>
              <w:t>eálna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szCs w:val="22"/>
              </w:rPr>
            </w:pPr>
            <w:r w:rsidRPr="00755848">
              <w:rPr>
                <w:rFonts w:cs="Arial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pacing w:val="1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</w:rPr>
              <w:t>eálna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pacing w:val="-1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pacing w:val="-1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2F189E" w:rsidRPr="00755848" w:rsidTr="00FF2440">
        <w:tc>
          <w:tcPr>
            <w:tcW w:w="706" w:type="dxa"/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2F189E" w:rsidRPr="00755848" w:rsidTr="00FF2440">
        <w:tc>
          <w:tcPr>
            <w:tcW w:w="706" w:type="dxa"/>
            <w:shd w:val="clear" w:color="auto" w:fill="auto"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2F189E" w:rsidRPr="00755848" w:rsidRDefault="002F189E" w:rsidP="00FF2440">
            <w:pPr>
              <w:jc w:val="both"/>
              <w:rPr>
                <w:rFonts w:cs="Arial"/>
                <w:noProof/>
                <w:szCs w:val="22"/>
                <w:lang w:val="en-AU"/>
              </w:rPr>
            </w:pPr>
            <w:r w:rsidRPr="00755848">
              <w:rPr>
                <w:rFonts w:cs="Arial"/>
                <w:noProof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2F189E" w:rsidRPr="00755848" w:rsidRDefault="002F189E" w:rsidP="00FF2440">
            <w:pPr>
              <w:pStyle w:val="Zkladntext"/>
              <w:tabs>
                <w:tab w:val="left" w:pos="808"/>
              </w:tabs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2F189E" w:rsidRPr="00755848" w:rsidRDefault="002F189E" w:rsidP="002F189E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p w:rsidR="002F189E" w:rsidRPr="00755848" w:rsidRDefault="002F189E" w:rsidP="002F189E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26062" w:rsidRPr="00755848" w:rsidRDefault="00526062" w:rsidP="00526062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526062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526062">
        <w:rPr>
          <w:rFonts w:cs="Arial Narrow"/>
          <w:szCs w:val="22"/>
        </w:rPr>
        <w:t>reálnou hodnotou</w:t>
      </w:r>
      <w:r>
        <w:rPr>
          <w:rFonts w:cs="Arial Narrow"/>
          <w:szCs w:val="22"/>
        </w:rPr>
        <w:t xml:space="preserve"> spoločnosť </w:t>
      </w:r>
      <w:r w:rsidRPr="00755848">
        <w:rPr>
          <w:rFonts w:cs="Arial Narrow"/>
          <w:szCs w:val="22"/>
        </w:rPr>
        <w:t xml:space="preserve">nepoužila </w:t>
      </w:r>
      <w:r>
        <w:rPr>
          <w:rFonts w:cs="Arial Narrow"/>
          <w:szCs w:val="22"/>
        </w:rPr>
        <w:t>,</w:t>
      </w:r>
      <w:r w:rsidRPr="00755848">
        <w:rPr>
          <w:rFonts w:cs="Arial Narrow"/>
          <w:szCs w:val="22"/>
        </w:rPr>
        <w:t xml:space="preserve"> lebo nemala k tomu vecnú náplň.</w:t>
      </w:r>
    </w:p>
    <w:p w:rsidR="00526062" w:rsidRPr="00755848" w:rsidRDefault="00526062" w:rsidP="00526062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 xml:space="preserve">e) Určenie ocenenia </w:t>
      </w:r>
      <w:r w:rsidRPr="00526062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</w:t>
      </w:r>
      <w:r>
        <w:rPr>
          <w:rFonts w:cs="Arial Narrow"/>
          <w:szCs w:val="22"/>
        </w:rPr>
        <w:t xml:space="preserve"> spoločnosť </w:t>
      </w:r>
      <w:r w:rsidRPr="00755848">
        <w:rPr>
          <w:rFonts w:cs="Arial Narrow"/>
          <w:szCs w:val="22"/>
        </w:rPr>
        <w:t xml:space="preserve">nepoužila </w:t>
      </w:r>
      <w:r>
        <w:rPr>
          <w:rFonts w:cs="Arial Narrow"/>
          <w:szCs w:val="22"/>
        </w:rPr>
        <w:t>,</w:t>
      </w:r>
      <w:r w:rsidRPr="00755848">
        <w:rPr>
          <w:rFonts w:cs="Arial Narrow"/>
          <w:szCs w:val="22"/>
        </w:rPr>
        <w:t xml:space="preserve"> lebo nemala k tomu vecnú náplň.</w:t>
      </w:r>
    </w:p>
    <w:p w:rsidR="00526062" w:rsidRPr="00526062" w:rsidRDefault="00526062" w:rsidP="00526062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526062">
        <w:rPr>
          <w:rFonts w:cs="Arial Narrow"/>
          <w:szCs w:val="22"/>
        </w:rPr>
        <w:t>metódou vlastného imania</w:t>
      </w:r>
    </w:p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4146FC" w:rsidP="00197838">
      <w:pPr>
        <w:spacing w:after="0"/>
        <w:jc w:val="both"/>
        <w:rPr>
          <w:szCs w:val="22"/>
        </w:rPr>
      </w:pPr>
      <w:r>
        <w:rPr>
          <w:szCs w:val="22"/>
        </w:rPr>
        <w:t>Spoločnosť neúčtovala o skladovaných zásobách.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2333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233311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p w:rsidR="00526062" w:rsidRDefault="00526062" w:rsidP="00197838">
      <w:pPr>
        <w:spacing w:after="0"/>
        <w:jc w:val="both"/>
        <w:rPr>
          <w:szCs w:val="22"/>
        </w:rPr>
      </w:pPr>
    </w:p>
    <w:p w:rsidR="00526062" w:rsidRDefault="00233311" w:rsidP="00197838">
      <w:pPr>
        <w:spacing w:after="0"/>
        <w:jc w:val="both"/>
        <w:rPr>
          <w:szCs w:val="22"/>
        </w:rPr>
      </w:pPr>
      <w:r>
        <w:rPr>
          <w:szCs w:val="22"/>
        </w:rPr>
        <w:t>333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526062" w:rsidRDefault="001205A3" w:rsidP="00526062">
            <w:pPr>
              <w:spacing w:after="0" w:line="240" w:lineRule="auto"/>
              <w:ind w:left="605"/>
              <w:rPr>
                <w:b/>
                <w:szCs w:val="22"/>
              </w:rPr>
            </w:pPr>
            <w:r w:rsidRPr="00526062">
              <w:rPr>
                <w:b/>
                <w:szCs w:val="22"/>
              </w:rPr>
              <w:lastRenderedPageBreak/>
              <w:t>U</w:t>
            </w:r>
            <w:r w:rsidR="00246EA5" w:rsidRPr="00526062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526062" w:rsidRDefault="001205A3" w:rsidP="00526062">
            <w:pPr>
              <w:spacing w:after="0" w:line="240" w:lineRule="auto"/>
              <w:ind w:left="605"/>
              <w:jc w:val="both"/>
              <w:rPr>
                <w:b/>
                <w:szCs w:val="22"/>
              </w:rPr>
            </w:pPr>
            <w:r w:rsidRPr="00526062">
              <w:rPr>
                <w:b/>
                <w:szCs w:val="22"/>
              </w:rPr>
              <w:t>U</w:t>
            </w:r>
            <w:r w:rsidR="006973BC" w:rsidRPr="00526062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514FBF" w:rsidRPr="00514FBF" w:rsidRDefault="00514FBF" w:rsidP="00514FBF">
      <w:pPr>
        <w:spacing w:line="240" w:lineRule="auto"/>
        <w:ind w:left="605"/>
        <w:jc w:val="both"/>
        <w:rPr>
          <w:rFonts w:ascii="Times New Roman" w:eastAsia="MS Gothic" w:hAnsi="Times New Roman"/>
          <w:b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72"/>
        <w:gridCol w:w="979"/>
        <w:gridCol w:w="1199"/>
        <w:gridCol w:w="1175"/>
        <w:gridCol w:w="776"/>
        <w:gridCol w:w="233"/>
        <w:gridCol w:w="1409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526062" w:rsidRDefault="007D0AE6" w:rsidP="007D0AE6">
            <w:pPr>
              <w:spacing w:after="0" w:line="240" w:lineRule="auto"/>
              <w:ind w:left="605"/>
              <w:jc w:val="both"/>
              <w:rPr>
                <w:b/>
                <w:szCs w:val="22"/>
              </w:rPr>
            </w:pPr>
            <w:r>
              <w:rPr>
                <w:b/>
                <w:bCs/>
                <w:kern w:val="32"/>
                <w:szCs w:val="22"/>
                <w:lang w:eastAsia="sk-SK"/>
              </w:rPr>
              <w:t>g)</w:t>
            </w:r>
            <w:r w:rsidR="00836486" w:rsidRPr="00526062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514FBF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72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9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46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514FBF" w:rsidRPr="00595DE0" w:rsidRDefault="00514FBF" w:rsidP="00514FBF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HIM-auta</w:t>
            </w:r>
            <w:proofErr w:type="spellEnd"/>
          </w:p>
        </w:tc>
        <w:tc>
          <w:tcPr>
            <w:tcW w:w="97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9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5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1/48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B06C2C" w:rsidRPr="00595DE0" w:rsidRDefault="00514FBF" w:rsidP="00514FB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Drobný HIM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jednorázovo</w:t>
            </w:r>
          </w:p>
        </w:tc>
        <w:tc>
          <w:tcPr>
            <w:tcW w:w="1175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756DE" w:rsidRDefault="00D66F79" w:rsidP="00F86BAE">
      <w:pPr>
        <w:spacing w:after="0"/>
        <w:jc w:val="both"/>
        <w:rPr>
          <w:szCs w:val="22"/>
        </w:rPr>
      </w:pPr>
      <w:r>
        <w:rPr>
          <w:szCs w:val="22"/>
        </w:rPr>
        <w:lastRenderedPageBreak/>
        <w:t>Spoločnosť nepoužíva kategóriu drobného dlhodobého nehmotného majetku. Drobný dlhodobý hmotný majetok spoločnosť odpisuje v čase zaradenia do užívania. Spoločnosť neúčtovala o technickom zhodnotení DHIM.</w:t>
      </w:r>
    </w:p>
    <w:p w:rsidR="00D66F79" w:rsidRDefault="00D66F79" w:rsidP="00F86BAE">
      <w:pPr>
        <w:spacing w:after="0"/>
        <w:jc w:val="both"/>
        <w:rPr>
          <w:szCs w:val="22"/>
        </w:rPr>
      </w:pPr>
      <w:r>
        <w:rPr>
          <w:szCs w:val="22"/>
        </w:rPr>
        <w:t>Spoločnosť nepoužíva kapitalizáciu úrokov do obstarávacej ceny odpisovaného DHIM alebo DNIM.</w:t>
      </w:r>
    </w:p>
    <w:p w:rsidR="00D66F79" w:rsidRPr="002C0794" w:rsidRDefault="00D66F79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</w:t>
            </w:r>
            <w:r w:rsidR="00514FBF">
              <w:rPr>
                <w:b/>
                <w:bCs/>
                <w:kern w:val="32"/>
                <w:szCs w:val="22"/>
                <w:lang w:eastAsia="sk-SK"/>
              </w:rPr>
              <w:t> 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poskytnutých</w:t>
            </w:r>
            <w:r w:rsidR="00514FBF">
              <w:rPr>
                <w:b/>
                <w:bCs/>
                <w:kern w:val="32"/>
                <w:szCs w:val="22"/>
                <w:lang w:eastAsia="sk-SK"/>
              </w:rPr>
              <w:t xml:space="preserve"> </w:t>
            </w:r>
            <w:proofErr w:type="spellStart"/>
            <w:r w:rsidR="00514FBF">
              <w:rPr>
                <w:b/>
                <w:bCs/>
                <w:kern w:val="32"/>
                <w:szCs w:val="22"/>
                <w:lang w:eastAsia="sk-SK"/>
              </w:rPr>
              <w:t>inv</w:t>
            </w:r>
            <w:proofErr w:type="spellEnd"/>
            <w:r w:rsidR="00514FBF">
              <w:rPr>
                <w:b/>
                <w:bCs/>
                <w:kern w:val="32"/>
                <w:szCs w:val="22"/>
                <w:lang w:eastAsia="sk-SK"/>
              </w:rPr>
              <w:t>.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 xml:space="preserve">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FB5550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xx</w:t>
            </w:r>
            <w:proofErr w:type="spellEnd"/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514FBF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756DE" w:rsidRPr="001F3CFB" w:rsidRDefault="00514FBF" w:rsidP="00351E28">
      <w:pPr>
        <w:spacing w:before="240" w:line="240" w:lineRule="auto"/>
        <w:ind w:left="992" w:hanging="992"/>
        <w:jc w:val="both"/>
        <w:rPr>
          <w:bCs/>
          <w:kern w:val="32"/>
          <w:szCs w:val="22"/>
          <w:lang w:eastAsia="sk-SK"/>
        </w:rPr>
      </w:pPr>
      <w:r>
        <w:rPr>
          <w:rFonts w:ascii="Times New Roman" w:eastAsia="MS Gothic" w:hAnsi="Times New Roman"/>
          <w:b/>
        </w:rPr>
        <w:t>Spoločnosť nemala poskytnuté investičné dotácie na obstaranie  majetku.</w:t>
      </w: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514FB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514FB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FB5550" w:rsidP="00B06C2C">
      <w:r>
        <w:t>Spoločnosť nevykonala významné opravy chýb minulých účtovných období.</w:t>
      </w:r>
    </w:p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67732B" w:rsidRDefault="00D620E4" w:rsidP="0067732B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27A0B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C27A0B">
        <w:rPr>
          <w:b/>
          <w:bCs/>
          <w:szCs w:val="22"/>
          <w:lang w:eastAsia="sk-SK"/>
        </w:rPr>
        <w:t>goodwill</w:t>
      </w:r>
      <w:proofErr w:type="spellEnd"/>
      <w:r w:rsidRPr="00C27A0B">
        <w:rPr>
          <w:b/>
          <w:bCs/>
          <w:szCs w:val="22"/>
          <w:lang w:eastAsia="sk-SK"/>
        </w:rPr>
        <w:t xml:space="preserve"> alebo záporný </w:t>
      </w:r>
      <w:proofErr w:type="spellStart"/>
      <w:r w:rsidRPr="00C27A0B">
        <w:rPr>
          <w:b/>
          <w:bCs/>
          <w:szCs w:val="22"/>
          <w:lang w:eastAsia="sk-SK"/>
        </w:rPr>
        <w:t>goodwill</w:t>
      </w:r>
      <w:proofErr w:type="spellEnd"/>
      <w:r w:rsidRPr="00C27A0B">
        <w:rPr>
          <w:bCs/>
          <w:szCs w:val="22"/>
          <w:lang w:eastAsia="sk-SK"/>
        </w:rPr>
        <w:t xml:space="preserve"> </w:t>
      </w:r>
    </w:p>
    <w:p w:rsidR="00C27A0B" w:rsidRPr="00C27A0B" w:rsidRDefault="00C27A0B" w:rsidP="00C27A0B">
      <w:pPr>
        <w:spacing w:after="0" w:line="240" w:lineRule="auto"/>
        <w:ind w:left="1277"/>
        <w:jc w:val="both"/>
        <w:rPr>
          <w:bCs/>
          <w:szCs w:val="22"/>
          <w:lang w:eastAsia="sk-SK"/>
        </w:rPr>
      </w:pPr>
      <w:r>
        <w:rPr>
          <w:rFonts w:ascii="Times New Roman" w:eastAsia="MS Gothic" w:hAnsi="Times New Roman"/>
          <w:b/>
        </w:rPr>
        <w:t xml:space="preserve">Spoločnosť neeviduje </w:t>
      </w:r>
      <w:proofErr w:type="spellStart"/>
      <w:r>
        <w:rPr>
          <w:rFonts w:ascii="Times New Roman" w:eastAsia="MS Gothic" w:hAnsi="Times New Roman"/>
          <w:b/>
        </w:rPr>
        <w:t>goodwil</w:t>
      </w:r>
      <w:proofErr w:type="spellEnd"/>
    </w:p>
    <w:p w:rsidR="0067732B" w:rsidRPr="00C27A0B" w:rsidRDefault="00D620E4" w:rsidP="00D620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27A0B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</w:p>
    <w:p w:rsidR="00C27A0B" w:rsidRPr="00C27A0B" w:rsidRDefault="00C27A0B" w:rsidP="00C27A0B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Spoločnosť neeviduje žiadne deriváty.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C27A0B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C27A0B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FB5550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nemá dlhodobé záväzky s dobou splatnosti viac ako 5 rokov.</w:t>
      </w: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C27A0B" w:rsidRDefault="00C27A0B" w:rsidP="00C27A0B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C27A0B" w:rsidP="001C27A9">
            <w:pPr>
              <w:pStyle w:val="TopHeader"/>
              <w:jc w:val="left"/>
              <w:rPr>
                <w:b w:val="0"/>
              </w:rPr>
            </w:pPr>
            <w:proofErr w:type="spellStart"/>
            <w:r>
              <w:rPr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657E5F" w:rsidRDefault="00657E5F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lastRenderedPageBreak/>
        <w:t>Pre tento bod spoločnosť nemá obsahovú náplň.</w:t>
      </w:r>
    </w:p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</w:tbl>
    <w:p w:rsidR="00657E5F" w:rsidRDefault="00657E5F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657E5F" w:rsidP="00351E28">
      <w:pPr>
        <w:spacing w:line="240" w:lineRule="auto"/>
        <w:ind w:left="1277"/>
        <w:jc w:val="both"/>
        <w:rPr>
          <w:bCs/>
          <w:szCs w:val="22"/>
          <w:lang w:eastAsia="sk-SK"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57E5F" w:rsidRDefault="00657E5F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382539" w:rsidRDefault="00382539" w:rsidP="00657E5F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</w:p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lastRenderedPageBreak/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657E5F" w:rsidP="00351E28">
      <w:pPr>
        <w:spacing w:line="240" w:lineRule="auto"/>
        <w:ind w:left="1277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382539" w:rsidRDefault="00382539" w:rsidP="00351E28">
      <w:pPr>
        <w:spacing w:line="240" w:lineRule="auto"/>
        <w:ind w:left="1277"/>
        <w:jc w:val="both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Default="006E43D5" w:rsidP="00C27A0B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</w:p>
    <w:p w:rsidR="00C27A0B" w:rsidRP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Spoločnosť nemala udelené výlučné a ani osobitné práva poskytovať služby vo verejnom záujme.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C27A0B" w:rsidRP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</w:rPr>
      </w:pPr>
      <w:r w:rsidRPr="00C27A0B">
        <w:rPr>
          <w:rFonts w:ascii="Times New Roman" w:eastAsia="MS Gothic" w:hAnsi="Times New Roman"/>
          <w:b/>
        </w:rPr>
        <w:t>Pre tento bod spoločnosť nemá obsahovú náplň.</w:t>
      </w:r>
    </w:p>
    <w:p w:rsidR="002410BD" w:rsidRDefault="002410BD" w:rsidP="004268D2">
      <w:pPr>
        <w:spacing w:after="0" w:line="240" w:lineRule="auto"/>
        <w:rPr>
          <w:szCs w:val="22"/>
        </w:rPr>
      </w:pPr>
      <w:bookmarkStart w:id="0" w:name="_GoBack"/>
      <w:bookmarkEnd w:id="0"/>
    </w:p>
    <w:sectPr w:rsidR="002410B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0BB" w:rsidRDefault="00E130BB" w:rsidP="00107589">
      <w:pPr>
        <w:spacing w:after="0" w:line="240" w:lineRule="auto"/>
      </w:pPr>
      <w:r>
        <w:separator/>
      </w:r>
    </w:p>
  </w:endnote>
  <w:endnote w:type="continuationSeparator" w:id="0">
    <w:p w:rsidR="00E130BB" w:rsidRDefault="00E130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440" w:rsidRDefault="00FF2440">
    <w:pPr>
      <w:pStyle w:val="Pta"/>
      <w:jc w:val="center"/>
    </w:pPr>
    <w:fldSimple w:instr=" PAGE   \* MERGEFORMAT ">
      <w:r w:rsidR="00203132">
        <w:rPr>
          <w:noProof/>
        </w:rPr>
        <w:t>6</w:t>
      </w:r>
    </w:fldSimple>
  </w:p>
  <w:p w:rsidR="00FF2440" w:rsidRDefault="00FF244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0BB" w:rsidRDefault="00E130BB" w:rsidP="00107589">
      <w:pPr>
        <w:spacing w:after="0" w:line="240" w:lineRule="auto"/>
      </w:pPr>
      <w:r>
        <w:separator/>
      </w:r>
    </w:p>
  </w:footnote>
  <w:footnote w:type="continuationSeparator" w:id="0">
    <w:p w:rsidR="00E130BB" w:rsidRDefault="00E130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440" w:rsidRDefault="00FF2440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FF2440" w:rsidTr="002D6908">
      <w:trPr>
        <w:trHeight w:val="326"/>
      </w:trPr>
      <w:tc>
        <w:tcPr>
          <w:tcW w:w="2245" w:type="dxa"/>
          <w:vAlign w:val="center"/>
        </w:tcPr>
        <w:p w:rsidR="00FF2440" w:rsidRDefault="00FF2440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FF2440" w:rsidRDefault="00FF2440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FF2440" w:rsidRDefault="00FF2440" w:rsidP="002D6908">
          <w:pPr>
            <w:spacing w:after="0" w:line="240" w:lineRule="auto"/>
          </w:pPr>
          <w:r>
            <w:t>IČO:36648892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FF2440" w:rsidRDefault="00FF2440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FF2440" w:rsidRDefault="00FF2440" w:rsidP="002D6908">
          <w:pPr>
            <w:spacing w:after="0" w:line="240" w:lineRule="auto"/>
          </w:pPr>
          <w:r>
            <w:t>DIČ:2022187574</w:t>
          </w:r>
        </w:p>
      </w:tc>
    </w:tr>
  </w:tbl>
  <w:p w:rsidR="00FF2440" w:rsidRPr="004268D2" w:rsidRDefault="00FF244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1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2"/>
  </w:num>
  <w:num w:numId="3">
    <w:abstractNumId w:val="11"/>
  </w:num>
  <w:num w:numId="4">
    <w:abstractNumId w:val="10"/>
  </w:num>
  <w:num w:numId="5">
    <w:abstractNumId w:val="20"/>
  </w:num>
  <w:num w:numId="6">
    <w:abstractNumId w:val="6"/>
  </w:num>
  <w:num w:numId="7">
    <w:abstractNumId w:val="1"/>
  </w:num>
  <w:num w:numId="8">
    <w:abstractNumId w:val="21"/>
  </w:num>
  <w:num w:numId="9">
    <w:abstractNumId w:val="12"/>
  </w:num>
  <w:num w:numId="10">
    <w:abstractNumId w:val="16"/>
  </w:num>
  <w:num w:numId="11">
    <w:abstractNumId w:val="9"/>
  </w:num>
  <w:num w:numId="12">
    <w:abstractNumId w:val="19"/>
  </w:num>
  <w:num w:numId="13">
    <w:abstractNumId w:val="3"/>
  </w:num>
  <w:num w:numId="14">
    <w:abstractNumId w:val="14"/>
  </w:num>
  <w:num w:numId="15">
    <w:abstractNumId w:val="0"/>
  </w:num>
  <w:num w:numId="16">
    <w:abstractNumId w:val="2"/>
  </w:num>
  <w:num w:numId="17">
    <w:abstractNumId w:val="15"/>
  </w:num>
  <w:num w:numId="18">
    <w:abstractNumId w:val="13"/>
  </w:num>
  <w:num w:numId="19">
    <w:abstractNumId w:val="4"/>
  </w:num>
  <w:num w:numId="20">
    <w:abstractNumId w:val="17"/>
  </w:num>
  <w:num w:numId="21">
    <w:abstractNumId w:val="18"/>
  </w:num>
  <w:num w:numId="22">
    <w:abstractNumId w:val="5"/>
  </w:num>
  <w:num w:numId="23">
    <w:abstractNumId w:val="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3D"/>
    <w:rsid w:val="00064EB3"/>
    <w:rsid w:val="000679F3"/>
    <w:rsid w:val="000817BE"/>
    <w:rsid w:val="00082070"/>
    <w:rsid w:val="00083A25"/>
    <w:rsid w:val="000853E5"/>
    <w:rsid w:val="000856F9"/>
    <w:rsid w:val="000A087E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707"/>
    <w:rsid w:val="001C27A9"/>
    <w:rsid w:val="001C634C"/>
    <w:rsid w:val="001D558A"/>
    <w:rsid w:val="001E03F2"/>
    <w:rsid w:val="001E6A7F"/>
    <w:rsid w:val="001F3CFB"/>
    <w:rsid w:val="001F43A0"/>
    <w:rsid w:val="001F4417"/>
    <w:rsid w:val="0020198D"/>
    <w:rsid w:val="00203132"/>
    <w:rsid w:val="00204395"/>
    <w:rsid w:val="00223763"/>
    <w:rsid w:val="00233311"/>
    <w:rsid w:val="002351F7"/>
    <w:rsid w:val="00236906"/>
    <w:rsid w:val="00237C2A"/>
    <w:rsid w:val="002410BD"/>
    <w:rsid w:val="00246EA5"/>
    <w:rsid w:val="00250A97"/>
    <w:rsid w:val="0025187B"/>
    <w:rsid w:val="0026561C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189E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1E28"/>
    <w:rsid w:val="00356678"/>
    <w:rsid w:val="00363F47"/>
    <w:rsid w:val="0037431D"/>
    <w:rsid w:val="00382539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6FC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72B5"/>
    <w:rsid w:val="005126F2"/>
    <w:rsid w:val="00512E8A"/>
    <w:rsid w:val="005136D1"/>
    <w:rsid w:val="00514FBF"/>
    <w:rsid w:val="00526062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96D68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7E5F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0AE6"/>
    <w:rsid w:val="007D4632"/>
    <w:rsid w:val="007D57BF"/>
    <w:rsid w:val="007E22E8"/>
    <w:rsid w:val="007E52A9"/>
    <w:rsid w:val="007F351A"/>
    <w:rsid w:val="007F3FE9"/>
    <w:rsid w:val="00803AB5"/>
    <w:rsid w:val="00805654"/>
    <w:rsid w:val="00806AA8"/>
    <w:rsid w:val="00814FF3"/>
    <w:rsid w:val="00817962"/>
    <w:rsid w:val="0082619F"/>
    <w:rsid w:val="00836486"/>
    <w:rsid w:val="00847433"/>
    <w:rsid w:val="00847971"/>
    <w:rsid w:val="008725BC"/>
    <w:rsid w:val="008755FC"/>
    <w:rsid w:val="00880109"/>
    <w:rsid w:val="008875A1"/>
    <w:rsid w:val="00891F08"/>
    <w:rsid w:val="008B7741"/>
    <w:rsid w:val="008C0E76"/>
    <w:rsid w:val="008C36EE"/>
    <w:rsid w:val="008E284C"/>
    <w:rsid w:val="008E4928"/>
    <w:rsid w:val="00900BE9"/>
    <w:rsid w:val="0090296F"/>
    <w:rsid w:val="00912D01"/>
    <w:rsid w:val="00915F80"/>
    <w:rsid w:val="00917F64"/>
    <w:rsid w:val="00924064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34B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169B"/>
    <w:rsid w:val="00AD4607"/>
    <w:rsid w:val="00AF3212"/>
    <w:rsid w:val="00B0514F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87D7B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27A0B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7508"/>
    <w:rsid w:val="00D40958"/>
    <w:rsid w:val="00D416E5"/>
    <w:rsid w:val="00D615E8"/>
    <w:rsid w:val="00D61F5D"/>
    <w:rsid w:val="00D620E4"/>
    <w:rsid w:val="00D6294B"/>
    <w:rsid w:val="00D63D82"/>
    <w:rsid w:val="00D66F79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07F94"/>
    <w:rsid w:val="00E100EF"/>
    <w:rsid w:val="00E109E2"/>
    <w:rsid w:val="00E130BB"/>
    <w:rsid w:val="00E2186D"/>
    <w:rsid w:val="00E25B18"/>
    <w:rsid w:val="00E33704"/>
    <w:rsid w:val="00E33912"/>
    <w:rsid w:val="00E345DC"/>
    <w:rsid w:val="00E35A2B"/>
    <w:rsid w:val="00E66ECB"/>
    <w:rsid w:val="00E7205F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50EA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A69CC"/>
    <w:rsid w:val="00FB3516"/>
    <w:rsid w:val="00FB5550"/>
    <w:rsid w:val="00FC1ACF"/>
    <w:rsid w:val="00FD3BD8"/>
    <w:rsid w:val="00FD5399"/>
    <w:rsid w:val="00FE50D7"/>
    <w:rsid w:val="00FE623C"/>
    <w:rsid w:val="00FF2440"/>
    <w:rsid w:val="00FF7A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0514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051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0514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0514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051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0514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051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051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0514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051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0514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051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051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051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051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051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4E72B5"/>
  </w:style>
  <w:style w:type="character" w:styleId="Hypertextovprepojenie">
    <w:name w:val="Hyperlink"/>
    <w:basedOn w:val="Predvolenpsmoodseku"/>
    <w:uiPriority w:val="99"/>
    <w:unhideWhenUsed/>
    <w:rsid w:val="002F189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Standardnpsmoodstavce"/>
    <w:rsid w:val="004E72B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4267569&amp;f=2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A17586-8EC6-42AD-B075-AC2B0B502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1978</Words>
  <Characters>11276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13228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4</cp:revision>
  <cp:lastPrinted>2018-03-07T23:26:00Z</cp:lastPrinted>
  <dcterms:created xsi:type="dcterms:W3CDTF">2019-02-24T15:15:00Z</dcterms:created>
  <dcterms:modified xsi:type="dcterms:W3CDTF">2019-02-24T15:50:00Z</dcterms:modified>
</cp:coreProperties>
</file>