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BD2" w:rsidRPr="000A7BD2" w:rsidRDefault="000A7BD2" w:rsidP="000A7BD2">
      <w:pPr>
        <w:pStyle w:val="Odsekzoznamu"/>
        <w:keepNext/>
        <w:keepLines/>
        <w:numPr>
          <w:ilvl w:val="0"/>
          <w:numId w:val="1"/>
        </w:numPr>
        <w:spacing w:before="480"/>
        <w:contextualSpacing w:val="0"/>
        <w:outlineLvl w:val="0"/>
        <w:rPr>
          <w:rFonts w:asciiTheme="majorHAnsi" w:eastAsiaTheme="majorEastAsia" w:hAnsiTheme="majorHAnsi" w:cstheme="majorBidi"/>
          <w:b/>
          <w:bCs/>
          <w:vanish/>
          <w:color w:val="365F91" w:themeColor="accent1" w:themeShade="BF"/>
          <w:sz w:val="28"/>
          <w:szCs w:val="28"/>
        </w:rPr>
      </w:pPr>
      <w:bookmarkStart w:id="0" w:name="_Toc379358777"/>
      <w:bookmarkStart w:id="1" w:name="_Toc379358814"/>
      <w:bookmarkStart w:id="2" w:name="_Toc379361621"/>
      <w:bookmarkStart w:id="3" w:name="_Toc379361655"/>
      <w:bookmarkStart w:id="4" w:name="_Toc379361710"/>
      <w:bookmarkStart w:id="5" w:name="_Toc379365174"/>
      <w:bookmarkStart w:id="6" w:name="_Toc379785972"/>
      <w:bookmarkStart w:id="7" w:name="_Toc379786004"/>
      <w:bookmarkStart w:id="8" w:name="_Toc37978634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  <w:bookmarkStart w:id="9" w:name="_Toc379786342"/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5B468F" w:rsidRPr="005B468F" w:rsidRDefault="00833D75" w:rsidP="005B468F">
      <w:pPr>
        <w:pStyle w:val="Nadpis2"/>
        <w:numPr>
          <w:ilvl w:val="0"/>
          <w:numId w:val="0"/>
        </w:numPr>
        <w:spacing w:before="0"/>
        <w:ind w:left="720"/>
        <w:jc w:val="center"/>
        <w:rPr>
          <w:rFonts w:ascii="Times New Roman" w:hAnsi="Times New Roman" w:cs="Times New Roman"/>
          <w:color w:val="74B230"/>
          <w:sz w:val="36"/>
          <w:szCs w:val="36"/>
        </w:rPr>
      </w:pPr>
      <w:r>
        <w:rPr>
          <w:rFonts w:ascii="Times New Roman" w:hAnsi="Times New Roman" w:cs="Times New Roman"/>
          <w:color w:val="74B230"/>
          <w:sz w:val="36"/>
          <w:szCs w:val="36"/>
        </w:rPr>
        <w:t>POZNÁMKY K 31.12.2018</w:t>
      </w:r>
    </w:p>
    <w:p w:rsidR="00C30310" w:rsidRPr="005B468F" w:rsidRDefault="00C30310" w:rsidP="00C30310">
      <w:pPr>
        <w:jc w:val="center"/>
        <w:rPr>
          <w:rFonts w:ascii="Garamond" w:hAnsi="Garamond"/>
          <w:color w:val="74B230"/>
          <w:sz w:val="20"/>
          <w:szCs w:val="20"/>
        </w:rPr>
      </w:pPr>
    </w:p>
    <w:p w:rsidR="00C30310" w:rsidRPr="005B468F" w:rsidRDefault="00C30310" w:rsidP="00C30310">
      <w:pPr>
        <w:jc w:val="center"/>
        <w:rPr>
          <w:rFonts w:ascii="Garamond" w:hAnsi="Garamond"/>
          <w:color w:val="74B230"/>
          <w:sz w:val="20"/>
          <w:szCs w:val="20"/>
        </w:rPr>
      </w:pPr>
    </w:p>
    <w:bookmarkEnd w:id="9"/>
    <w:p w:rsidR="00AD2DDA" w:rsidRPr="005B468F" w:rsidRDefault="00AD2DDA" w:rsidP="00AD2DDA">
      <w:pPr>
        <w:pStyle w:val="Nadpis2"/>
        <w:numPr>
          <w:ilvl w:val="0"/>
          <w:numId w:val="0"/>
        </w:numPr>
        <w:spacing w:before="0"/>
        <w:ind w:left="720"/>
        <w:jc w:val="center"/>
        <w:rPr>
          <w:color w:val="74B230"/>
        </w:rPr>
      </w:pPr>
      <w:r w:rsidRPr="005B468F">
        <w:rPr>
          <w:color w:val="74B230"/>
        </w:rPr>
        <w:t>Čl. I</w:t>
      </w:r>
    </w:p>
    <w:p w:rsidR="000A7BD2" w:rsidRPr="005B468F" w:rsidRDefault="00AD2DDA" w:rsidP="00AD2DDA">
      <w:pPr>
        <w:pStyle w:val="Nadpis2"/>
        <w:numPr>
          <w:ilvl w:val="0"/>
          <w:numId w:val="0"/>
        </w:numPr>
        <w:spacing w:before="0"/>
        <w:ind w:left="720"/>
        <w:jc w:val="center"/>
        <w:rPr>
          <w:color w:val="74B230"/>
        </w:rPr>
      </w:pPr>
      <w:r w:rsidRPr="005B468F">
        <w:rPr>
          <w:color w:val="74B230"/>
        </w:rPr>
        <w:t>Všeobecné informácie</w:t>
      </w:r>
    </w:p>
    <w:p w:rsidR="00AD2DDA" w:rsidRPr="00AD2DDA" w:rsidRDefault="00AD2DDA" w:rsidP="00AD2DDA"/>
    <w:p w:rsidR="00D717CF" w:rsidRDefault="00D717CF" w:rsidP="00D717CF"/>
    <w:p w:rsidR="00D717CF" w:rsidRPr="00FB01EE" w:rsidRDefault="00AD2DDA" w:rsidP="00C02D4C">
      <w:pPr>
        <w:pStyle w:val="Odsekzoznamu"/>
        <w:numPr>
          <w:ilvl w:val="0"/>
          <w:numId w:val="19"/>
        </w:numPr>
        <w:spacing w:line="276" w:lineRule="auto"/>
        <w:ind w:left="284" w:hanging="284"/>
        <w:rPr>
          <w:rFonts w:ascii="Garamond" w:hAnsi="Garamond"/>
          <w:sz w:val="20"/>
          <w:szCs w:val="20"/>
        </w:rPr>
      </w:pPr>
      <w:r w:rsidRPr="00FB01EE">
        <w:rPr>
          <w:rFonts w:ascii="Garamond" w:hAnsi="Garamond"/>
          <w:sz w:val="20"/>
          <w:szCs w:val="20"/>
        </w:rPr>
        <w:t xml:space="preserve">Obchodné meno: </w:t>
      </w:r>
      <w:r w:rsidR="00970337" w:rsidRPr="00FB01EE">
        <w:rPr>
          <w:rFonts w:ascii="Garamond" w:hAnsi="Garamond"/>
          <w:sz w:val="20"/>
          <w:szCs w:val="20"/>
        </w:rPr>
        <w:t>printio, s.r.o</w:t>
      </w:r>
    </w:p>
    <w:p w:rsidR="00AD2DDA" w:rsidRPr="00FB01EE" w:rsidRDefault="00970337" w:rsidP="00C02D4C">
      <w:pPr>
        <w:pStyle w:val="Odsekzoznamu"/>
        <w:spacing w:line="276" w:lineRule="auto"/>
        <w:ind w:left="284"/>
        <w:rPr>
          <w:rFonts w:ascii="Garamond" w:hAnsi="Garamond"/>
          <w:sz w:val="20"/>
          <w:szCs w:val="20"/>
        </w:rPr>
      </w:pPr>
      <w:r w:rsidRPr="00FB01EE">
        <w:rPr>
          <w:rFonts w:ascii="Garamond" w:hAnsi="Garamond"/>
          <w:sz w:val="20"/>
          <w:szCs w:val="20"/>
        </w:rPr>
        <w:t>Sídlo: Kragujevská 1</w:t>
      </w:r>
    </w:p>
    <w:p w:rsidR="00AD2DDA" w:rsidRPr="00FB01EE" w:rsidRDefault="00970337" w:rsidP="00C02D4C">
      <w:pPr>
        <w:pStyle w:val="Odsekzoznamu"/>
        <w:spacing w:line="276" w:lineRule="auto"/>
        <w:ind w:left="284"/>
        <w:rPr>
          <w:rFonts w:ascii="Garamond" w:hAnsi="Garamond"/>
          <w:sz w:val="20"/>
          <w:szCs w:val="20"/>
        </w:rPr>
      </w:pPr>
      <w:r w:rsidRPr="00FB01EE">
        <w:rPr>
          <w:rFonts w:ascii="Garamond" w:hAnsi="Garamond"/>
          <w:sz w:val="20"/>
          <w:szCs w:val="20"/>
        </w:rPr>
        <w:t>IČO: 36718114</w:t>
      </w:r>
    </w:p>
    <w:p w:rsidR="00AD2DDA" w:rsidRPr="00FB01EE" w:rsidRDefault="00970337" w:rsidP="00C02D4C">
      <w:pPr>
        <w:pStyle w:val="Odsekzoznamu"/>
        <w:spacing w:line="276" w:lineRule="auto"/>
        <w:ind w:left="284"/>
        <w:rPr>
          <w:rFonts w:ascii="Garamond" w:hAnsi="Garamond"/>
          <w:sz w:val="20"/>
          <w:szCs w:val="20"/>
        </w:rPr>
      </w:pPr>
      <w:r w:rsidRPr="00FB01EE">
        <w:rPr>
          <w:rFonts w:ascii="Garamond" w:hAnsi="Garamond"/>
          <w:sz w:val="20"/>
          <w:szCs w:val="20"/>
        </w:rPr>
        <w:t>DIČ: 2022291029</w:t>
      </w:r>
    </w:p>
    <w:p w:rsidR="005E3549" w:rsidRDefault="00AD2DDA" w:rsidP="00C02D4C">
      <w:pPr>
        <w:pStyle w:val="Odsekzoznamu"/>
        <w:spacing w:line="276" w:lineRule="auto"/>
        <w:ind w:left="284"/>
        <w:rPr>
          <w:rFonts w:ascii="Garamond" w:hAnsi="Garamond"/>
          <w:sz w:val="20"/>
          <w:szCs w:val="20"/>
        </w:rPr>
      </w:pPr>
      <w:r w:rsidRPr="00FB01EE">
        <w:rPr>
          <w:rFonts w:ascii="Garamond" w:hAnsi="Garamond"/>
          <w:sz w:val="20"/>
          <w:szCs w:val="20"/>
        </w:rPr>
        <w:t xml:space="preserve">Opis vykonávanej činnosti </w:t>
      </w:r>
      <w:r w:rsidR="00970337" w:rsidRPr="00FB01EE">
        <w:rPr>
          <w:rFonts w:ascii="Garamond" w:hAnsi="Garamond"/>
          <w:sz w:val="20"/>
          <w:szCs w:val="20"/>
        </w:rPr>
        <w:t>spoločnosti printio</w:t>
      </w:r>
      <w:r w:rsidRPr="00FB01EE">
        <w:rPr>
          <w:rFonts w:ascii="Garamond" w:hAnsi="Garamond"/>
          <w:sz w:val="20"/>
          <w:szCs w:val="20"/>
        </w:rPr>
        <w:t xml:space="preserve"> s.r.o. (ďalej len "spoločnosť"</w:t>
      </w:r>
      <w:r w:rsidR="00656A1F" w:rsidRPr="00FB01EE">
        <w:rPr>
          <w:rFonts w:ascii="Garamond" w:hAnsi="Garamond"/>
          <w:sz w:val="20"/>
          <w:szCs w:val="20"/>
        </w:rPr>
        <w:t>): tlačová výroba a konečná úprava tlačovín, spracovanie grafických návrhov, vedenie účtovníctva a poradenská činnosť</w:t>
      </w:r>
    </w:p>
    <w:p w:rsidR="00EE2C5B" w:rsidRPr="00FB01EE" w:rsidRDefault="00EE2C5B" w:rsidP="00C02D4C">
      <w:pPr>
        <w:pStyle w:val="Odsekzoznamu"/>
        <w:spacing w:line="276" w:lineRule="auto"/>
        <w:ind w:left="284"/>
        <w:rPr>
          <w:rFonts w:ascii="Garamond" w:hAnsi="Garamond"/>
          <w:sz w:val="20"/>
          <w:szCs w:val="20"/>
        </w:rPr>
      </w:pPr>
    </w:p>
    <w:p w:rsidR="005E3549" w:rsidRDefault="005E3549" w:rsidP="00D032E9">
      <w:pPr>
        <w:pStyle w:val="Odsekzoznamu"/>
        <w:numPr>
          <w:ilvl w:val="0"/>
          <w:numId w:val="19"/>
        </w:numPr>
        <w:spacing w:line="276" w:lineRule="auto"/>
        <w:ind w:left="284" w:hanging="284"/>
        <w:jc w:val="both"/>
        <w:rPr>
          <w:rFonts w:ascii="Garamond" w:hAnsi="Garamond"/>
          <w:sz w:val="20"/>
          <w:szCs w:val="20"/>
        </w:rPr>
      </w:pPr>
      <w:r w:rsidRPr="00FB01EE">
        <w:rPr>
          <w:rFonts w:ascii="Garamond" w:hAnsi="Garamond"/>
          <w:sz w:val="20"/>
          <w:szCs w:val="20"/>
        </w:rPr>
        <w:t>Dátum schválenia účtovnej závierky za bezprostredne predchádzajúce účtovné obdobie príslušných orgánom spoloč</w:t>
      </w:r>
      <w:r w:rsidR="00476B80" w:rsidRPr="00FB01EE">
        <w:rPr>
          <w:rFonts w:ascii="Garamond" w:hAnsi="Garamond"/>
          <w:sz w:val="20"/>
          <w:szCs w:val="20"/>
        </w:rPr>
        <w:t xml:space="preserve">nosti: účtovná závierka k 31.decembru </w:t>
      </w:r>
      <w:r w:rsidRPr="00FB01EE">
        <w:rPr>
          <w:rFonts w:ascii="Garamond" w:hAnsi="Garamond"/>
          <w:sz w:val="20"/>
          <w:szCs w:val="20"/>
        </w:rPr>
        <w:t>201</w:t>
      </w:r>
      <w:r w:rsidR="00833D75">
        <w:rPr>
          <w:rFonts w:ascii="Garamond" w:hAnsi="Garamond"/>
          <w:sz w:val="20"/>
          <w:szCs w:val="20"/>
        </w:rPr>
        <w:t>7</w:t>
      </w:r>
      <w:r w:rsidRPr="00FB01EE">
        <w:rPr>
          <w:rFonts w:ascii="Garamond" w:hAnsi="Garamond"/>
          <w:sz w:val="20"/>
          <w:szCs w:val="20"/>
        </w:rPr>
        <w:t xml:space="preserve"> bola schválená dňa </w:t>
      </w:r>
      <w:r w:rsidR="002C1A4A">
        <w:rPr>
          <w:rFonts w:ascii="Garamond" w:hAnsi="Garamond"/>
          <w:sz w:val="20"/>
          <w:szCs w:val="20"/>
        </w:rPr>
        <w:t>1</w:t>
      </w:r>
      <w:r w:rsidR="00833D75">
        <w:rPr>
          <w:rFonts w:ascii="Garamond" w:hAnsi="Garamond"/>
          <w:sz w:val="20"/>
          <w:szCs w:val="20"/>
        </w:rPr>
        <w:t>0</w:t>
      </w:r>
      <w:r w:rsidR="00476B80" w:rsidRPr="00FB01EE">
        <w:rPr>
          <w:rFonts w:ascii="Garamond" w:hAnsi="Garamond"/>
          <w:sz w:val="20"/>
          <w:szCs w:val="20"/>
        </w:rPr>
        <w:t xml:space="preserve">. </w:t>
      </w:r>
      <w:r w:rsidR="00833D75">
        <w:rPr>
          <w:rFonts w:ascii="Garamond" w:hAnsi="Garamond"/>
          <w:sz w:val="20"/>
          <w:szCs w:val="20"/>
        </w:rPr>
        <w:t>septembra</w:t>
      </w:r>
      <w:r w:rsidR="00476B80" w:rsidRPr="00FB01EE">
        <w:rPr>
          <w:rFonts w:ascii="Garamond" w:hAnsi="Garamond"/>
          <w:sz w:val="20"/>
          <w:szCs w:val="20"/>
        </w:rPr>
        <w:t xml:space="preserve"> </w:t>
      </w:r>
      <w:r w:rsidR="00BF0EFC" w:rsidRPr="00FB01EE">
        <w:rPr>
          <w:rFonts w:ascii="Garamond" w:hAnsi="Garamond"/>
          <w:sz w:val="20"/>
          <w:szCs w:val="20"/>
        </w:rPr>
        <w:t>201</w:t>
      </w:r>
      <w:r w:rsidR="00833D75">
        <w:rPr>
          <w:rFonts w:ascii="Garamond" w:hAnsi="Garamond"/>
          <w:sz w:val="20"/>
          <w:szCs w:val="20"/>
        </w:rPr>
        <w:t>8</w:t>
      </w:r>
      <w:r w:rsidR="00BF0EFC" w:rsidRPr="00FB01EE">
        <w:rPr>
          <w:rFonts w:ascii="Garamond" w:hAnsi="Garamond"/>
          <w:sz w:val="20"/>
          <w:szCs w:val="20"/>
        </w:rPr>
        <w:t>.</w:t>
      </w:r>
    </w:p>
    <w:p w:rsidR="00D032E9" w:rsidRDefault="00D032E9" w:rsidP="00D032E9">
      <w:pPr>
        <w:pStyle w:val="Odsekzoznamu"/>
        <w:spacing w:line="276" w:lineRule="auto"/>
        <w:ind w:left="284"/>
        <w:jc w:val="both"/>
        <w:rPr>
          <w:rFonts w:ascii="Garamond" w:hAnsi="Garamond"/>
          <w:sz w:val="20"/>
          <w:szCs w:val="20"/>
        </w:rPr>
      </w:pPr>
    </w:p>
    <w:p w:rsidR="00D032E9" w:rsidRDefault="00D032E9" w:rsidP="00D032E9">
      <w:pPr>
        <w:pStyle w:val="Odsekzoznamu"/>
        <w:numPr>
          <w:ilvl w:val="0"/>
          <w:numId w:val="19"/>
        </w:numPr>
        <w:spacing w:line="276" w:lineRule="auto"/>
        <w:ind w:left="284" w:hanging="284"/>
        <w:jc w:val="both"/>
        <w:rPr>
          <w:rFonts w:ascii="Garamond" w:hAnsi="Garamond"/>
          <w:sz w:val="20"/>
          <w:szCs w:val="20"/>
        </w:rPr>
      </w:pPr>
      <w:r w:rsidRPr="00FB01EE">
        <w:rPr>
          <w:rFonts w:ascii="Garamond" w:hAnsi="Garamond"/>
          <w:sz w:val="20"/>
          <w:szCs w:val="20"/>
        </w:rPr>
        <w:t>Právny dôvod na zostavenie účtovnej závierky: účtovná záv</w:t>
      </w:r>
      <w:r>
        <w:rPr>
          <w:rFonts w:ascii="Garamond" w:hAnsi="Garamond"/>
          <w:sz w:val="20"/>
          <w:szCs w:val="20"/>
        </w:rPr>
        <w:t>ierka (ďalej len “ÚZ“) spoločnosti k 31. decembru</w:t>
      </w:r>
      <w:r w:rsidR="002C1A4A">
        <w:rPr>
          <w:rFonts w:ascii="Garamond" w:hAnsi="Garamond"/>
          <w:sz w:val="20"/>
          <w:szCs w:val="20"/>
        </w:rPr>
        <w:t xml:space="preserve"> 201</w:t>
      </w:r>
      <w:r w:rsidR="00B81889">
        <w:rPr>
          <w:rFonts w:ascii="Garamond" w:hAnsi="Garamond"/>
          <w:sz w:val="20"/>
          <w:szCs w:val="20"/>
        </w:rPr>
        <w:t>8</w:t>
      </w:r>
      <w:r w:rsidRPr="00FB01EE">
        <w:rPr>
          <w:rFonts w:ascii="Garamond" w:hAnsi="Garamond"/>
          <w:sz w:val="20"/>
          <w:szCs w:val="20"/>
        </w:rPr>
        <w:t xml:space="preserve"> je zostavená ako riadna účtovná závierka podľa § 17 ods. 6 zákona NR SR č. 431/2002 Z. z. o účtovníctve v znení </w:t>
      </w:r>
      <w:r w:rsidRPr="00D032E9">
        <w:rPr>
          <w:rFonts w:ascii="Garamond" w:hAnsi="Garamond"/>
          <w:sz w:val="20"/>
          <w:szCs w:val="20"/>
        </w:rPr>
        <w:t>neskorších predpisov</w:t>
      </w:r>
      <w:r w:rsidRPr="00FB01EE">
        <w:rPr>
          <w:rFonts w:ascii="Garamond" w:hAnsi="Garamond"/>
          <w:sz w:val="20"/>
          <w:szCs w:val="20"/>
        </w:rPr>
        <w:t>, za účtovné obdobie od 1.januára 201</w:t>
      </w:r>
      <w:r w:rsidR="00B720B2">
        <w:rPr>
          <w:rFonts w:ascii="Garamond" w:hAnsi="Garamond"/>
          <w:sz w:val="20"/>
          <w:szCs w:val="20"/>
        </w:rPr>
        <w:t>8</w:t>
      </w:r>
      <w:r w:rsidRPr="00FB01EE">
        <w:rPr>
          <w:rFonts w:ascii="Garamond" w:hAnsi="Garamond"/>
          <w:sz w:val="20"/>
          <w:szCs w:val="20"/>
        </w:rPr>
        <w:t xml:space="preserve"> do 31.decembra 201</w:t>
      </w:r>
      <w:r w:rsidR="00B81889">
        <w:rPr>
          <w:rFonts w:ascii="Garamond" w:hAnsi="Garamond"/>
          <w:sz w:val="20"/>
          <w:szCs w:val="20"/>
        </w:rPr>
        <w:t>8</w:t>
      </w:r>
      <w:r w:rsidRPr="00FB01EE">
        <w:rPr>
          <w:rFonts w:ascii="Garamond" w:hAnsi="Garamond"/>
          <w:sz w:val="20"/>
          <w:szCs w:val="20"/>
        </w:rPr>
        <w:t xml:space="preserve">. </w:t>
      </w:r>
    </w:p>
    <w:p w:rsidR="00D032E9" w:rsidRDefault="00D032E9" w:rsidP="00D032E9">
      <w:pPr>
        <w:pStyle w:val="Odsekzoznamu"/>
        <w:spacing w:line="276" w:lineRule="auto"/>
        <w:ind w:left="284"/>
        <w:jc w:val="both"/>
        <w:rPr>
          <w:rFonts w:ascii="Garamond" w:hAnsi="Garamond"/>
          <w:sz w:val="20"/>
          <w:szCs w:val="20"/>
        </w:rPr>
      </w:pPr>
    </w:p>
    <w:p w:rsidR="00B720B2" w:rsidRDefault="00D032E9" w:rsidP="00B720B2">
      <w:pPr>
        <w:pStyle w:val="Odsekzoznamu"/>
        <w:numPr>
          <w:ilvl w:val="0"/>
          <w:numId w:val="19"/>
        </w:numPr>
        <w:spacing w:line="276" w:lineRule="auto"/>
        <w:ind w:left="284" w:hanging="284"/>
        <w:jc w:val="both"/>
        <w:rPr>
          <w:rFonts w:ascii="Garamond" w:hAnsi="Garamond"/>
          <w:sz w:val="20"/>
          <w:szCs w:val="20"/>
        </w:rPr>
      </w:pPr>
      <w:r w:rsidRPr="002C1A4A">
        <w:rPr>
          <w:rFonts w:ascii="Garamond" w:hAnsi="Garamond"/>
          <w:sz w:val="20"/>
          <w:szCs w:val="20"/>
        </w:rPr>
        <w:t>Priemerný prepočítaný poče</w:t>
      </w:r>
      <w:r w:rsidR="002C1A4A">
        <w:rPr>
          <w:rFonts w:ascii="Garamond" w:hAnsi="Garamond"/>
          <w:sz w:val="20"/>
          <w:szCs w:val="20"/>
        </w:rPr>
        <w:t xml:space="preserve">t zamestnancov spoločnosti </w:t>
      </w:r>
      <w:r w:rsidR="00833D75">
        <w:rPr>
          <w:rFonts w:ascii="Garamond" w:hAnsi="Garamond"/>
          <w:sz w:val="20"/>
          <w:szCs w:val="20"/>
        </w:rPr>
        <w:t>je 17</w:t>
      </w:r>
      <w:r w:rsidRPr="002C1A4A">
        <w:rPr>
          <w:rFonts w:ascii="Garamond" w:hAnsi="Garamond"/>
          <w:sz w:val="20"/>
          <w:szCs w:val="20"/>
        </w:rPr>
        <w:t xml:space="preserve">. </w:t>
      </w:r>
    </w:p>
    <w:p w:rsidR="00B720B2" w:rsidRPr="00B720B2" w:rsidRDefault="00B720B2" w:rsidP="00B720B2">
      <w:pPr>
        <w:pStyle w:val="Odsekzoznamu"/>
        <w:rPr>
          <w:rFonts w:ascii="Garamond" w:hAnsi="Garamond"/>
          <w:sz w:val="20"/>
          <w:szCs w:val="20"/>
        </w:rPr>
      </w:pPr>
    </w:p>
    <w:p w:rsidR="00B720B2" w:rsidRPr="00B720B2" w:rsidRDefault="00B720B2" w:rsidP="00B720B2">
      <w:pPr>
        <w:pStyle w:val="Odsekzoznamu"/>
        <w:numPr>
          <w:ilvl w:val="0"/>
          <w:numId w:val="19"/>
        </w:numPr>
        <w:spacing w:line="276" w:lineRule="auto"/>
        <w:ind w:left="284" w:hanging="284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 xml:space="preserve">Údaje o skupine účtovných jednotiek: </w:t>
      </w:r>
      <w:r w:rsidR="00A16150">
        <w:rPr>
          <w:rFonts w:ascii="Garamond" w:hAnsi="Garamond"/>
          <w:sz w:val="20"/>
          <w:szCs w:val="20"/>
        </w:rPr>
        <w:t>spoločnosť nie je súčasťou žiadnej skupiny.</w:t>
      </w:r>
    </w:p>
    <w:p w:rsidR="00EE2C5B" w:rsidRDefault="00EE2C5B" w:rsidP="0066391D">
      <w:pPr>
        <w:pStyle w:val="Odsekzoznamu"/>
        <w:ind w:left="284"/>
        <w:rPr>
          <w:rFonts w:ascii="Garamond" w:hAnsi="Garamond"/>
          <w:sz w:val="20"/>
          <w:szCs w:val="20"/>
        </w:rPr>
      </w:pPr>
    </w:p>
    <w:p w:rsidR="0066391D" w:rsidRPr="002C1A4A" w:rsidRDefault="0066391D" w:rsidP="0066391D">
      <w:pPr>
        <w:pStyle w:val="Odsekzoznamu"/>
        <w:ind w:left="284"/>
        <w:jc w:val="center"/>
        <w:rPr>
          <w:rFonts w:ascii="Garamond" w:hAnsi="Garamond"/>
          <w:b/>
          <w:color w:val="74B230"/>
          <w:sz w:val="24"/>
          <w:szCs w:val="20"/>
        </w:rPr>
      </w:pPr>
      <w:r w:rsidRPr="002C1A4A">
        <w:rPr>
          <w:rFonts w:ascii="Garamond" w:hAnsi="Garamond"/>
          <w:b/>
          <w:color w:val="74B230"/>
          <w:sz w:val="24"/>
          <w:szCs w:val="20"/>
        </w:rPr>
        <w:t>Čl. II</w:t>
      </w:r>
    </w:p>
    <w:p w:rsidR="0066391D" w:rsidRPr="002C1A4A" w:rsidRDefault="0066391D" w:rsidP="0066391D">
      <w:pPr>
        <w:pStyle w:val="Odsekzoznamu"/>
        <w:ind w:left="284"/>
        <w:jc w:val="center"/>
        <w:rPr>
          <w:rFonts w:ascii="Garamond" w:hAnsi="Garamond"/>
          <w:b/>
          <w:color w:val="74B230"/>
          <w:sz w:val="24"/>
          <w:szCs w:val="20"/>
        </w:rPr>
      </w:pPr>
      <w:r w:rsidRPr="002C1A4A">
        <w:rPr>
          <w:rFonts w:ascii="Garamond" w:hAnsi="Garamond"/>
          <w:b/>
          <w:color w:val="74B230"/>
          <w:sz w:val="24"/>
          <w:szCs w:val="20"/>
        </w:rPr>
        <w:t>Informácie o orgánoch spoločnosti</w:t>
      </w:r>
    </w:p>
    <w:p w:rsidR="0066391D" w:rsidRPr="00970337" w:rsidRDefault="0066391D" w:rsidP="0066391D">
      <w:pPr>
        <w:pStyle w:val="Odsekzoznamu"/>
        <w:ind w:left="284"/>
        <w:jc w:val="center"/>
        <w:rPr>
          <w:rFonts w:ascii="Garamond" w:hAnsi="Garamond"/>
          <w:b/>
          <w:color w:val="365F91" w:themeColor="accent1" w:themeShade="BF"/>
          <w:sz w:val="24"/>
          <w:szCs w:val="20"/>
        </w:rPr>
      </w:pPr>
    </w:p>
    <w:p w:rsidR="0066391D" w:rsidRDefault="00B55054" w:rsidP="0066391D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Pre členov štatutárneho org</w:t>
      </w:r>
      <w:r w:rsidR="006630C8">
        <w:rPr>
          <w:rFonts w:ascii="Garamond" w:hAnsi="Garamond"/>
          <w:sz w:val="20"/>
          <w:szCs w:val="20"/>
        </w:rPr>
        <w:t>ánu neboli poskytnuté</w:t>
      </w:r>
      <w:r>
        <w:rPr>
          <w:rFonts w:ascii="Garamond" w:hAnsi="Garamond"/>
          <w:sz w:val="20"/>
          <w:szCs w:val="20"/>
        </w:rPr>
        <w:t xml:space="preserve"> žiadne </w:t>
      </w:r>
      <w:r w:rsidR="006630C8">
        <w:rPr>
          <w:rFonts w:ascii="Garamond" w:hAnsi="Garamond"/>
          <w:sz w:val="20"/>
          <w:szCs w:val="20"/>
        </w:rPr>
        <w:t xml:space="preserve">záruky, </w:t>
      </w:r>
      <w:r>
        <w:rPr>
          <w:rFonts w:ascii="Garamond" w:hAnsi="Garamond"/>
          <w:sz w:val="20"/>
          <w:szCs w:val="20"/>
        </w:rPr>
        <w:t>zabezpečenia, pôžičky.</w:t>
      </w:r>
    </w:p>
    <w:p w:rsidR="00732641" w:rsidRDefault="00732641" w:rsidP="0066391D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</w:p>
    <w:p w:rsidR="00732641" w:rsidRDefault="00732641" w:rsidP="0066391D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</w:p>
    <w:p w:rsidR="00EE2C5B" w:rsidRDefault="00EE2C5B" w:rsidP="0066391D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</w:p>
    <w:p w:rsidR="00732641" w:rsidRPr="002C1A4A" w:rsidRDefault="00165230" w:rsidP="00732641">
      <w:pPr>
        <w:pStyle w:val="Odsekzoznamu"/>
        <w:ind w:left="284"/>
        <w:jc w:val="center"/>
        <w:rPr>
          <w:rFonts w:ascii="Garamond" w:hAnsi="Garamond"/>
          <w:b/>
          <w:color w:val="74B230"/>
          <w:sz w:val="24"/>
          <w:szCs w:val="20"/>
        </w:rPr>
      </w:pPr>
      <w:r w:rsidRPr="002C1A4A">
        <w:rPr>
          <w:rFonts w:ascii="Garamond" w:hAnsi="Garamond"/>
          <w:b/>
          <w:color w:val="74B230"/>
          <w:sz w:val="24"/>
          <w:szCs w:val="20"/>
        </w:rPr>
        <w:t>Č</w:t>
      </w:r>
      <w:r w:rsidR="00732641" w:rsidRPr="002C1A4A">
        <w:rPr>
          <w:rFonts w:ascii="Garamond" w:hAnsi="Garamond"/>
          <w:b/>
          <w:color w:val="74B230"/>
          <w:sz w:val="24"/>
          <w:szCs w:val="20"/>
        </w:rPr>
        <w:t>l. III</w:t>
      </w:r>
    </w:p>
    <w:p w:rsidR="00732641" w:rsidRPr="002C1A4A" w:rsidRDefault="00732641" w:rsidP="00732641">
      <w:pPr>
        <w:pStyle w:val="Odsekzoznamu"/>
        <w:ind w:left="284"/>
        <w:jc w:val="center"/>
        <w:rPr>
          <w:rFonts w:ascii="Garamond" w:hAnsi="Garamond"/>
          <w:b/>
          <w:color w:val="74B230"/>
          <w:sz w:val="24"/>
          <w:szCs w:val="20"/>
        </w:rPr>
      </w:pPr>
      <w:r w:rsidRPr="002C1A4A">
        <w:rPr>
          <w:rFonts w:ascii="Garamond" w:hAnsi="Garamond"/>
          <w:b/>
          <w:color w:val="74B230"/>
          <w:sz w:val="24"/>
          <w:szCs w:val="20"/>
        </w:rPr>
        <w:t>Informácie o prijatých postupoch</w:t>
      </w:r>
    </w:p>
    <w:p w:rsidR="00412F20" w:rsidRPr="00D93AD2" w:rsidRDefault="00412F20" w:rsidP="00412F20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</w:p>
    <w:p w:rsidR="00165230" w:rsidRPr="00D93AD2" w:rsidRDefault="00165230" w:rsidP="00C02D4C">
      <w:pPr>
        <w:pStyle w:val="Odsekzoznamu"/>
        <w:numPr>
          <w:ilvl w:val="0"/>
          <w:numId w:val="21"/>
        </w:numPr>
        <w:spacing w:before="240" w:after="240" w:line="276" w:lineRule="auto"/>
        <w:ind w:left="284" w:hanging="284"/>
        <w:jc w:val="both"/>
        <w:rPr>
          <w:rFonts w:ascii="Garamond" w:hAnsi="Garamond"/>
          <w:sz w:val="20"/>
          <w:szCs w:val="20"/>
        </w:rPr>
      </w:pPr>
      <w:r w:rsidRPr="00D93AD2">
        <w:rPr>
          <w:rFonts w:ascii="Garamond" w:hAnsi="Garamond"/>
          <w:sz w:val="20"/>
          <w:szCs w:val="20"/>
        </w:rPr>
        <w:t xml:space="preserve">Účtovná závierka bola vypracovaná v súlade so zákonom č. 431/2002 Z. z. o účtovníctve v znení neskorších predpisov a opatrením MF SR č. 23054/2002-92, ktorým sa ustanovujú podrobnosti o postupoch účtovania a rámcovej účtovnej osnove pre podnikateľov v znení neskorších predpisov. Menou pre vykazovanie je EURO. </w:t>
      </w:r>
      <w:r w:rsidR="00CB159F" w:rsidRPr="00CB159F">
        <w:rPr>
          <w:rFonts w:ascii="Garamond" w:hAnsi="Garamond"/>
          <w:sz w:val="20"/>
          <w:szCs w:val="20"/>
        </w:rPr>
        <w:t>Táto účtovná závierka bola zostavená za predpokladu nepretržitého trvania Spoločnosti (</w:t>
      </w:r>
      <w:proofErr w:type="spellStart"/>
      <w:r w:rsidR="00CB159F" w:rsidRPr="00CB159F">
        <w:rPr>
          <w:rFonts w:ascii="Garamond" w:hAnsi="Garamond"/>
          <w:sz w:val="20"/>
          <w:szCs w:val="20"/>
        </w:rPr>
        <w:t>going</w:t>
      </w:r>
      <w:proofErr w:type="spellEnd"/>
      <w:r w:rsidR="00CB159F" w:rsidRPr="00CB159F">
        <w:rPr>
          <w:rFonts w:ascii="Garamond" w:hAnsi="Garamond"/>
          <w:sz w:val="20"/>
          <w:szCs w:val="20"/>
        </w:rPr>
        <w:t xml:space="preserve"> </w:t>
      </w:r>
      <w:proofErr w:type="spellStart"/>
      <w:r w:rsidR="00CB159F" w:rsidRPr="00CB159F">
        <w:rPr>
          <w:rFonts w:ascii="Garamond" w:hAnsi="Garamond"/>
          <w:sz w:val="20"/>
          <w:szCs w:val="20"/>
        </w:rPr>
        <w:t>concern</w:t>
      </w:r>
      <w:proofErr w:type="spellEnd"/>
      <w:r w:rsidR="00CB159F" w:rsidRPr="00CB159F">
        <w:rPr>
          <w:rFonts w:ascii="Garamond" w:hAnsi="Garamond"/>
          <w:sz w:val="20"/>
          <w:szCs w:val="20"/>
        </w:rPr>
        <w:t>).</w:t>
      </w:r>
      <w:r w:rsidR="00CB159F">
        <w:rPr>
          <w:rFonts w:ascii="Times New Roman" w:hAnsi="Times New Roman"/>
          <w:sz w:val="20"/>
          <w:szCs w:val="20"/>
        </w:rPr>
        <w:t xml:space="preserve"> </w:t>
      </w:r>
      <w:r w:rsidRPr="00D93AD2">
        <w:rPr>
          <w:rFonts w:ascii="Garamond" w:hAnsi="Garamond"/>
          <w:sz w:val="20"/>
          <w:szCs w:val="20"/>
        </w:rPr>
        <w:t>Účtovné metódy a všeobecné účtovné zásady boli účtovnou jednotkou konzistentne aplikované.</w:t>
      </w:r>
    </w:p>
    <w:p w:rsidR="00165230" w:rsidRPr="00D93AD2" w:rsidRDefault="00165230" w:rsidP="00C02D4C">
      <w:pPr>
        <w:pStyle w:val="Odsekzoznamu"/>
        <w:spacing w:before="240" w:after="240"/>
        <w:ind w:left="284"/>
        <w:jc w:val="both"/>
        <w:rPr>
          <w:rFonts w:ascii="Garamond" w:hAnsi="Garamond"/>
          <w:sz w:val="20"/>
          <w:szCs w:val="20"/>
        </w:rPr>
      </w:pPr>
    </w:p>
    <w:p w:rsidR="00165230" w:rsidRPr="00D93AD2" w:rsidRDefault="00165230" w:rsidP="00165230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  <w:r w:rsidRPr="00D93AD2">
        <w:rPr>
          <w:rFonts w:ascii="Garamond" w:hAnsi="Garamond"/>
          <w:sz w:val="20"/>
          <w:szCs w:val="20"/>
        </w:rPr>
        <w:t>Spôsob ocenenia jednotlivých zložiek majetku:</w:t>
      </w:r>
    </w:p>
    <w:p w:rsidR="00165230" w:rsidRPr="00D93AD2" w:rsidRDefault="00165230" w:rsidP="00165230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</w:p>
    <w:p w:rsidR="00165230" w:rsidRPr="00D93AD2" w:rsidRDefault="00165230" w:rsidP="00C02D4C">
      <w:pPr>
        <w:pStyle w:val="Odsekzoznamu"/>
        <w:ind w:left="284"/>
        <w:jc w:val="both"/>
        <w:rPr>
          <w:rFonts w:ascii="Garamond" w:hAnsi="Garamond"/>
          <w:b/>
          <w:sz w:val="20"/>
          <w:szCs w:val="20"/>
        </w:rPr>
      </w:pPr>
      <w:r w:rsidRPr="00D93AD2">
        <w:rPr>
          <w:rFonts w:ascii="Garamond" w:hAnsi="Garamond"/>
          <w:b/>
          <w:sz w:val="20"/>
          <w:szCs w:val="20"/>
        </w:rPr>
        <w:t>a) Dlhodobý nehmotný a dlhodobý hmotný majetok</w:t>
      </w:r>
      <w:r w:rsidR="00F335C4">
        <w:rPr>
          <w:rFonts w:ascii="Garamond" w:hAnsi="Garamond"/>
          <w:b/>
          <w:sz w:val="20"/>
          <w:szCs w:val="20"/>
        </w:rPr>
        <w:t xml:space="preserve"> </w:t>
      </w:r>
    </w:p>
    <w:p w:rsidR="006712D0" w:rsidRPr="00165230" w:rsidRDefault="00EE2C5B" w:rsidP="00C02D4C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>
        <w:rPr>
          <w:rFonts w:ascii="Garamond" w:hAnsi="Garamond"/>
          <w:b w:val="0"/>
          <w:sz w:val="20"/>
        </w:rPr>
        <w:t xml:space="preserve">Nakupovaný dlhodobý majetok </w:t>
      </w:r>
      <w:r w:rsidR="00C02D4C" w:rsidRPr="00D93AD2">
        <w:rPr>
          <w:rFonts w:ascii="Garamond" w:hAnsi="Garamond"/>
          <w:b w:val="0"/>
          <w:sz w:val="20"/>
        </w:rPr>
        <w:t xml:space="preserve">sa oceňuje obstarávacou </w:t>
      </w:r>
      <w:r w:rsidR="006630C8" w:rsidRPr="00D93AD2">
        <w:rPr>
          <w:rFonts w:ascii="Garamond" w:hAnsi="Garamond"/>
          <w:b w:val="0"/>
          <w:sz w:val="20"/>
        </w:rPr>
        <w:t>c</w:t>
      </w:r>
      <w:r w:rsidR="00C02D4C" w:rsidRPr="00D93AD2">
        <w:rPr>
          <w:rFonts w:ascii="Garamond" w:hAnsi="Garamond"/>
          <w:b w:val="0"/>
          <w:sz w:val="20"/>
        </w:rPr>
        <w:t>enou, ktorá zahŕňa cenu obstarania a náklady súvisiace s obstaraním. Súčasťou</w:t>
      </w:r>
      <w:r w:rsidR="000B5673">
        <w:rPr>
          <w:rFonts w:ascii="Garamond" w:hAnsi="Garamond"/>
          <w:b w:val="0"/>
          <w:sz w:val="20"/>
        </w:rPr>
        <w:t xml:space="preserve"> obstarávacej ceny </w:t>
      </w:r>
      <w:r w:rsidR="00C02D4C" w:rsidRPr="00D93AD2">
        <w:rPr>
          <w:rFonts w:ascii="Garamond" w:hAnsi="Garamond"/>
          <w:b w:val="0"/>
          <w:sz w:val="20"/>
        </w:rPr>
        <w:t>n</w:t>
      </w:r>
      <w:r w:rsidR="000B5673">
        <w:rPr>
          <w:rFonts w:ascii="Garamond" w:hAnsi="Garamond"/>
          <w:b w:val="0"/>
          <w:sz w:val="20"/>
        </w:rPr>
        <w:t xml:space="preserve">ie sú úroky z cudzích </w:t>
      </w:r>
      <w:r w:rsidR="000B5673" w:rsidRPr="000936E2">
        <w:rPr>
          <w:rFonts w:ascii="Garamond" w:hAnsi="Garamond"/>
          <w:b w:val="0"/>
          <w:sz w:val="20"/>
        </w:rPr>
        <w:t>zdrojov</w:t>
      </w:r>
      <w:r w:rsidR="000936E2" w:rsidRPr="000936E2">
        <w:rPr>
          <w:rFonts w:ascii="Garamond" w:hAnsi="Garamond"/>
          <w:b w:val="0"/>
          <w:sz w:val="20"/>
        </w:rPr>
        <w:t>.</w:t>
      </w:r>
    </w:p>
    <w:p w:rsidR="000B5673" w:rsidRDefault="000B5673" w:rsidP="00C77A75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</w:p>
    <w:p w:rsidR="00C77A75" w:rsidRDefault="006712D0" w:rsidP="00C77A75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Odpisy dlhodobého majetku sú stanovené vychádzajúc z predpokladanej doby jeho používania a predpokladaného priebehu jeho opotrebenia. Odpisovať sa začína dňom uvedenia dlhodobého majetku do používania. Účtovné odpisy sa vypočítajú zo vstupnej ceny, v ktorej je majetok ocenený v účtovníctve, a to maximálne do jej výšky. Mesačné odpisy sa zaokrúhľujú na stotiny EUR. V závislosti od druhu obstaraného majetku</w:t>
      </w:r>
      <w:r w:rsidR="00EE2C5B">
        <w:rPr>
          <w:rFonts w:ascii="Garamond" w:hAnsi="Garamond"/>
          <w:b w:val="0"/>
          <w:sz w:val="20"/>
        </w:rPr>
        <w:t xml:space="preserve"> sa každoročne prehodnoc</w:t>
      </w:r>
      <w:r w:rsidR="00B0255D">
        <w:rPr>
          <w:rFonts w:ascii="Garamond" w:hAnsi="Garamond"/>
          <w:b w:val="0"/>
          <w:sz w:val="20"/>
        </w:rPr>
        <w:t>uje doba používania a s prípadný</w:t>
      </w:r>
      <w:r w:rsidR="00EE2C5B">
        <w:rPr>
          <w:rFonts w:ascii="Garamond" w:hAnsi="Garamond"/>
          <w:b w:val="0"/>
          <w:sz w:val="20"/>
        </w:rPr>
        <w:t>m dopadom do zmeny odpisových sadzieb.  Pre účely daňových odpisov sa novo</w:t>
      </w:r>
      <w:r w:rsidRPr="00A915D4">
        <w:rPr>
          <w:rFonts w:ascii="Garamond" w:hAnsi="Garamond"/>
          <w:b w:val="0"/>
          <w:sz w:val="20"/>
        </w:rPr>
        <w:t>obstaraný majetok sa zatriedi</w:t>
      </w:r>
      <w:r w:rsidR="00EE2C5B">
        <w:rPr>
          <w:rFonts w:ascii="Garamond" w:hAnsi="Garamond"/>
          <w:b w:val="0"/>
          <w:sz w:val="20"/>
        </w:rPr>
        <w:t xml:space="preserve"> do</w:t>
      </w:r>
      <w:r w:rsidRPr="00A915D4">
        <w:rPr>
          <w:rFonts w:ascii="Garamond" w:hAnsi="Garamond"/>
          <w:b w:val="0"/>
          <w:sz w:val="20"/>
        </w:rPr>
        <w:t xml:space="preserve"> príslušných odpisových skupín podľa § 26 </w:t>
      </w:r>
      <w:r w:rsidRPr="00A915D4">
        <w:rPr>
          <w:rFonts w:ascii="Garamond" w:hAnsi="Garamond"/>
          <w:b w:val="0"/>
          <w:sz w:val="20"/>
        </w:rPr>
        <w:lastRenderedPageBreak/>
        <w:t>Zákona o dani z</w:t>
      </w:r>
      <w:r w:rsidR="00C77A75">
        <w:rPr>
          <w:rFonts w:ascii="Garamond" w:hAnsi="Garamond"/>
          <w:b w:val="0"/>
          <w:sz w:val="20"/>
        </w:rPr>
        <w:t> príjmov.</w:t>
      </w:r>
      <w:r w:rsidR="00EE2C5B">
        <w:rPr>
          <w:rFonts w:ascii="Garamond" w:hAnsi="Garamond"/>
          <w:b w:val="0"/>
          <w:sz w:val="20"/>
        </w:rPr>
        <w:t xml:space="preserve"> </w:t>
      </w:r>
      <w:r w:rsidR="00EE2C5B" w:rsidRPr="00A24F5D">
        <w:rPr>
          <w:rFonts w:ascii="Garamond" w:hAnsi="Garamond"/>
          <w:b w:val="0"/>
          <w:sz w:val="20"/>
        </w:rPr>
        <w:t xml:space="preserve">Rozdiely medzi účtovnými a daňovými odpismi vznikajú z dôvodov </w:t>
      </w:r>
      <w:r w:rsidR="00A24F5D" w:rsidRPr="00A24F5D">
        <w:rPr>
          <w:rFonts w:ascii="Garamond" w:hAnsi="Garamond"/>
          <w:b w:val="0"/>
          <w:sz w:val="20"/>
        </w:rPr>
        <w:t>technického zhodnotenia majetku v prvom roku odpisovania.</w:t>
      </w:r>
      <w:r w:rsidR="00A24F5D">
        <w:rPr>
          <w:rFonts w:ascii="Garamond" w:hAnsi="Garamond"/>
          <w:b w:val="0"/>
          <w:sz w:val="20"/>
        </w:rPr>
        <w:t xml:space="preserve"> D</w:t>
      </w:r>
      <w:r w:rsidRPr="00EE2C5B">
        <w:rPr>
          <w:rFonts w:ascii="Garamond" w:hAnsi="Garamond"/>
          <w:b w:val="0"/>
          <w:sz w:val="20"/>
        </w:rPr>
        <w:t>robný hmotný majetok, ktorého doba použitia je 1</w:t>
      </w:r>
      <w:r w:rsidR="002C1A4A">
        <w:rPr>
          <w:rFonts w:ascii="Garamond" w:hAnsi="Garamond"/>
          <w:b w:val="0"/>
          <w:sz w:val="20"/>
        </w:rPr>
        <w:t xml:space="preserve"> </w:t>
      </w:r>
      <w:r w:rsidRPr="00EE2C5B">
        <w:rPr>
          <w:rFonts w:ascii="Garamond" w:hAnsi="Garamond"/>
          <w:b w:val="0"/>
          <w:sz w:val="20"/>
        </w:rPr>
        <w:t>rok a nižšia, sa odpisuje jednorazovo pri uvedení do používania. Takýto majetok sa sleduje v rámci operatívnej evidencie spoločnosti.</w:t>
      </w:r>
      <w:r w:rsidRPr="00A915D4">
        <w:rPr>
          <w:rFonts w:ascii="Garamond" w:hAnsi="Garamond"/>
          <w:b w:val="0"/>
          <w:sz w:val="20"/>
        </w:rPr>
        <w:t xml:space="preserve"> </w:t>
      </w:r>
    </w:p>
    <w:p w:rsidR="00EE2C5B" w:rsidRDefault="00EE2C5B" w:rsidP="00EE2C5B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6712D0" w:rsidRDefault="006712D0" w:rsidP="00C77A75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Pre</w:t>
      </w:r>
      <w:r>
        <w:rPr>
          <w:rFonts w:ascii="Garamond" w:hAnsi="Garamond"/>
          <w:b w:val="0"/>
          <w:sz w:val="20"/>
        </w:rPr>
        <w:t>d</w:t>
      </w:r>
      <w:r w:rsidRPr="00A915D4">
        <w:rPr>
          <w:rFonts w:ascii="Garamond" w:hAnsi="Garamond"/>
          <w:b w:val="0"/>
          <w:sz w:val="20"/>
        </w:rPr>
        <w:t>pokladaná doba používania, metóda odpisovania a odpisová sadzba sú uvedené v nasledujúcej tabuľke:</w:t>
      </w:r>
    </w:p>
    <w:p w:rsidR="00656A1F" w:rsidRPr="00A915D4" w:rsidRDefault="00656A1F" w:rsidP="00933E5E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80"/>
        <w:gridCol w:w="1605"/>
        <w:gridCol w:w="180"/>
        <w:gridCol w:w="1800"/>
        <w:gridCol w:w="180"/>
        <w:gridCol w:w="1620"/>
      </w:tblGrid>
      <w:tr w:rsidR="006712D0" w:rsidRPr="00A915D4" w:rsidTr="000936E2">
        <w:trPr>
          <w:trHeight w:val="330"/>
        </w:trPr>
        <w:tc>
          <w:tcPr>
            <w:tcW w:w="34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:rsidR="006712D0" w:rsidRPr="00EE2C5B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EE2C5B">
              <w:rPr>
                <w:rFonts w:ascii="Garamond" w:hAnsi="Garamond"/>
                <w:b w:val="0"/>
                <w:sz w:val="20"/>
              </w:rPr>
              <w:t>predpokladaná doba používania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metóda odpisovania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ročná odpisová sadzba</w:t>
            </w:r>
          </w:p>
        </w:tc>
      </w:tr>
      <w:tr w:rsidR="006712D0" w:rsidRPr="00A915D4" w:rsidTr="000936E2">
        <w:trPr>
          <w:trHeight w:val="330"/>
        </w:trPr>
        <w:tc>
          <w:tcPr>
            <w:tcW w:w="3420" w:type="dxa"/>
            <w:tcBorders>
              <w:bottom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605" w:type="dxa"/>
            <w:tcBorders>
              <w:bottom w:val="single" w:sz="4" w:space="0" w:color="000080"/>
            </w:tcBorders>
            <w:vAlign w:val="center"/>
          </w:tcPr>
          <w:p w:rsidR="006712D0" w:rsidRPr="00EE2C5B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  <w:r w:rsidRPr="00EE2C5B">
              <w:rPr>
                <w:rFonts w:ascii="Garamond" w:hAnsi="Garamond"/>
                <w:b w:val="0"/>
                <w:sz w:val="16"/>
                <w:szCs w:val="16"/>
              </w:rPr>
              <w:t>(rok</w:t>
            </w:r>
            <w:r w:rsidR="00EE2C5B">
              <w:rPr>
                <w:rFonts w:ascii="Garamond" w:hAnsi="Garamond"/>
                <w:b w:val="0"/>
                <w:sz w:val="16"/>
                <w:szCs w:val="16"/>
              </w:rPr>
              <w:t>y</w:t>
            </w:r>
            <w:r w:rsidRPr="00EE2C5B">
              <w:rPr>
                <w:rFonts w:ascii="Garamond" w:hAnsi="Garamond"/>
                <w:b w:val="0"/>
                <w:sz w:val="16"/>
                <w:szCs w:val="16"/>
              </w:rPr>
              <w:t>)</w:t>
            </w: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620" w:type="dxa"/>
            <w:tcBorders>
              <w:bottom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  <w:r w:rsidRPr="00A915D4">
              <w:rPr>
                <w:rFonts w:ascii="Garamond" w:hAnsi="Garamond"/>
                <w:b w:val="0"/>
                <w:sz w:val="16"/>
                <w:szCs w:val="16"/>
              </w:rPr>
              <w:t>(%)</w:t>
            </w:r>
          </w:p>
        </w:tc>
      </w:tr>
      <w:tr w:rsidR="006712D0" w:rsidRPr="00A915D4" w:rsidTr="000936E2">
        <w:trPr>
          <w:trHeight w:val="330"/>
        </w:trPr>
        <w:tc>
          <w:tcPr>
            <w:tcW w:w="3420" w:type="dxa"/>
            <w:tcBorders>
              <w:top w:val="single" w:sz="4" w:space="0" w:color="000080"/>
            </w:tcBorders>
            <w:vAlign w:val="center"/>
          </w:tcPr>
          <w:p w:rsidR="00656A1F" w:rsidRDefault="00656A1F" w:rsidP="002461F8">
            <w:pPr>
              <w:pStyle w:val="Zkladntext"/>
              <w:spacing w:line="280" w:lineRule="atLeast"/>
              <w:ind w:left="253"/>
              <w:jc w:val="left"/>
              <w:rPr>
                <w:rFonts w:ascii="Garamond" w:hAnsi="Garamond"/>
                <w:b w:val="0"/>
                <w:sz w:val="20"/>
              </w:rPr>
            </w:pPr>
            <w:r>
              <w:rPr>
                <w:rFonts w:ascii="Garamond" w:hAnsi="Garamond"/>
                <w:b w:val="0"/>
                <w:sz w:val="20"/>
              </w:rPr>
              <w:t>budova</w:t>
            </w:r>
          </w:p>
          <w:p w:rsidR="006712D0" w:rsidRPr="00A915D4" w:rsidRDefault="006712D0" w:rsidP="002461F8">
            <w:pPr>
              <w:pStyle w:val="Zkladntext"/>
              <w:spacing w:line="280" w:lineRule="atLeast"/>
              <w:ind w:left="253"/>
              <w:jc w:val="left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stroje, prístroje a</w:t>
            </w:r>
            <w:r w:rsidR="009C44AA">
              <w:rPr>
                <w:rFonts w:ascii="Garamond" w:hAnsi="Garamond"/>
                <w:b w:val="0"/>
                <w:sz w:val="20"/>
              </w:rPr>
              <w:t> </w:t>
            </w:r>
            <w:r w:rsidRPr="00A915D4">
              <w:rPr>
                <w:rFonts w:ascii="Garamond" w:hAnsi="Garamond"/>
                <w:b w:val="0"/>
                <w:sz w:val="20"/>
              </w:rPr>
              <w:t>zariadenia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05" w:type="dxa"/>
            <w:tcBorders>
              <w:top w:val="single" w:sz="4" w:space="0" w:color="000080"/>
            </w:tcBorders>
            <w:vAlign w:val="center"/>
          </w:tcPr>
          <w:p w:rsidR="00656A1F" w:rsidRDefault="00656A1F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>
              <w:rPr>
                <w:rFonts w:ascii="Garamond" w:hAnsi="Garamond"/>
                <w:b w:val="0"/>
                <w:sz w:val="20"/>
              </w:rPr>
              <w:t>20</w:t>
            </w:r>
          </w:p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 xml:space="preserve">4 – </w:t>
            </w:r>
            <w:r w:rsidR="00656A1F">
              <w:rPr>
                <w:rFonts w:ascii="Garamond" w:hAnsi="Garamond"/>
                <w:b w:val="0"/>
                <w:sz w:val="20"/>
              </w:rPr>
              <w:t>12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0" w:type="dxa"/>
            <w:tcBorders>
              <w:top w:val="single" w:sz="4" w:space="0" w:color="000080"/>
            </w:tcBorders>
            <w:vAlign w:val="center"/>
          </w:tcPr>
          <w:p w:rsidR="00656A1F" w:rsidRDefault="00EE2C5B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>
              <w:rPr>
                <w:rFonts w:ascii="Garamond" w:hAnsi="Garamond"/>
                <w:b w:val="0"/>
                <w:sz w:val="20"/>
              </w:rPr>
              <w:t>l</w:t>
            </w:r>
            <w:r w:rsidR="00656A1F">
              <w:rPr>
                <w:rFonts w:ascii="Garamond" w:hAnsi="Garamond"/>
                <w:b w:val="0"/>
                <w:sz w:val="20"/>
              </w:rPr>
              <w:t>ineárna</w:t>
            </w:r>
          </w:p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lineárna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000080"/>
            </w:tcBorders>
            <w:vAlign w:val="center"/>
          </w:tcPr>
          <w:p w:rsidR="00656A1F" w:rsidRDefault="00656A1F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>
              <w:rPr>
                <w:rFonts w:ascii="Garamond" w:hAnsi="Garamond"/>
                <w:b w:val="0"/>
                <w:sz w:val="20"/>
              </w:rPr>
              <w:t>5</w:t>
            </w:r>
          </w:p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 xml:space="preserve">25 – </w:t>
            </w:r>
            <w:r w:rsidR="00656A1F">
              <w:rPr>
                <w:rFonts w:ascii="Garamond" w:hAnsi="Garamond"/>
                <w:b w:val="0"/>
                <w:sz w:val="20"/>
              </w:rPr>
              <w:t>8,33</w:t>
            </w:r>
          </w:p>
        </w:tc>
      </w:tr>
      <w:tr w:rsidR="006712D0" w:rsidRPr="00A915D4" w:rsidTr="00D76507">
        <w:trPr>
          <w:trHeight w:val="330"/>
        </w:trPr>
        <w:tc>
          <w:tcPr>
            <w:tcW w:w="3420" w:type="dxa"/>
            <w:vAlign w:val="center"/>
          </w:tcPr>
          <w:p w:rsidR="006712D0" w:rsidRPr="00A915D4" w:rsidRDefault="006712D0" w:rsidP="002461F8">
            <w:pPr>
              <w:pStyle w:val="Zkladntext"/>
              <w:spacing w:line="280" w:lineRule="atLeast"/>
              <w:ind w:left="253"/>
              <w:jc w:val="left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 xml:space="preserve">vozidlá 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:rsidR="006712D0" w:rsidRPr="00A915D4" w:rsidRDefault="00B0255D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>
              <w:rPr>
                <w:rFonts w:ascii="Garamond" w:hAnsi="Garamond"/>
                <w:b w:val="0"/>
                <w:sz w:val="20"/>
              </w:rPr>
              <w:t>4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lineárna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:rsidR="006712D0" w:rsidRPr="00A915D4" w:rsidRDefault="00B0255D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>
              <w:rPr>
                <w:rFonts w:ascii="Garamond" w:hAnsi="Garamond"/>
                <w:b w:val="0"/>
                <w:sz w:val="20"/>
              </w:rPr>
              <w:t>25</w:t>
            </w:r>
          </w:p>
        </w:tc>
      </w:tr>
      <w:tr w:rsidR="006712D0" w:rsidRPr="00A915D4" w:rsidTr="00D76507">
        <w:trPr>
          <w:trHeight w:val="330"/>
        </w:trPr>
        <w:tc>
          <w:tcPr>
            <w:tcW w:w="3420" w:type="dxa"/>
            <w:vAlign w:val="center"/>
          </w:tcPr>
          <w:p w:rsidR="006712D0" w:rsidRPr="00A915D4" w:rsidRDefault="006712D0" w:rsidP="002461F8">
            <w:pPr>
              <w:pStyle w:val="Zkladntext"/>
              <w:spacing w:line="280" w:lineRule="atLeast"/>
              <w:ind w:left="253"/>
              <w:jc w:val="left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drobný hmotný majetok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do 1 roka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jednorazový odpis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100</w:t>
            </w:r>
          </w:p>
        </w:tc>
      </w:tr>
    </w:tbl>
    <w:p w:rsidR="001E5E81" w:rsidRDefault="001E5E81" w:rsidP="006712D0">
      <w:pPr>
        <w:pStyle w:val="Pismenka"/>
        <w:numPr>
          <w:ilvl w:val="0"/>
          <w:numId w:val="0"/>
        </w:numPr>
        <w:spacing w:line="280" w:lineRule="atLeast"/>
        <w:rPr>
          <w:rFonts w:ascii="Garamond" w:hAnsi="Garamond"/>
          <w:sz w:val="20"/>
        </w:rPr>
      </w:pPr>
    </w:p>
    <w:p w:rsidR="006712D0" w:rsidRPr="00BE1BD3" w:rsidRDefault="00C02D4C" w:rsidP="00C02D4C">
      <w:pPr>
        <w:pStyle w:val="Pismenka"/>
        <w:numPr>
          <w:ilvl w:val="0"/>
          <w:numId w:val="0"/>
        </w:numPr>
        <w:spacing w:line="280" w:lineRule="atLeast"/>
        <w:ind w:left="567" w:hanging="283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 xml:space="preserve">b) </w:t>
      </w:r>
      <w:r w:rsidR="006712D0" w:rsidRPr="00BE1BD3">
        <w:rPr>
          <w:rFonts w:ascii="Garamond" w:hAnsi="Garamond"/>
          <w:sz w:val="20"/>
        </w:rPr>
        <w:t>Zásoby</w:t>
      </w:r>
    </w:p>
    <w:p w:rsidR="00EE2C5B" w:rsidRDefault="006712D0" w:rsidP="00C02D4C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Obstarávacia cena zahŕňa cenu zásob</w:t>
      </w:r>
      <w:r w:rsidR="00EE2C5B">
        <w:rPr>
          <w:rFonts w:ascii="Garamond" w:hAnsi="Garamond"/>
          <w:b w:val="0"/>
          <w:sz w:val="20"/>
        </w:rPr>
        <w:t xml:space="preserve"> </w:t>
      </w:r>
      <w:r w:rsidR="005547B0" w:rsidRPr="001A755B">
        <w:rPr>
          <w:rFonts w:ascii="Garamond" w:hAnsi="Garamond"/>
          <w:b w:val="0"/>
          <w:sz w:val="20"/>
        </w:rPr>
        <w:t>a vedľajšie náklady obstarania</w:t>
      </w:r>
      <w:r w:rsidR="00EE2C5B">
        <w:rPr>
          <w:rFonts w:ascii="Garamond" w:hAnsi="Garamond"/>
          <w:b w:val="0"/>
          <w:sz w:val="20"/>
        </w:rPr>
        <w:t xml:space="preserve">. </w:t>
      </w:r>
      <w:r w:rsidRPr="00A915D4">
        <w:rPr>
          <w:rFonts w:ascii="Garamond" w:hAnsi="Garamond"/>
          <w:b w:val="0"/>
          <w:sz w:val="20"/>
        </w:rPr>
        <w:t>Spoločnosť eviduje z</w:t>
      </w:r>
      <w:r w:rsidR="00EE2C5B">
        <w:rPr>
          <w:rFonts w:ascii="Garamond" w:hAnsi="Garamond"/>
          <w:b w:val="0"/>
          <w:sz w:val="20"/>
        </w:rPr>
        <w:t>ásoby na skladoch, ktoré sa vyskladňujú</w:t>
      </w:r>
      <w:r w:rsidRPr="00A915D4">
        <w:rPr>
          <w:rFonts w:ascii="Garamond" w:hAnsi="Garamond"/>
          <w:b w:val="0"/>
          <w:sz w:val="20"/>
        </w:rPr>
        <w:t xml:space="preserve"> metódou FIFO.</w:t>
      </w:r>
      <w:r w:rsidR="00EE2C5B">
        <w:rPr>
          <w:rFonts w:ascii="Garamond" w:hAnsi="Garamond"/>
          <w:b w:val="0"/>
          <w:sz w:val="20"/>
        </w:rPr>
        <w:t xml:space="preserve"> </w:t>
      </w:r>
      <w:r w:rsidR="00EE2C5B" w:rsidRPr="004A61A8">
        <w:rPr>
          <w:rFonts w:ascii="Garamond" w:hAnsi="Garamond"/>
          <w:b w:val="0"/>
          <w:sz w:val="20"/>
        </w:rPr>
        <w:t>Spoločnosť účtuje zásoby met</w:t>
      </w:r>
      <w:r w:rsidR="00C513D3" w:rsidRPr="004A61A8">
        <w:rPr>
          <w:rFonts w:ascii="Garamond" w:hAnsi="Garamond"/>
          <w:b w:val="0"/>
          <w:sz w:val="20"/>
        </w:rPr>
        <w:t>ódou B</w:t>
      </w:r>
      <w:r w:rsidR="00EE2C5B" w:rsidRPr="004A61A8">
        <w:rPr>
          <w:rFonts w:ascii="Garamond" w:hAnsi="Garamond"/>
          <w:b w:val="0"/>
          <w:sz w:val="20"/>
        </w:rPr>
        <w:t>.</w:t>
      </w:r>
      <w:r w:rsidR="00C513D3">
        <w:rPr>
          <w:rFonts w:ascii="Garamond" w:hAnsi="Garamond"/>
          <w:b w:val="0"/>
          <w:sz w:val="20"/>
        </w:rPr>
        <w:t xml:space="preserve"> Zásoby sa posudzujú na konci účtovného obdobia, či nenastalo zníženie ich hodnoty oproti účtovnému stavu.</w:t>
      </w:r>
    </w:p>
    <w:p w:rsidR="00C02D4C" w:rsidRDefault="006712D0" w:rsidP="00C02D4C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 xml:space="preserve"> </w:t>
      </w:r>
    </w:p>
    <w:p w:rsidR="00C02D4C" w:rsidRPr="00C02D4C" w:rsidRDefault="00C02D4C" w:rsidP="00C02D4C">
      <w:pPr>
        <w:pStyle w:val="Zkladntext"/>
        <w:spacing w:line="280" w:lineRule="atLeast"/>
        <w:ind w:left="567" w:hanging="283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>c) Pohľadávky</w:t>
      </w:r>
    </w:p>
    <w:p w:rsidR="006712D0" w:rsidRDefault="00C02D4C" w:rsidP="00C02D4C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>
        <w:rPr>
          <w:rFonts w:ascii="Garamond" w:hAnsi="Garamond"/>
          <w:b w:val="0"/>
          <w:sz w:val="20"/>
        </w:rPr>
        <w:t>P</w:t>
      </w:r>
      <w:r w:rsidR="006712D0" w:rsidRPr="00A915D4">
        <w:rPr>
          <w:rFonts w:ascii="Garamond" w:hAnsi="Garamond"/>
          <w:b w:val="0"/>
          <w:sz w:val="20"/>
        </w:rPr>
        <w:t>ohľadávky pri ich vzniku sa oceňujú ich menovitou hodnotou. Toto ocenenie sa znižuje o pochybné a nevymožiteľné pohľadávky</w:t>
      </w:r>
      <w:r w:rsidR="00C513D3">
        <w:rPr>
          <w:rFonts w:ascii="Garamond" w:hAnsi="Garamond"/>
          <w:b w:val="0"/>
          <w:sz w:val="20"/>
        </w:rPr>
        <w:t xml:space="preserve"> </w:t>
      </w:r>
      <w:r w:rsidR="00C513D3" w:rsidRPr="004A61A8">
        <w:rPr>
          <w:rFonts w:ascii="Garamond" w:hAnsi="Garamond"/>
          <w:b w:val="0"/>
          <w:sz w:val="20"/>
        </w:rPr>
        <w:t>prostredníctvom opravnej položky</w:t>
      </w:r>
      <w:r w:rsidR="006712D0" w:rsidRPr="00A915D4">
        <w:rPr>
          <w:rFonts w:ascii="Garamond" w:hAnsi="Garamond"/>
          <w:b w:val="0"/>
          <w:sz w:val="20"/>
        </w:rPr>
        <w:t>. Pri posud</w:t>
      </w:r>
      <w:r w:rsidR="00C513D3">
        <w:rPr>
          <w:rFonts w:ascii="Garamond" w:hAnsi="Garamond"/>
          <w:b w:val="0"/>
          <w:sz w:val="20"/>
        </w:rPr>
        <w:t xml:space="preserve">zovaní vymožiteľnosti pohľadávok posudzuje súhrnne ich vekovosť, ktorú koriguje o ich </w:t>
      </w:r>
      <w:r w:rsidR="006712D0" w:rsidRPr="00A915D4">
        <w:rPr>
          <w:rFonts w:ascii="Garamond" w:hAnsi="Garamond"/>
          <w:b w:val="0"/>
          <w:sz w:val="20"/>
        </w:rPr>
        <w:t xml:space="preserve">individuálne </w:t>
      </w:r>
      <w:r w:rsidR="00C513D3">
        <w:rPr>
          <w:rFonts w:ascii="Garamond" w:hAnsi="Garamond"/>
          <w:b w:val="0"/>
          <w:sz w:val="20"/>
        </w:rPr>
        <w:t xml:space="preserve">posúdenie. </w:t>
      </w:r>
    </w:p>
    <w:p w:rsidR="00C513D3" w:rsidRPr="00A915D4" w:rsidRDefault="00C513D3" w:rsidP="00C02D4C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</w:p>
    <w:p w:rsidR="006712D0" w:rsidRPr="00BE1BD3" w:rsidRDefault="00D06212" w:rsidP="00D06212">
      <w:pPr>
        <w:pStyle w:val="Pismenka"/>
        <w:numPr>
          <w:ilvl w:val="0"/>
          <w:numId w:val="0"/>
        </w:numPr>
        <w:spacing w:line="280" w:lineRule="atLeast"/>
        <w:ind w:left="567" w:hanging="283"/>
        <w:rPr>
          <w:rFonts w:ascii="Garamond" w:hAnsi="Garamond"/>
          <w:sz w:val="20"/>
        </w:rPr>
      </w:pPr>
      <w:r>
        <w:rPr>
          <w:rFonts w:ascii="Garamond" w:hAnsi="Garamond"/>
          <w:bCs/>
          <w:sz w:val="20"/>
          <w:szCs w:val="24"/>
          <w:lang w:eastAsia="cs-CZ"/>
        </w:rPr>
        <w:t xml:space="preserve">d) </w:t>
      </w:r>
      <w:r w:rsidR="006712D0" w:rsidRPr="00BE1BD3">
        <w:rPr>
          <w:rFonts w:ascii="Garamond" w:hAnsi="Garamond"/>
          <w:sz w:val="20"/>
        </w:rPr>
        <w:t>Peňažné prostriedky a ceniny</w:t>
      </w:r>
    </w:p>
    <w:p w:rsidR="006712D0" w:rsidRDefault="006712D0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Peňažné prostriedky a ceniny sa oceňujú ich m</w:t>
      </w:r>
      <w:r w:rsidR="00C513D3">
        <w:rPr>
          <w:rFonts w:ascii="Garamond" w:hAnsi="Garamond"/>
          <w:b w:val="0"/>
          <w:sz w:val="20"/>
        </w:rPr>
        <w:t xml:space="preserve">enovitou hodnotou. </w:t>
      </w:r>
    </w:p>
    <w:p w:rsidR="00C513D3" w:rsidRPr="00A915D4" w:rsidRDefault="00C513D3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</w:p>
    <w:p w:rsidR="006712D0" w:rsidRPr="00BE1BD3" w:rsidRDefault="00D06212" w:rsidP="00D06212">
      <w:pPr>
        <w:pStyle w:val="Pismenka"/>
        <w:numPr>
          <w:ilvl w:val="0"/>
          <w:numId w:val="0"/>
        </w:numPr>
        <w:spacing w:line="280" w:lineRule="atLeast"/>
        <w:ind w:left="567" w:hanging="283"/>
        <w:rPr>
          <w:rFonts w:ascii="Garamond" w:hAnsi="Garamond"/>
          <w:sz w:val="20"/>
        </w:rPr>
      </w:pPr>
      <w:r>
        <w:rPr>
          <w:rFonts w:ascii="Garamond" w:hAnsi="Garamond"/>
          <w:bCs/>
          <w:sz w:val="20"/>
          <w:szCs w:val="24"/>
          <w:lang w:eastAsia="cs-CZ"/>
        </w:rPr>
        <w:t xml:space="preserve">e) </w:t>
      </w:r>
      <w:r w:rsidR="006712D0" w:rsidRPr="00BE1BD3">
        <w:rPr>
          <w:rFonts w:ascii="Garamond" w:hAnsi="Garamond"/>
          <w:sz w:val="20"/>
        </w:rPr>
        <w:t>Nákla</w:t>
      </w:r>
      <w:r>
        <w:rPr>
          <w:rFonts w:ascii="Garamond" w:hAnsi="Garamond"/>
          <w:sz w:val="20"/>
        </w:rPr>
        <w:t xml:space="preserve">dy budúcich období, príjmy budúcich období, výdavky budúcich období a výnosy budúcich  období </w:t>
      </w:r>
    </w:p>
    <w:p w:rsidR="006712D0" w:rsidRDefault="00D06212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>
        <w:rPr>
          <w:rFonts w:ascii="Garamond" w:hAnsi="Garamond"/>
          <w:b w:val="0"/>
          <w:sz w:val="20"/>
        </w:rPr>
        <w:t xml:space="preserve">Náklady budúcich období, </w:t>
      </w:r>
      <w:r w:rsidR="006712D0" w:rsidRPr="00A915D4">
        <w:rPr>
          <w:rFonts w:ascii="Garamond" w:hAnsi="Garamond"/>
          <w:b w:val="0"/>
          <w:sz w:val="20"/>
        </w:rPr>
        <w:t>príjmy budúcich období</w:t>
      </w:r>
      <w:r>
        <w:rPr>
          <w:rFonts w:ascii="Garamond" w:hAnsi="Garamond"/>
          <w:b w:val="0"/>
          <w:sz w:val="20"/>
        </w:rPr>
        <w:t>, výdavky budúcich období a výnosy budúcich období sa vykazujú vo výške, ktorá je potrebná na dodržanie zásady vecnej a časovej súvislosti s účtovným obdobím.</w:t>
      </w:r>
    </w:p>
    <w:p w:rsidR="00C513D3" w:rsidRPr="00A915D4" w:rsidRDefault="00C513D3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</w:p>
    <w:p w:rsidR="006712D0" w:rsidRPr="00DC7C25" w:rsidRDefault="00D06212" w:rsidP="00D06212">
      <w:pPr>
        <w:pStyle w:val="Pismenka"/>
        <w:numPr>
          <w:ilvl w:val="0"/>
          <w:numId w:val="0"/>
        </w:numPr>
        <w:spacing w:line="280" w:lineRule="atLeast"/>
        <w:ind w:left="360" w:hanging="76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 xml:space="preserve">f) </w:t>
      </w:r>
      <w:r w:rsidR="006712D0" w:rsidRPr="00DC7C25">
        <w:rPr>
          <w:rFonts w:ascii="Garamond" w:hAnsi="Garamond"/>
          <w:sz w:val="20"/>
        </w:rPr>
        <w:t>Rezervy</w:t>
      </w:r>
    </w:p>
    <w:p w:rsidR="006712D0" w:rsidRPr="004A61A8" w:rsidRDefault="006712D0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Rezervy sú záväzky s neurčitým časovým vymedzením alebo výškou; tvoria sa na krytie známych rizík alebo strát z podnikania</w:t>
      </w:r>
      <w:r w:rsidRPr="004A61A8">
        <w:rPr>
          <w:rFonts w:ascii="Garamond" w:hAnsi="Garamond"/>
          <w:b w:val="0"/>
          <w:sz w:val="20"/>
        </w:rPr>
        <w:t xml:space="preserve">. Oceňujú sa v očakávanej výške </w:t>
      </w:r>
      <w:r w:rsidR="00C513D3" w:rsidRPr="004A61A8">
        <w:rPr>
          <w:rFonts w:ascii="Garamond" w:hAnsi="Garamond"/>
          <w:b w:val="0"/>
          <w:sz w:val="20"/>
        </w:rPr>
        <w:t>pravdepodobného záväzku</w:t>
      </w:r>
      <w:r w:rsidRPr="004A61A8">
        <w:rPr>
          <w:rFonts w:ascii="Garamond" w:hAnsi="Garamond"/>
          <w:b w:val="0"/>
          <w:sz w:val="20"/>
        </w:rPr>
        <w:t xml:space="preserve">. Spoločnosť </w:t>
      </w:r>
      <w:r w:rsidR="00C513D3" w:rsidRPr="004A61A8">
        <w:rPr>
          <w:rFonts w:ascii="Garamond" w:hAnsi="Garamond"/>
          <w:b w:val="0"/>
          <w:sz w:val="20"/>
        </w:rPr>
        <w:t xml:space="preserve">obvykle tvorí </w:t>
      </w:r>
      <w:r w:rsidRPr="004A61A8">
        <w:rPr>
          <w:rFonts w:ascii="Garamond" w:hAnsi="Garamond"/>
          <w:b w:val="0"/>
          <w:sz w:val="20"/>
        </w:rPr>
        <w:t>tieto rezervy:</w:t>
      </w:r>
    </w:p>
    <w:p w:rsidR="00656A1F" w:rsidRPr="004A61A8" w:rsidRDefault="00656A1F" w:rsidP="00D06212">
      <w:pPr>
        <w:pStyle w:val="Zkladntext"/>
        <w:numPr>
          <w:ilvl w:val="0"/>
          <w:numId w:val="7"/>
        </w:numPr>
        <w:spacing w:line="280" w:lineRule="atLeast"/>
        <w:ind w:hanging="153"/>
        <w:rPr>
          <w:rFonts w:ascii="Garamond" w:hAnsi="Garamond"/>
          <w:b w:val="0"/>
          <w:sz w:val="20"/>
        </w:rPr>
      </w:pPr>
      <w:r w:rsidRPr="004A61A8">
        <w:rPr>
          <w:rFonts w:ascii="Garamond" w:hAnsi="Garamond"/>
          <w:b w:val="0"/>
          <w:sz w:val="20"/>
        </w:rPr>
        <w:t>Rezerva na odmeny</w:t>
      </w:r>
      <w:r w:rsidR="00C513D3" w:rsidRPr="004A61A8">
        <w:rPr>
          <w:rFonts w:ascii="Garamond" w:hAnsi="Garamond"/>
          <w:b w:val="0"/>
          <w:sz w:val="20"/>
        </w:rPr>
        <w:t xml:space="preserve"> na základe pracovných zmlúv a rozhodnutia vedenia</w:t>
      </w:r>
      <w:r w:rsidR="00933E5E" w:rsidRPr="004A61A8">
        <w:rPr>
          <w:rFonts w:ascii="Garamond" w:hAnsi="Garamond"/>
          <w:b w:val="0"/>
          <w:sz w:val="20"/>
        </w:rPr>
        <w:t>.</w:t>
      </w:r>
    </w:p>
    <w:p w:rsidR="006712D0" w:rsidRPr="004A61A8" w:rsidRDefault="00656A1F" w:rsidP="00D06212">
      <w:pPr>
        <w:pStyle w:val="Zkladntext"/>
        <w:numPr>
          <w:ilvl w:val="0"/>
          <w:numId w:val="7"/>
        </w:numPr>
        <w:spacing w:line="280" w:lineRule="atLeast"/>
        <w:ind w:hanging="153"/>
        <w:rPr>
          <w:rFonts w:ascii="Garamond" w:hAnsi="Garamond"/>
          <w:b w:val="0"/>
          <w:sz w:val="20"/>
        </w:rPr>
      </w:pPr>
      <w:r w:rsidRPr="004A61A8">
        <w:rPr>
          <w:rFonts w:ascii="Garamond" w:hAnsi="Garamond"/>
          <w:b w:val="0"/>
          <w:sz w:val="20"/>
        </w:rPr>
        <w:t>Rezerva na reklamácie</w:t>
      </w:r>
      <w:r w:rsidR="006712D0" w:rsidRPr="004A61A8">
        <w:rPr>
          <w:rFonts w:ascii="Garamond" w:hAnsi="Garamond"/>
          <w:b w:val="0"/>
          <w:sz w:val="20"/>
        </w:rPr>
        <w:t xml:space="preserve"> </w:t>
      </w:r>
      <w:r w:rsidR="00C513D3" w:rsidRPr="004A61A8">
        <w:rPr>
          <w:rFonts w:ascii="Garamond" w:hAnsi="Garamond"/>
          <w:b w:val="0"/>
          <w:sz w:val="20"/>
        </w:rPr>
        <w:t xml:space="preserve">vo väzbe na výrobnú činnosť – </w:t>
      </w:r>
      <w:r w:rsidR="00657E6F">
        <w:rPr>
          <w:rFonts w:ascii="Garamond" w:hAnsi="Garamond"/>
          <w:b w:val="0"/>
          <w:sz w:val="20"/>
        </w:rPr>
        <w:t>v</w:t>
      </w:r>
      <w:r w:rsidR="00C513D3" w:rsidRPr="004A61A8">
        <w:rPr>
          <w:rFonts w:ascii="Garamond" w:hAnsi="Garamond"/>
          <w:b w:val="0"/>
          <w:sz w:val="20"/>
        </w:rPr>
        <w:t> minu</w:t>
      </w:r>
      <w:r w:rsidR="002C1A4A">
        <w:rPr>
          <w:rFonts w:ascii="Garamond" w:hAnsi="Garamond"/>
          <w:b w:val="0"/>
          <w:sz w:val="20"/>
        </w:rPr>
        <w:t>l</w:t>
      </w:r>
      <w:r w:rsidR="00C513D3" w:rsidRPr="004A61A8">
        <w:rPr>
          <w:rFonts w:ascii="Garamond" w:hAnsi="Garamond"/>
          <w:b w:val="0"/>
          <w:sz w:val="20"/>
        </w:rPr>
        <w:t>ých obdob</w:t>
      </w:r>
      <w:r w:rsidR="00657E6F">
        <w:rPr>
          <w:rFonts w:ascii="Garamond" w:hAnsi="Garamond"/>
          <w:b w:val="0"/>
          <w:sz w:val="20"/>
        </w:rPr>
        <w:t>iach tvorená</w:t>
      </w:r>
      <w:r w:rsidR="00C513D3" w:rsidRPr="004A61A8">
        <w:rPr>
          <w:rFonts w:ascii="Garamond" w:hAnsi="Garamond"/>
          <w:b w:val="0"/>
          <w:sz w:val="20"/>
        </w:rPr>
        <w:t xml:space="preserve"> </w:t>
      </w:r>
      <w:r w:rsidR="00933E5E" w:rsidRPr="004A61A8">
        <w:rPr>
          <w:rFonts w:ascii="Garamond" w:hAnsi="Garamond"/>
          <w:b w:val="0"/>
          <w:sz w:val="20"/>
        </w:rPr>
        <w:t xml:space="preserve">vo výške určitého </w:t>
      </w:r>
      <w:r w:rsidR="00C513D3" w:rsidRPr="004A61A8">
        <w:rPr>
          <w:rFonts w:ascii="Garamond" w:hAnsi="Garamond"/>
          <w:b w:val="0"/>
          <w:sz w:val="20"/>
        </w:rPr>
        <w:t>% z tržieb, v prvom roku výroby 2015 sa použilo % z</w:t>
      </w:r>
      <w:r w:rsidR="00933E5E" w:rsidRPr="004A61A8">
        <w:rPr>
          <w:rFonts w:ascii="Garamond" w:hAnsi="Garamond"/>
          <w:b w:val="0"/>
          <w:sz w:val="20"/>
        </w:rPr>
        <w:t> obdobnej výroby v odvetví polygrafického priemyslu.</w:t>
      </w:r>
      <w:r w:rsidR="00657E6F">
        <w:rPr>
          <w:rFonts w:ascii="Garamond" w:hAnsi="Garamond"/>
          <w:b w:val="0"/>
          <w:sz w:val="20"/>
        </w:rPr>
        <w:t xml:space="preserve"> Z dôvodu nečerpania bola rezerva v roku 2017 zrušená.</w:t>
      </w:r>
    </w:p>
    <w:p w:rsidR="006712D0" w:rsidRPr="004A61A8" w:rsidRDefault="006712D0" w:rsidP="006712D0">
      <w:pPr>
        <w:pStyle w:val="Zkladntext"/>
        <w:numPr>
          <w:ilvl w:val="0"/>
          <w:numId w:val="7"/>
        </w:numPr>
        <w:spacing w:line="280" w:lineRule="atLeast"/>
        <w:ind w:hanging="153"/>
        <w:rPr>
          <w:rFonts w:ascii="Garamond" w:hAnsi="Garamond"/>
          <w:b w:val="0"/>
          <w:sz w:val="20"/>
        </w:rPr>
      </w:pPr>
      <w:r w:rsidRPr="004A61A8">
        <w:rPr>
          <w:rFonts w:ascii="Garamond" w:hAnsi="Garamond"/>
          <w:b w:val="0"/>
          <w:sz w:val="20"/>
        </w:rPr>
        <w:t>Rezerva na nevyčerpanú dovolenku</w:t>
      </w:r>
      <w:r w:rsidR="00933E5E" w:rsidRPr="004A61A8">
        <w:rPr>
          <w:rFonts w:ascii="Garamond" w:hAnsi="Garamond"/>
          <w:b w:val="0"/>
          <w:sz w:val="20"/>
        </w:rPr>
        <w:t xml:space="preserve"> – na základe prepočtov vychádzajúc zo zostatkov dovoleniek vr. odvodov na poistenia.</w:t>
      </w:r>
    </w:p>
    <w:p w:rsidR="00933E5E" w:rsidRPr="00D06212" w:rsidRDefault="00933E5E" w:rsidP="00933E5E">
      <w:pPr>
        <w:pStyle w:val="Zkladntext"/>
        <w:spacing w:line="280" w:lineRule="atLeast"/>
        <w:ind w:left="720"/>
        <w:rPr>
          <w:rFonts w:ascii="Garamond" w:hAnsi="Garamond"/>
          <w:b w:val="0"/>
          <w:sz w:val="20"/>
        </w:rPr>
      </w:pPr>
    </w:p>
    <w:p w:rsidR="006712D0" w:rsidRPr="00DC7C25" w:rsidRDefault="00D06212" w:rsidP="00D06212">
      <w:pPr>
        <w:pStyle w:val="Pismenka"/>
        <w:numPr>
          <w:ilvl w:val="0"/>
          <w:numId w:val="0"/>
        </w:numPr>
        <w:spacing w:line="280" w:lineRule="atLeast"/>
        <w:ind w:left="360" w:hanging="76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 xml:space="preserve">g) </w:t>
      </w:r>
      <w:r w:rsidR="006712D0" w:rsidRPr="00DC7C25">
        <w:rPr>
          <w:rFonts w:ascii="Garamond" w:hAnsi="Garamond"/>
          <w:sz w:val="20"/>
        </w:rPr>
        <w:t>Záväzky</w:t>
      </w:r>
    </w:p>
    <w:p w:rsidR="006712D0" w:rsidRDefault="006712D0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Záväzky pri ich vzniku sa oce</w:t>
      </w:r>
      <w:r w:rsidR="00933E5E">
        <w:rPr>
          <w:rFonts w:ascii="Garamond" w:hAnsi="Garamond"/>
          <w:b w:val="0"/>
          <w:sz w:val="20"/>
        </w:rPr>
        <w:t>ňujú menovitou hodnotou. P</w:t>
      </w:r>
      <w:r w:rsidRPr="00A915D4">
        <w:rPr>
          <w:rFonts w:ascii="Garamond" w:hAnsi="Garamond"/>
          <w:b w:val="0"/>
          <w:sz w:val="20"/>
        </w:rPr>
        <w:t xml:space="preserve">ri inventarizácii </w:t>
      </w:r>
      <w:r w:rsidR="00933E5E">
        <w:rPr>
          <w:rFonts w:ascii="Garamond" w:hAnsi="Garamond"/>
          <w:b w:val="0"/>
          <w:sz w:val="20"/>
        </w:rPr>
        <w:t xml:space="preserve">sa zisťuje, či sú záväzky kompletné. Ak sa </w:t>
      </w:r>
      <w:r w:rsidRPr="00A915D4">
        <w:rPr>
          <w:rFonts w:ascii="Garamond" w:hAnsi="Garamond"/>
          <w:b w:val="0"/>
          <w:sz w:val="20"/>
        </w:rPr>
        <w:t xml:space="preserve">zistí, že suma záväzkov je iná ako ich výška v účtovníctve, </w:t>
      </w:r>
      <w:r w:rsidR="00933E5E">
        <w:rPr>
          <w:rFonts w:ascii="Garamond" w:hAnsi="Garamond"/>
          <w:b w:val="0"/>
          <w:sz w:val="20"/>
        </w:rPr>
        <w:t>doúčtujú sa.</w:t>
      </w:r>
    </w:p>
    <w:p w:rsidR="00933E5E" w:rsidRDefault="00933E5E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</w:p>
    <w:p w:rsidR="006712D0" w:rsidRPr="000E3ED0" w:rsidRDefault="002461F8" w:rsidP="002461F8">
      <w:pPr>
        <w:pStyle w:val="Pismenka"/>
        <w:numPr>
          <w:ilvl w:val="0"/>
          <w:numId w:val="0"/>
        </w:numPr>
        <w:spacing w:line="280" w:lineRule="atLeast"/>
        <w:ind w:left="426" w:hanging="142"/>
        <w:rPr>
          <w:rFonts w:ascii="Garamond" w:hAnsi="Garamond"/>
          <w:sz w:val="20"/>
        </w:rPr>
      </w:pPr>
      <w:r>
        <w:rPr>
          <w:rFonts w:ascii="Garamond" w:hAnsi="Garamond"/>
          <w:bCs/>
          <w:sz w:val="20"/>
          <w:szCs w:val="24"/>
          <w:lang w:eastAsia="cs-CZ"/>
        </w:rPr>
        <w:t xml:space="preserve">h) </w:t>
      </w:r>
      <w:r w:rsidR="006712D0" w:rsidRPr="000E3ED0">
        <w:rPr>
          <w:rFonts w:ascii="Garamond" w:hAnsi="Garamond"/>
          <w:sz w:val="20"/>
        </w:rPr>
        <w:t>Cudzia mena</w:t>
      </w:r>
    </w:p>
    <w:p w:rsidR="006712D0" w:rsidRDefault="006712D0" w:rsidP="002461F8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lastRenderedPageBreak/>
        <w:t>Majetok a záväzky vyjadrené v cudzej mene sa prepočítavajú na EURO kurzom určeným v kur</w:t>
      </w:r>
      <w:r w:rsidR="00933E5E">
        <w:rPr>
          <w:rFonts w:ascii="Garamond" w:hAnsi="Garamond"/>
          <w:b w:val="0"/>
          <w:sz w:val="20"/>
        </w:rPr>
        <w:t xml:space="preserve">zovom lístku </w:t>
      </w:r>
      <w:r w:rsidR="00933E5E" w:rsidRPr="004A61A8">
        <w:rPr>
          <w:rFonts w:ascii="Garamond" w:hAnsi="Garamond"/>
          <w:b w:val="0"/>
          <w:sz w:val="20"/>
        </w:rPr>
        <w:t>ECB</w:t>
      </w:r>
      <w:r w:rsidRPr="00A915D4">
        <w:rPr>
          <w:rFonts w:ascii="Garamond" w:hAnsi="Garamond"/>
          <w:b w:val="0"/>
          <w:sz w:val="20"/>
        </w:rPr>
        <w:t xml:space="preserve"> platným </w:t>
      </w:r>
      <w:r w:rsidR="006B0EA5">
        <w:rPr>
          <w:rFonts w:ascii="Garamond" w:hAnsi="Garamond"/>
          <w:b w:val="0"/>
          <w:sz w:val="20"/>
        </w:rPr>
        <w:t>v deň predchádzajúci</w:t>
      </w:r>
      <w:r w:rsidR="00220C38">
        <w:rPr>
          <w:rFonts w:ascii="Garamond" w:hAnsi="Garamond"/>
          <w:b w:val="0"/>
          <w:sz w:val="20"/>
        </w:rPr>
        <w:t xml:space="preserve"> dňu uskutočnenia účtovného prípadu </w:t>
      </w:r>
      <w:r w:rsidRPr="00A915D4">
        <w:rPr>
          <w:rFonts w:ascii="Garamond" w:hAnsi="Garamond"/>
          <w:b w:val="0"/>
          <w:sz w:val="20"/>
        </w:rPr>
        <w:t>a v účtovnej závierke kurzom platným ku d</w:t>
      </w:r>
      <w:r w:rsidR="00933E5E">
        <w:rPr>
          <w:rFonts w:ascii="Garamond" w:hAnsi="Garamond"/>
          <w:b w:val="0"/>
          <w:sz w:val="20"/>
        </w:rPr>
        <w:t>ňu, ku ktorému sa zostavuje. Ú</w:t>
      </w:r>
      <w:r w:rsidRPr="00A915D4">
        <w:rPr>
          <w:rFonts w:ascii="Garamond" w:hAnsi="Garamond"/>
          <w:b w:val="0"/>
          <w:sz w:val="20"/>
        </w:rPr>
        <w:t>čtujú sa s vplyvom na výsledok hospodárenia.</w:t>
      </w:r>
    </w:p>
    <w:p w:rsidR="003E04BE" w:rsidRDefault="003E04BE" w:rsidP="000936E2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3E04BE" w:rsidRPr="003E04BE" w:rsidRDefault="000936E2" w:rsidP="003E04BE">
      <w:pPr>
        <w:pStyle w:val="Zkladntext"/>
        <w:numPr>
          <w:ilvl w:val="0"/>
          <w:numId w:val="30"/>
        </w:numPr>
        <w:spacing w:line="280" w:lineRule="atLeast"/>
        <w:ind w:left="567" w:hanging="283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>Nenávratný finančný príspevok z európskych fondov</w:t>
      </w:r>
      <w:r w:rsidR="003E04BE" w:rsidRPr="003E04BE">
        <w:rPr>
          <w:rFonts w:ascii="Garamond" w:hAnsi="Garamond"/>
          <w:sz w:val="20"/>
        </w:rPr>
        <w:t xml:space="preserve"> na obstaranie dlhodobého majetku</w:t>
      </w:r>
    </w:p>
    <w:p w:rsidR="00BE1BE1" w:rsidRDefault="000936E2" w:rsidP="00BE1BE1">
      <w:pPr>
        <w:pStyle w:val="Pismenka"/>
        <w:numPr>
          <w:ilvl w:val="0"/>
          <w:numId w:val="0"/>
        </w:numPr>
        <w:spacing w:line="280" w:lineRule="atLeast"/>
        <w:ind w:left="567"/>
        <w:rPr>
          <w:rFonts w:ascii="Garamond" w:hAnsi="Garamond"/>
          <w:b w:val="0"/>
          <w:bCs/>
          <w:sz w:val="20"/>
          <w:szCs w:val="24"/>
          <w:lang w:eastAsia="cs-CZ"/>
        </w:rPr>
      </w:pPr>
      <w:r>
        <w:rPr>
          <w:rFonts w:ascii="Garamond" w:hAnsi="Garamond"/>
          <w:b w:val="0"/>
          <w:bCs/>
          <w:sz w:val="20"/>
          <w:szCs w:val="24"/>
          <w:lang w:eastAsia="cs-CZ"/>
        </w:rPr>
        <w:t xml:space="preserve">Nenávratný finančný príspevok </w:t>
      </w:r>
      <w:r w:rsidR="003E04BE" w:rsidRPr="00BE1BE1">
        <w:rPr>
          <w:rFonts w:ascii="Garamond" w:hAnsi="Garamond"/>
          <w:b w:val="0"/>
          <w:bCs/>
          <w:sz w:val="20"/>
          <w:szCs w:val="24"/>
          <w:lang w:eastAsia="cs-CZ"/>
        </w:rPr>
        <w:t xml:space="preserve"> na obstara</w:t>
      </w:r>
      <w:r w:rsidR="00BE1BE1" w:rsidRPr="00BE1BE1">
        <w:rPr>
          <w:rFonts w:ascii="Garamond" w:hAnsi="Garamond"/>
          <w:b w:val="0"/>
          <w:bCs/>
          <w:sz w:val="20"/>
          <w:szCs w:val="24"/>
          <w:lang w:eastAsia="cs-CZ"/>
        </w:rPr>
        <w:t>nie a technické zhodnotenie odpisovan</w:t>
      </w:r>
      <w:r w:rsidR="009E4BF2">
        <w:rPr>
          <w:rFonts w:ascii="Garamond" w:hAnsi="Garamond"/>
          <w:b w:val="0"/>
          <w:bCs/>
          <w:sz w:val="20"/>
          <w:szCs w:val="24"/>
          <w:lang w:eastAsia="cs-CZ"/>
        </w:rPr>
        <w:t>ého dlhodobého majetku sa účtuje</w:t>
      </w:r>
      <w:r w:rsidR="003E04BE" w:rsidRPr="00BE1BE1">
        <w:rPr>
          <w:rFonts w:ascii="Garamond" w:hAnsi="Garamond"/>
          <w:b w:val="0"/>
          <w:bCs/>
          <w:sz w:val="20"/>
          <w:szCs w:val="24"/>
          <w:lang w:eastAsia="cs-CZ"/>
        </w:rPr>
        <w:t xml:space="preserve"> </w:t>
      </w:r>
      <w:r w:rsidR="00BE1BE1" w:rsidRPr="00BE1BE1">
        <w:rPr>
          <w:rFonts w:ascii="Garamond" w:hAnsi="Garamond"/>
          <w:b w:val="0"/>
          <w:bCs/>
          <w:sz w:val="20"/>
          <w:szCs w:val="24"/>
          <w:lang w:eastAsia="cs-CZ"/>
        </w:rPr>
        <w:t xml:space="preserve">na účet 346 -  Dotácie zo ŠR a EÚ </w:t>
      </w:r>
      <w:r w:rsidR="003E04BE" w:rsidRPr="00BE1BE1">
        <w:rPr>
          <w:rFonts w:ascii="Garamond" w:hAnsi="Garamond"/>
          <w:b w:val="0"/>
          <w:bCs/>
          <w:sz w:val="20"/>
          <w:szCs w:val="24"/>
          <w:lang w:eastAsia="cs-CZ"/>
        </w:rPr>
        <w:t>v momente, ke</w:t>
      </w:r>
      <w:r w:rsidR="00BE1BE1" w:rsidRPr="00BE1BE1">
        <w:rPr>
          <w:rFonts w:ascii="Garamond" w:hAnsi="Garamond"/>
          <w:b w:val="0"/>
          <w:bCs/>
          <w:sz w:val="20"/>
          <w:szCs w:val="24"/>
          <w:lang w:eastAsia="cs-CZ"/>
        </w:rPr>
        <w:t>ď je takmer isté, že všetky podmienky sú splnené a že bude</w:t>
      </w:r>
      <w:r w:rsidR="003E04BE" w:rsidRPr="00BE1BE1">
        <w:rPr>
          <w:rFonts w:ascii="Garamond" w:hAnsi="Garamond"/>
          <w:b w:val="0"/>
          <w:bCs/>
          <w:sz w:val="20"/>
          <w:szCs w:val="24"/>
          <w:lang w:eastAsia="cs-CZ"/>
        </w:rPr>
        <w:t xml:space="preserve"> poskytnutá</w:t>
      </w:r>
      <w:r w:rsidR="00BE1BE1" w:rsidRPr="00BE1BE1">
        <w:rPr>
          <w:rFonts w:ascii="Garamond" w:hAnsi="Garamond"/>
          <w:b w:val="0"/>
          <w:bCs/>
          <w:sz w:val="20"/>
          <w:szCs w:val="24"/>
          <w:lang w:eastAsia="cs-CZ"/>
        </w:rPr>
        <w:t xml:space="preserve"> a </w:t>
      </w:r>
      <w:r w:rsidR="003E04BE" w:rsidRPr="00BE1BE1">
        <w:rPr>
          <w:rFonts w:ascii="Garamond" w:hAnsi="Garamond"/>
          <w:b w:val="0"/>
          <w:bCs/>
          <w:sz w:val="20"/>
          <w:szCs w:val="24"/>
          <w:lang w:eastAsia="cs-CZ"/>
        </w:rPr>
        <w:t>na účet</w:t>
      </w:r>
      <w:r w:rsidR="00BE1BE1" w:rsidRPr="00BE1BE1">
        <w:rPr>
          <w:rFonts w:ascii="Garamond" w:hAnsi="Garamond"/>
          <w:b w:val="0"/>
          <w:bCs/>
          <w:sz w:val="20"/>
          <w:szCs w:val="24"/>
          <w:lang w:eastAsia="cs-CZ"/>
        </w:rPr>
        <w:t xml:space="preserve"> časového rozlíšenia</w:t>
      </w:r>
      <w:r w:rsidR="003E04BE" w:rsidRPr="00BE1BE1">
        <w:rPr>
          <w:rFonts w:ascii="Garamond" w:hAnsi="Garamond"/>
          <w:b w:val="0"/>
          <w:bCs/>
          <w:sz w:val="20"/>
          <w:szCs w:val="24"/>
          <w:lang w:eastAsia="cs-CZ"/>
        </w:rPr>
        <w:t xml:space="preserve"> </w:t>
      </w:r>
      <w:r w:rsidR="00BE1BE1" w:rsidRPr="00BE1BE1">
        <w:rPr>
          <w:rFonts w:ascii="Garamond" w:hAnsi="Garamond"/>
          <w:b w:val="0"/>
          <w:bCs/>
          <w:sz w:val="20"/>
          <w:szCs w:val="24"/>
          <w:lang w:eastAsia="cs-CZ"/>
        </w:rPr>
        <w:t>384 – Výnosy budúcich období, odkiaľ sa postupne rozpúšťajú do výnosov 648 v súvislosti so vznikajúcimi nákladmi (odpismi)</w:t>
      </w:r>
      <w:r w:rsidR="00BE1BE1">
        <w:rPr>
          <w:rFonts w:ascii="Garamond" w:hAnsi="Garamond"/>
          <w:b w:val="0"/>
          <w:bCs/>
          <w:sz w:val="20"/>
          <w:szCs w:val="24"/>
          <w:lang w:eastAsia="cs-CZ"/>
        </w:rPr>
        <w:t>.</w:t>
      </w:r>
    </w:p>
    <w:p w:rsidR="00933E5E" w:rsidRPr="00BE1BE1" w:rsidRDefault="00BE1BE1" w:rsidP="00BE1BE1">
      <w:pPr>
        <w:pStyle w:val="Pismenka"/>
        <w:numPr>
          <w:ilvl w:val="0"/>
          <w:numId w:val="0"/>
        </w:numPr>
        <w:spacing w:line="280" w:lineRule="atLeast"/>
        <w:ind w:left="567"/>
        <w:rPr>
          <w:rFonts w:ascii="Garamond" w:hAnsi="Garamond"/>
          <w:b w:val="0"/>
          <w:bCs/>
          <w:sz w:val="20"/>
          <w:szCs w:val="24"/>
          <w:lang w:eastAsia="cs-CZ"/>
        </w:rPr>
      </w:pPr>
      <w:r w:rsidRPr="00BE1BE1">
        <w:rPr>
          <w:rFonts w:ascii="Garamond" w:hAnsi="Garamond"/>
          <w:b w:val="0"/>
          <w:bCs/>
          <w:sz w:val="20"/>
          <w:szCs w:val="24"/>
          <w:lang w:eastAsia="cs-CZ"/>
        </w:rPr>
        <w:t xml:space="preserve"> </w:t>
      </w:r>
    </w:p>
    <w:p w:rsidR="006712D0" w:rsidRPr="000E3ED0" w:rsidRDefault="003E04BE" w:rsidP="002461F8">
      <w:pPr>
        <w:pStyle w:val="Pismenka"/>
        <w:numPr>
          <w:ilvl w:val="0"/>
          <w:numId w:val="0"/>
        </w:numPr>
        <w:spacing w:line="280" w:lineRule="atLeast"/>
        <w:ind w:left="360" w:hanging="76"/>
        <w:rPr>
          <w:rFonts w:ascii="Garamond" w:hAnsi="Garamond"/>
          <w:sz w:val="20"/>
        </w:rPr>
      </w:pPr>
      <w:r>
        <w:rPr>
          <w:rFonts w:ascii="Garamond" w:hAnsi="Garamond"/>
          <w:bCs/>
          <w:sz w:val="20"/>
          <w:szCs w:val="24"/>
          <w:lang w:eastAsia="cs-CZ"/>
        </w:rPr>
        <w:t>j</w:t>
      </w:r>
      <w:r w:rsidR="002461F8">
        <w:rPr>
          <w:rFonts w:ascii="Garamond" w:hAnsi="Garamond"/>
          <w:bCs/>
          <w:sz w:val="20"/>
          <w:szCs w:val="24"/>
          <w:lang w:eastAsia="cs-CZ"/>
        </w:rPr>
        <w:t xml:space="preserve">) </w:t>
      </w:r>
      <w:r>
        <w:rPr>
          <w:rFonts w:ascii="Garamond" w:hAnsi="Garamond"/>
          <w:bCs/>
          <w:sz w:val="20"/>
          <w:szCs w:val="24"/>
          <w:lang w:eastAsia="cs-CZ"/>
        </w:rPr>
        <w:t xml:space="preserve">  </w:t>
      </w:r>
      <w:r w:rsidR="006712D0" w:rsidRPr="000E3ED0">
        <w:rPr>
          <w:rFonts w:ascii="Garamond" w:hAnsi="Garamond"/>
          <w:sz w:val="20"/>
        </w:rPr>
        <w:t>Výnosy</w:t>
      </w:r>
    </w:p>
    <w:p w:rsidR="00A16150" w:rsidRDefault="006712D0" w:rsidP="00656A1F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Tržby za vlastné výkony a tovar neobsahujú daň z pridane</w:t>
      </w:r>
      <w:r w:rsidR="004578A0">
        <w:rPr>
          <w:rFonts w:ascii="Garamond" w:hAnsi="Garamond"/>
          <w:b w:val="0"/>
          <w:sz w:val="20"/>
        </w:rPr>
        <w:t xml:space="preserve">j hodnoty. Sú </w:t>
      </w:r>
      <w:r w:rsidRPr="00A915D4">
        <w:rPr>
          <w:rFonts w:ascii="Garamond" w:hAnsi="Garamond"/>
          <w:b w:val="0"/>
          <w:sz w:val="20"/>
        </w:rPr>
        <w:t>znížené o zľavy a zrážky (rabaty, bonusy, skontá, dobropisy a pod.)</w:t>
      </w:r>
    </w:p>
    <w:p w:rsidR="00A16150" w:rsidRDefault="00A16150" w:rsidP="00656A1F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</w:p>
    <w:p w:rsidR="00EA0C8E" w:rsidRPr="00A16150" w:rsidRDefault="00A16150" w:rsidP="00A16150">
      <w:pPr>
        <w:pStyle w:val="Odsekzoznamu"/>
        <w:numPr>
          <w:ilvl w:val="0"/>
          <w:numId w:val="21"/>
        </w:numPr>
        <w:ind w:left="426"/>
        <w:rPr>
          <w:rFonts w:ascii="Garamond" w:hAnsi="Garamond"/>
          <w:sz w:val="20"/>
          <w:szCs w:val="20"/>
        </w:rPr>
      </w:pPr>
      <w:r w:rsidRPr="00A16150">
        <w:rPr>
          <w:rFonts w:ascii="Garamond" w:hAnsi="Garamond"/>
          <w:sz w:val="20"/>
          <w:szCs w:val="20"/>
        </w:rPr>
        <w:t>Spoločnosť nevykonávala opravu chýb minulých účtovných období.</w:t>
      </w:r>
    </w:p>
    <w:p w:rsidR="00A150BD" w:rsidRPr="002C1A4A" w:rsidRDefault="009F11E9" w:rsidP="009F11E9">
      <w:pPr>
        <w:pStyle w:val="Nadpis2"/>
        <w:numPr>
          <w:ilvl w:val="0"/>
          <w:numId w:val="0"/>
        </w:numPr>
        <w:ind w:left="710"/>
        <w:jc w:val="center"/>
        <w:rPr>
          <w:color w:val="74B230"/>
        </w:rPr>
      </w:pPr>
      <w:r w:rsidRPr="002C1A4A">
        <w:rPr>
          <w:color w:val="74B230"/>
        </w:rPr>
        <w:t>Čl. IV</w:t>
      </w:r>
    </w:p>
    <w:p w:rsidR="009F11E9" w:rsidRPr="002C1A4A" w:rsidRDefault="009F11E9" w:rsidP="009F11E9">
      <w:pPr>
        <w:jc w:val="center"/>
        <w:rPr>
          <w:rFonts w:ascii="Garamond" w:hAnsi="Garamond"/>
          <w:b/>
          <w:color w:val="74B230"/>
          <w:sz w:val="24"/>
        </w:rPr>
      </w:pPr>
      <w:r w:rsidRPr="002C1A4A">
        <w:rPr>
          <w:rFonts w:ascii="Garamond" w:hAnsi="Garamond"/>
          <w:b/>
          <w:color w:val="74B230"/>
          <w:sz w:val="24"/>
        </w:rPr>
        <w:t>Informácie, ktoré vysvetľujú a dopĺňajú súvahu a výkaz ziskov a</w:t>
      </w:r>
      <w:r w:rsidR="00EA0C8E" w:rsidRPr="002C1A4A">
        <w:rPr>
          <w:rFonts w:ascii="Garamond" w:hAnsi="Garamond"/>
          <w:b/>
          <w:color w:val="74B230"/>
          <w:sz w:val="24"/>
        </w:rPr>
        <w:t> </w:t>
      </w:r>
      <w:r w:rsidRPr="002C1A4A">
        <w:rPr>
          <w:rFonts w:ascii="Garamond" w:hAnsi="Garamond"/>
          <w:b/>
          <w:color w:val="74B230"/>
          <w:sz w:val="24"/>
        </w:rPr>
        <w:t>strát</w:t>
      </w:r>
    </w:p>
    <w:p w:rsidR="00CB159F" w:rsidRDefault="00CB159F" w:rsidP="007E7A49">
      <w:pPr>
        <w:pStyle w:val="Zkladntext"/>
        <w:rPr>
          <w:rFonts w:ascii="Franklin Gothic Book" w:hAnsi="Franklin Gothic Book"/>
          <w:sz w:val="20"/>
        </w:rPr>
      </w:pPr>
    </w:p>
    <w:p w:rsidR="00A16150" w:rsidRPr="00A16150" w:rsidRDefault="00A16150" w:rsidP="00A16150">
      <w:pPr>
        <w:pStyle w:val="Odsekzoznamu"/>
        <w:numPr>
          <w:ilvl w:val="0"/>
          <w:numId w:val="33"/>
        </w:numPr>
        <w:rPr>
          <w:rFonts w:ascii="Garamond" w:hAnsi="Garamond"/>
          <w:sz w:val="20"/>
        </w:rPr>
      </w:pPr>
      <w:r w:rsidRPr="00A16150">
        <w:rPr>
          <w:rFonts w:ascii="Garamond" w:hAnsi="Garamond"/>
          <w:sz w:val="20"/>
        </w:rPr>
        <w:t>Spoločnosť o </w:t>
      </w:r>
      <w:proofErr w:type="spellStart"/>
      <w:r w:rsidRPr="00A16150">
        <w:rPr>
          <w:rFonts w:ascii="Garamond" w:hAnsi="Garamond"/>
          <w:sz w:val="20"/>
        </w:rPr>
        <w:t>goodwille</w:t>
      </w:r>
      <w:proofErr w:type="spellEnd"/>
      <w:r w:rsidRPr="00A16150">
        <w:rPr>
          <w:rFonts w:ascii="Garamond" w:hAnsi="Garamond"/>
          <w:sz w:val="20"/>
        </w:rPr>
        <w:t xml:space="preserve"> neúčtuje</w:t>
      </w:r>
      <w:bookmarkStart w:id="10" w:name="_GoBack"/>
      <w:bookmarkEnd w:id="10"/>
    </w:p>
    <w:p w:rsidR="00A16150" w:rsidRPr="00A16150" w:rsidRDefault="00A16150" w:rsidP="00A16150">
      <w:pPr>
        <w:pStyle w:val="Odsekzoznamu"/>
        <w:numPr>
          <w:ilvl w:val="0"/>
          <w:numId w:val="33"/>
        </w:numPr>
        <w:rPr>
          <w:rFonts w:ascii="Garamond" w:hAnsi="Garamond"/>
          <w:sz w:val="20"/>
        </w:rPr>
      </w:pPr>
      <w:r w:rsidRPr="00A16150">
        <w:rPr>
          <w:rFonts w:ascii="Garamond" w:hAnsi="Garamond"/>
          <w:sz w:val="20"/>
        </w:rPr>
        <w:t>Spoločnosť o derivátoch neúčtuje</w:t>
      </w:r>
    </w:p>
    <w:p w:rsidR="00A16150" w:rsidRPr="00A16150" w:rsidRDefault="00A16150" w:rsidP="00A16150">
      <w:pPr>
        <w:pStyle w:val="Odsekzoznamu"/>
        <w:numPr>
          <w:ilvl w:val="0"/>
          <w:numId w:val="33"/>
        </w:numPr>
        <w:rPr>
          <w:rFonts w:ascii="Garamond" w:hAnsi="Garamond"/>
          <w:sz w:val="20"/>
        </w:rPr>
      </w:pPr>
      <w:r w:rsidRPr="00A16150">
        <w:rPr>
          <w:rFonts w:ascii="Garamond" w:hAnsi="Garamond"/>
          <w:sz w:val="20"/>
        </w:rPr>
        <w:t>Záväzky (vykázané v súvahe na r.101)</w:t>
      </w:r>
    </w:p>
    <w:p w:rsidR="00CB159F" w:rsidRPr="003F2D33" w:rsidRDefault="00CB159F" w:rsidP="00CB159F">
      <w:pPr>
        <w:jc w:val="both"/>
        <w:rPr>
          <w:rFonts w:ascii="Garamond" w:hAnsi="Garamond"/>
          <w:sz w:val="20"/>
          <w:szCs w:val="20"/>
        </w:rPr>
      </w:pPr>
    </w:p>
    <w:p w:rsidR="00CB159F" w:rsidRPr="003F2D33" w:rsidRDefault="00CB159F" w:rsidP="00CB159F">
      <w:pPr>
        <w:jc w:val="both"/>
        <w:rPr>
          <w:rFonts w:ascii="Garamond" w:hAnsi="Garamond"/>
          <w:sz w:val="20"/>
          <w:szCs w:val="20"/>
        </w:rPr>
      </w:pPr>
      <w:r w:rsidRPr="003F2D33">
        <w:rPr>
          <w:rFonts w:ascii="Garamond" w:hAnsi="Garamond"/>
          <w:sz w:val="20"/>
          <w:szCs w:val="20"/>
        </w:rPr>
        <w:t xml:space="preserve">V krátkodobých záväzkoch sú záväzky so zostatkovou dobou splatnosti do jedného roka a v dlhodobých záväzkoch sú záväzky </w:t>
      </w:r>
      <w:r>
        <w:rPr>
          <w:rFonts w:ascii="Garamond" w:hAnsi="Garamond"/>
          <w:sz w:val="20"/>
          <w:szCs w:val="20"/>
        </w:rPr>
        <w:t>so zos</w:t>
      </w:r>
      <w:r w:rsidRPr="003F2D33">
        <w:rPr>
          <w:rFonts w:ascii="Garamond" w:hAnsi="Garamond"/>
          <w:sz w:val="20"/>
          <w:szCs w:val="20"/>
        </w:rPr>
        <w:t xml:space="preserve">tatkovou splatnosti jeden až päť rokov. V dlhodobých záväzkoch je </w:t>
      </w:r>
      <w:r w:rsidR="00B81889">
        <w:rPr>
          <w:rFonts w:ascii="Garamond" w:hAnsi="Garamond"/>
          <w:sz w:val="20"/>
          <w:szCs w:val="20"/>
        </w:rPr>
        <w:t>120</w:t>
      </w:r>
      <w:r w:rsidRPr="003F2D33">
        <w:rPr>
          <w:rFonts w:ascii="Garamond" w:hAnsi="Garamond"/>
          <w:sz w:val="20"/>
          <w:szCs w:val="20"/>
        </w:rPr>
        <w:t> 708 EUR podriadených záväzkov voči spoločníkom, ktoré sa nesmú podľa úverových zmlúv splatiť.</w:t>
      </w:r>
      <w:r w:rsidR="00415B54">
        <w:rPr>
          <w:rFonts w:ascii="Garamond" w:hAnsi="Garamond"/>
          <w:sz w:val="20"/>
          <w:szCs w:val="20"/>
        </w:rPr>
        <w:t xml:space="preserve"> </w:t>
      </w:r>
      <w:r w:rsidR="00B81889">
        <w:rPr>
          <w:rFonts w:ascii="Garamond" w:hAnsi="Garamond"/>
          <w:sz w:val="20"/>
          <w:szCs w:val="20"/>
        </w:rPr>
        <w:br/>
      </w:r>
      <w:r w:rsidR="00415B54">
        <w:rPr>
          <w:rFonts w:ascii="Garamond" w:hAnsi="Garamond"/>
          <w:sz w:val="20"/>
          <w:szCs w:val="20"/>
        </w:rPr>
        <w:t>Záväzky sú uvedené vrátane bankových úverov.</w:t>
      </w:r>
    </w:p>
    <w:p w:rsidR="00CB159F" w:rsidRDefault="00CB159F" w:rsidP="00CB159F">
      <w:pPr>
        <w:rPr>
          <w:rFonts w:ascii="Garamond" w:hAnsi="Garamond"/>
          <w:bCs/>
          <w:sz w:val="20"/>
          <w:lang w:eastAsia="cs-CZ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83"/>
        <w:gridCol w:w="3030"/>
        <w:gridCol w:w="2597"/>
      </w:tblGrid>
      <w:tr w:rsidR="00CB159F" w:rsidRPr="007A5872" w:rsidTr="006B5952">
        <w:trPr>
          <w:trHeight w:val="461"/>
          <w:jc w:val="center"/>
        </w:trPr>
        <w:tc>
          <w:tcPr>
            <w:tcW w:w="20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159F" w:rsidRPr="007A5872" w:rsidRDefault="00CB159F" w:rsidP="006B5952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7A5872">
              <w:rPr>
                <w:rFonts w:ascii="Garamond" w:hAnsi="Garamond"/>
                <w:sz w:val="16"/>
                <w:szCs w:val="16"/>
              </w:rPr>
              <w:t>Názov položky</w:t>
            </w:r>
          </w:p>
        </w:tc>
        <w:tc>
          <w:tcPr>
            <w:tcW w:w="16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159F" w:rsidRPr="003079D8" w:rsidRDefault="00CB159F" w:rsidP="006B5952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Bežné účtovné obdobie 201</w:t>
            </w:r>
            <w:r w:rsidR="00B81889">
              <w:rPr>
                <w:rFonts w:ascii="Garamond" w:hAnsi="Garamond"/>
                <w:sz w:val="16"/>
                <w:szCs w:val="16"/>
              </w:rPr>
              <w:t>8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159F" w:rsidRPr="003079D8" w:rsidRDefault="00CB159F" w:rsidP="006B5952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Bezprostredne predchádzajúce účtovné obdobie 201</w:t>
            </w:r>
            <w:r w:rsidR="00B81889">
              <w:rPr>
                <w:rFonts w:ascii="Garamond" w:hAnsi="Garamond"/>
                <w:sz w:val="16"/>
                <w:szCs w:val="16"/>
              </w:rPr>
              <w:t>7</w:t>
            </w:r>
          </w:p>
        </w:tc>
      </w:tr>
      <w:tr w:rsidR="00B81889" w:rsidRPr="0051192E" w:rsidTr="006B5952">
        <w:trPr>
          <w:trHeight w:val="330"/>
          <w:jc w:val="center"/>
        </w:trPr>
        <w:tc>
          <w:tcPr>
            <w:tcW w:w="20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889" w:rsidRPr="0051192E" w:rsidRDefault="00B81889" w:rsidP="0051192E">
            <w:pPr>
              <w:rPr>
                <w:rFonts w:ascii="Garamond" w:hAnsi="Garamond"/>
                <w:bCs/>
                <w:sz w:val="16"/>
                <w:szCs w:val="16"/>
              </w:rPr>
            </w:pPr>
            <w:r w:rsidRPr="0051192E">
              <w:rPr>
                <w:rFonts w:ascii="Garamond" w:hAnsi="Garamond"/>
                <w:bCs/>
                <w:sz w:val="16"/>
                <w:szCs w:val="16"/>
              </w:rPr>
              <w:t>Záväzky so zostatkovou dobou sp</w:t>
            </w:r>
            <w:r>
              <w:rPr>
                <w:rFonts w:ascii="Garamond" w:hAnsi="Garamond"/>
                <w:bCs/>
                <w:sz w:val="16"/>
                <w:szCs w:val="16"/>
              </w:rPr>
              <w:t>latnosti do jedného roka</w:t>
            </w:r>
            <w:r w:rsidRPr="0051192E">
              <w:rPr>
                <w:rFonts w:ascii="Garamond" w:hAnsi="Garamond"/>
                <w:bCs/>
                <w:sz w:val="16"/>
                <w:szCs w:val="16"/>
              </w:rPr>
              <w:t>:</w:t>
            </w:r>
          </w:p>
        </w:tc>
        <w:tc>
          <w:tcPr>
            <w:tcW w:w="1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1889" w:rsidRPr="0051192E" w:rsidRDefault="00155908" w:rsidP="00155908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177</w:t>
            </w:r>
            <w:r w:rsidR="00B81889">
              <w:rPr>
                <w:rFonts w:ascii="Garamond" w:hAnsi="Garamond"/>
                <w:sz w:val="16"/>
                <w:szCs w:val="16"/>
              </w:rPr>
              <w:t> </w:t>
            </w:r>
            <w:r>
              <w:rPr>
                <w:rFonts w:ascii="Garamond" w:hAnsi="Garamond"/>
                <w:sz w:val="16"/>
                <w:szCs w:val="16"/>
              </w:rPr>
              <w:t>556</w:t>
            </w:r>
          </w:p>
        </w:tc>
        <w:tc>
          <w:tcPr>
            <w:tcW w:w="138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889" w:rsidRPr="0051192E" w:rsidRDefault="00B81889" w:rsidP="00FE06B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94 033</w:t>
            </w:r>
          </w:p>
        </w:tc>
      </w:tr>
      <w:tr w:rsidR="00B81889" w:rsidRPr="0051192E" w:rsidTr="006B5952">
        <w:trPr>
          <w:trHeight w:val="345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1889" w:rsidRPr="0051192E" w:rsidRDefault="00B81889" w:rsidP="006B5952">
            <w:pPr>
              <w:rPr>
                <w:rFonts w:ascii="Garamond" w:hAnsi="Garamond"/>
                <w:bCs/>
                <w:sz w:val="16"/>
                <w:szCs w:val="16"/>
              </w:rPr>
            </w:pPr>
            <w:r w:rsidRPr="0051192E">
              <w:rPr>
                <w:rFonts w:ascii="Garamond" w:hAnsi="Garamond"/>
                <w:bCs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1889" w:rsidRPr="0051192E" w:rsidRDefault="003553C2" w:rsidP="006B5952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190 692</w:t>
            </w: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1889" w:rsidRPr="0051192E" w:rsidRDefault="00B81889" w:rsidP="00FE06B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358 954</w:t>
            </w:r>
          </w:p>
        </w:tc>
      </w:tr>
      <w:tr w:rsidR="00B81889" w:rsidRPr="0051192E" w:rsidTr="006B5952">
        <w:trPr>
          <w:trHeight w:val="345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1889" w:rsidRPr="0051192E" w:rsidRDefault="00B81889" w:rsidP="0051192E">
            <w:pPr>
              <w:rPr>
                <w:rFonts w:ascii="Garamond" w:hAnsi="Garamond"/>
                <w:bCs/>
                <w:sz w:val="16"/>
                <w:szCs w:val="16"/>
              </w:rPr>
            </w:pPr>
            <w:r w:rsidRPr="0051192E">
              <w:rPr>
                <w:rFonts w:ascii="Garamond" w:hAnsi="Garamond"/>
                <w:bCs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1889" w:rsidRPr="0051192E" w:rsidRDefault="003553C2" w:rsidP="006B5952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150 708</w:t>
            </w: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1889" w:rsidRPr="0051192E" w:rsidRDefault="00B81889" w:rsidP="00FE06B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330 732</w:t>
            </w:r>
          </w:p>
        </w:tc>
      </w:tr>
    </w:tbl>
    <w:p w:rsidR="00CB159F" w:rsidRDefault="00CB159F" w:rsidP="007E7A49">
      <w:pPr>
        <w:pStyle w:val="Zkladntext"/>
        <w:rPr>
          <w:rFonts w:ascii="Franklin Gothic Book" w:hAnsi="Franklin Gothic Book"/>
          <w:sz w:val="20"/>
        </w:rPr>
      </w:pPr>
    </w:p>
    <w:p w:rsidR="00CB159F" w:rsidRPr="00F97322" w:rsidRDefault="00CB159F" w:rsidP="007E7A49">
      <w:pPr>
        <w:pStyle w:val="Zkladntext"/>
        <w:rPr>
          <w:rFonts w:ascii="Franklin Gothic Book" w:hAnsi="Franklin Gothic Book"/>
          <w:sz w:val="20"/>
        </w:rPr>
      </w:pPr>
    </w:p>
    <w:p w:rsidR="004578A0" w:rsidRPr="005C6114" w:rsidRDefault="00FB01EE" w:rsidP="005C6114">
      <w:pPr>
        <w:jc w:val="both"/>
        <w:rPr>
          <w:rFonts w:ascii="Garamond" w:hAnsi="Garamond"/>
          <w:sz w:val="20"/>
          <w:szCs w:val="20"/>
        </w:rPr>
      </w:pPr>
      <w:r w:rsidRPr="000A4505">
        <w:rPr>
          <w:rFonts w:ascii="Garamond" w:hAnsi="Garamond"/>
          <w:sz w:val="20"/>
          <w:szCs w:val="20"/>
        </w:rPr>
        <w:t>Na odpisovaný dlhodobý hmotný majetok je</w:t>
      </w:r>
      <w:r w:rsidR="00980AD5">
        <w:rPr>
          <w:rFonts w:ascii="Garamond" w:hAnsi="Garamond"/>
          <w:sz w:val="20"/>
          <w:szCs w:val="20"/>
        </w:rPr>
        <w:t xml:space="preserve"> zriadené</w:t>
      </w:r>
      <w:r w:rsidRPr="000A4505">
        <w:rPr>
          <w:rFonts w:ascii="Garamond" w:hAnsi="Garamond"/>
          <w:sz w:val="20"/>
          <w:szCs w:val="20"/>
        </w:rPr>
        <w:t xml:space="preserve"> záložné právo v súvislosti s poskytnutými úvermi. Opravné položky sa netvorili, lebo nenastalo zníženie hodnoty oproti účtovnej hodnote.</w:t>
      </w:r>
      <w:r w:rsidR="000936E2" w:rsidRPr="000A4505">
        <w:rPr>
          <w:rFonts w:ascii="Garamond" w:hAnsi="Garamond"/>
          <w:sz w:val="20"/>
          <w:szCs w:val="20"/>
        </w:rPr>
        <w:t xml:space="preserve"> Na obstaranie d</w:t>
      </w:r>
      <w:r w:rsidR="00CF40B1" w:rsidRPr="000A4505">
        <w:rPr>
          <w:rFonts w:ascii="Garamond" w:hAnsi="Garamond"/>
          <w:sz w:val="20"/>
          <w:szCs w:val="20"/>
        </w:rPr>
        <w:t>lhodobého hmotného majetku</w:t>
      </w:r>
      <w:r w:rsidR="009E4BF2" w:rsidRPr="000A4505">
        <w:rPr>
          <w:rFonts w:ascii="Garamond" w:hAnsi="Garamond"/>
          <w:sz w:val="20"/>
          <w:szCs w:val="20"/>
        </w:rPr>
        <w:t xml:space="preserve"> a na technické zhodnotenie budovy</w:t>
      </w:r>
      <w:r w:rsidR="00CF40B1" w:rsidRPr="000A4505">
        <w:rPr>
          <w:rFonts w:ascii="Garamond" w:hAnsi="Garamond"/>
          <w:sz w:val="20"/>
          <w:szCs w:val="20"/>
        </w:rPr>
        <w:t xml:space="preserve"> bol</w:t>
      </w:r>
      <w:r w:rsidR="009E4BF2" w:rsidRPr="000A4505">
        <w:rPr>
          <w:rFonts w:ascii="Garamond" w:hAnsi="Garamond"/>
          <w:sz w:val="20"/>
          <w:szCs w:val="20"/>
        </w:rPr>
        <w:t>i poskytnuté nenávratné</w:t>
      </w:r>
      <w:r w:rsidR="000936E2" w:rsidRPr="000A4505">
        <w:rPr>
          <w:rFonts w:ascii="Garamond" w:hAnsi="Garamond"/>
          <w:sz w:val="20"/>
          <w:szCs w:val="20"/>
        </w:rPr>
        <w:t xml:space="preserve"> fi</w:t>
      </w:r>
      <w:r w:rsidR="009E4BF2" w:rsidRPr="000A4505">
        <w:rPr>
          <w:rFonts w:ascii="Garamond" w:hAnsi="Garamond"/>
          <w:sz w:val="20"/>
          <w:szCs w:val="20"/>
        </w:rPr>
        <w:t>nančné príspev</w:t>
      </w:r>
      <w:r w:rsidR="00CF40B1" w:rsidRPr="000A4505">
        <w:rPr>
          <w:rFonts w:ascii="Garamond" w:hAnsi="Garamond"/>
          <w:sz w:val="20"/>
          <w:szCs w:val="20"/>
        </w:rPr>
        <w:t>k</w:t>
      </w:r>
      <w:r w:rsidR="009E4BF2" w:rsidRPr="000A4505">
        <w:rPr>
          <w:rFonts w:ascii="Garamond" w:hAnsi="Garamond"/>
          <w:sz w:val="20"/>
          <w:szCs w:val="20"/>
        </w:rPr>
        <w:t>y</w:t>
      </w:r>
      <w:r w:rsidR="000936E2" w:rsidRPr="000A4505">
        <w:rPr>
          <w:rFonts w:ascii="Garamond" w:hAnsi="Garamond"/>
          <w:sz w:val="20"/>
          <w:szCs w:val="20"/>
        </w:rPr>
        <w:t xml:space="preserve"> z európskych fondov</w:t>
      </w:r>
      <w:r w:rsidR="002455DC">
        <w:rPr>
          <w:rFonts w:ascii="Garamond" w:hAnsi="Garamond"/>
          <w:sz w:val="20"/>
          <w:szCs w:val="20"/>
        </w:rPr>
        <w:t xml:space="preserve"> a</w:t>
      </w:r>
      <w:r w:rsidR="00284D75" w:rsidRPr="000A4505">
        <w:rPr>
          <w:rFonts w:ascii="Garamond" w:hAnsi="Garamond"/>
          <w:sz w:val="20"/>
          <w:szCs w:val="20"/>
        </w:rPr>
        <w:t xml:space="preserve"> úvery. </w:t>
      </w:r>
      <w:r w:rsidR="000A4505" w:rsidRPr="000A4505">
        <w:rPr>
          <w:rFonts w:ascii="Garamond" w:hAnsi="Garamond"/>
          <w:sz w:val="20"/>
          <w:szCs w:val="20"/>
        </w:rPr>
        <w:t xml:space="preserve"> Spoločnosť má dlhodobý hmotný majetok</w:t>
      </w:r>
      <w:r w:rsidR="000A4505">
        <w:rPr>
          <w:rFonts w:ascii="Garamond" w:hAnsi="Garamond"/>
          <w:sz w:val="20"/>
          <w:szCs w:val="20"/>
        </w:rPr>
        <w:t xml:space="preserve"> poistený v poisťovniach Allianz – Slovenská poisťovňa a.s. a</w:t>
      </w:r>
      <w:r w:rsidR="002455DC">
        <w:rPr>
          <w:rFonts w:ascii="Garamond" w:hAnsi="Garamond"/>
          <w:sz w:val="20"/>
          <w:szCs w:val="20"/>
        </w:rPr>
        <w:t> Kooperativa poisťovňa a.s.. Celková poistná suma u samostatných hnuteľných vecí je 1 221 050 EUR a poistná suma budovy je 1 739 101 EUR.</w:t>
      </w:r>
    </w:p>
    <w:p w:rsidR="003F2D33" w:rsidRPr="00324CEA" w:rsidRDefault="003F2D33" w:rsidP="00324CEA">
      <w:pPr>
        <w:jc w:val="both"/>
        <w:rPr>
          <w:rFonts w:ascii="Garamond" w:hAnsi="Garamond"/>
          <w:b/>
          <w:sz w:val="20"/>
        </w:rPr>
      </w:pPr>
    </w:p>
    <w:p w:rsidR="007E0C74" w:rsidRDefault="007E0C74" w:rsidP="00B07703">
      <w:pPr>
        <w:pStyle w:val="Zkladntext"/>
        <w:ind w:left="720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>Úvery</w:t>
      </w:r>
      <w:r w:rsidR="00234963">
        <w:rPr>
          <w:rFonts w:ascii="Garamond" w:hAnsi="Garamond"/>
          <w:sz w:val="20"/>
        </w:rPr>
        <w:t xml:space="preserve"> (vykázané v súvahe na r. 121, 139)</w:t>
      </w:r>
    </w:p>
    <w:p w:rsidR="00FB01EE" w:rsidRPr="00CE77FD" w:rsidRDefault="00FB01EE" w:rsidP="00FB01EE">
      <w:pPr>
        <w:pStyle w:val="Zkladntext"/>
        <w:ind w:left="284"/>
        <w:rPr>
          <w:rFonts w:ascii="Garamond" w:hAnsi="Garamond"/>
          <w:sz w:val="20"/>
        </w:rPr>
      </w:pP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139"/>
        <w:gridCol w:w="710"/>
        <w:gridCol w:w="851"/>
        <w:gridCol w:w="1141"/>
        <w:gridCol w:w="1276"/>
        <w:gridCol w:w="1295"/>
      </w:tblGrid>
      <w:tr w:rsidR="00236CD6" w:rsidRPr="00E63331" w:rsidTr="00FB01EE">
        <w:trPr>
          <w:trHeight w:val="551"/>
          <w:jc w:val="center"/>
        </w:trPr>
        <w:tc>
          <w:tcPr>
            <w:tcW w:w="219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36CD6" w:rsidRPr="003079D8" w:rsidRDefault="00236CD6" w:rsidP="000B5673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Názov položky</w:t>
            </w:r>
          </w:p>
        </w:tc>
        <w:tc>
          <w:tcPr>
            <w:tcW w:w="37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36CD6" w:rsidRPr="003079D8" w:rsidRDefault="00236CD6" w:rsidP="000B5673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Mena</w:t>
            </w:r>
          </w:p>
        </w:tc>
        <w:tc>
          <w:tcPr>
            <w:tcW w:w="45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36CD6" w:rsidRPr="003079D8" w:rsidRDefault="00236CD6" w:rsidP="000B5673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Úrok p.a.   v %</w:t>
            </w:r>
          </w:p>
        </w:tc>
        <w:tc>
          <w:tcPr>
            <w:tcW w:w="6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36CD6" w:rsidRPr="00E63331" w:rsidRDefault="00236CD6" w:rsidP="000B5673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Dátum splatnosti</w:t>
            </w:r>
          </w:p>
        </w:tc>
        <w:tc>
          <w:tcPr>
            <w:tcW w:w="6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36CD6" w:rsidRPr="00E63331" w:rsidRDefault="00B81889" w:rsidP="000B5673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Suma istiny  k 31.12. 2018</w:t>
            </w:r>
          </w:p>
        </w:tc>
        <w:tc>
          <w:tcPr>
            <w:tcW w:w="68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36CD6" w:rsidRPr="00E63331" w:rsidRDefault="00236CD6" w:rsidP="00236CD6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Suma ist</w:t>
            </w:r>
            <w:r w:rsidR="00B07703">
              <w:rPr>
                <w:rFonts w:ascii="Garamond" w:hAnsi="Garamond"/>
                <w:sz w:val="16"/>
                <w:szCs w:val="16"/>
              </w:rPr>
              <w:t xml:space="preserve">iny                </w:t>
            </w:r>
            <w:r w:rsidR="00B81889">
              <w:rPr>
                <w:rFonts w:ascii="Garamond" w:hAnsi="Garamond"/>
                <w:sz w:val="16"/>
                <w:szCs w:val="16"/>
              </w:rPr>
              <w:t>k 31.12. 2017</w:t>
            </w:r>
          </w:p>
        </w:tc>
      </w:tr>
      <w:tr w:rsidR="007E0C74" w:rsidRPr="00E63331" w:rsidTr="000B5673">
        <w:trPr>
          <w:trHeight w:val="330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0C74" w:rsidRPr="00E63331" w:rsidRDefault="007E0C74" w:rsidP="000B5673">
            <w:pPr>
              <w:pStyle w:val="Value"/>
              <w:jc w:val="left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bCs/>
                <w:sz w:val="16"/>
                <w:szCs w:val="16"/>
              </w:rPr>
              <w:t>Dlhodobé bankové úvery</w:t>
            </w:r>
            <w:r w:rsidR="00236CD6">
              <w:rPr>
                <w:rFonts w:ascii="Garamond" w:hAnsi="Garamond"/>
                <w:b/>
                <w:bCs/>
                <w:sz w:val="16"/>
                <w:szCs w:val="16"/>
              </w:rPr>
              <w:t xml:space="preserve"> (vykázané v súvahe na r. 121)</w:t>
            </w:r>
          </w:p>
        </w:tc>
      </w:tr>
      <w:tr w:rsidR="00B81889" w:rsidRPr="00E63331" w:rsidTr="00236CD6">
        <w:trPr>
          <w:trHeight w:val="330"/>
          <w:jc w:val="center"/>
        </w:trPr>
        <w:tc>
          <w:tcPr>
            <w:tcW w:w="21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1889" w:rsidRDefault="00B81889" w:rsidP="000B5673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Bankový úver Slovenská sporiteľňa (č.137)</w:t>
            </w:r>
          </w:p>
        </w:tc>
        <w:tc>
          <w:tcPr>
            <w:tcW w:w="3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1889" w:rsidRDefault="00B81889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EUR</w:t>
            </w:r>
          </w:p>
        </w:tc>
        <w:tc>
          <w:tcPr>
            <w:tcW w:w="45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81889" w:rsidRDefault="00B81889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Euribor +3,10</w:t>
            </w:r>
          </w:p>
        </w:tc>
        <w:tc>
          <w:tcPr>
            <w:tcW w:w="60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1889" w:rsidRDefault="00B81889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31.12.2025</w:t>
            </w:r>
          </w:p>
        </w:tc>
        <w:tc>
          <w:tcPr>
            <w:tcW w:w="67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1889" w:rsidRDefault="008F6DC1" w:rsidP="00B0770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18</w:t>
            </w:r>
            <w:r w:rsidR="00B81889">
              <w:rPr>
                <w:rFonts w:ascii="Garamond" w:hAnsi="Garamond"/>
                <w:sz w:val="16"/>
                <w:szCs w:val="16"/>
              </w:rPr>
              <w:t>0 000</w:t>
            </w:r>
          </w:p>
        </w:tc>
        <w:tc>
          <w:tcPr>
            <w:tcW w:w="688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1889" w:rsidRDefault="00B81889" w:rsidP="00FE06B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210 000</w:t>
            </w:r>
          </w:p>
        </w:tc>
      </w:tr>
      <w:tr w:rsidR="00B81889" w:rsidRPr="00E63331" w:rsidTr="008F2396">
        <w:trPr>
          <w:trHeight w:val="265"/>
          <w:jc w:val="center"/>
        </w:trPr>
        <w:tc>
          <w:tcPr>
            <w:tcW w:w="21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1889" w:rsidRDefault="00B81889" w:rsidP="000B5673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Bankový úver Slovenská sporiteľňa (č.138)</w:t>
            </w:r>
          </w:p>
        </w:tc>
        <w:tc>
          <w:tcPr>
            <w:tcW w:w="3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1889" w:rsidRDefault="00B81889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EUR</w:t>
            </w:r>
          </w:p>
        </w:tc>
        <w:tc>
          <w:tcPr>
            <w:tcW w:w="45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81889" w:rsidRDefault="00B81889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Euribor +3,10</w:t>
            </w:r>
          </w:p>
        </w:tc>
        <w:tc>
          <w:tcPr>
            <w:tcW w:w="60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1889" w:rsidRDefault="00B81889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31.12.2025</w:t>
            </w:r>
          </w:p>
        </w:tc>
        <w:tc>
          <w:tcPr>
            <w:tcW w:w="67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1889" w:rsidRDefault="008F6DC1" w:rsidP="008F6DC1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39 968</w:t>
            </w:r>
          </w:p>
        </w:tc>
        <w:tc>
          <w:tcPr>
            <w:tcW w:w="688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1889" w:rsidRDefault="00B81889" w:rsidP="00FE06B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179 976</w:t>
            </w:r>
          </w:p>
        </w:tc>
      </w:tr>
      <w:tr w:rsidR="007E0C74" w:rsidRPr="00E63331" w:rsidTr="000B5673">
        <w:trPr>
          <w:trHeight w:val="330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0C74" w:rsidRDefault="007E0C74" w:rsidP="000B5673">
            <w:pPr>
              <w:pStyle w:val="Value"/>
              <w:jc w:val="left"/>
              <w:rPr>
                <w:rFonts w:ascii="Garamond" w:hAnsi="Garamond"/>
                <w:sz w:val="16"/>
                <w:szCs w:val="16"/>
              </w:rPr>
            </w:pPr>
            <w:r w:rsidRPr="00AA5DD1">
              <w:rPr>
                <w:rFonts w:ascii="Garamond" w:hAnsi="Garamond"/>
                <w:b/>
                <w:sz w:val="16"/>
                <w:szCs w:val="16"/>
              </w:rPr>
              <w:t>Krátkodobé bankové úvery</w:t>
            </w:r>
            <w:r w:rsidR="00236CD6">
              <w:rPr>
                <w:rFonts w:ascii="Garamond" w:hAnsi="Garamond"/>
                <w:b/>
                <w:sz w:val="16"/>
                <w:szCs w:val="16"/>
              </w:rPr>
              <w:t xml:space="preserve"> (vykázané v súvahe na r. 139)</w:t>
            </w:r>
          </w:p>
        </w:tc>
      </w:tr>
      <w:tr w:rsidR="00B81889" w:rsidRPr="00E63331" w:rsidTr="00236CD6">
        <w:trPr>
          <w:trHeight w:val="330"/>
          <w:jc w:val="center"/>
        </w:trPr>
        <w:tc>
          <w:tcPr>
            <w:tcW w:w="21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1889" w:rsidRDefault="00B81889" w:rsidP="000B5673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Bankový úver Slovenská sporiteľňa – krátkodobý (č.137)</w:t>
            </w:r>
          </w:p>
        </w:tc>
        <w:tc>
          <w:tcPr>
            <w:tcW w:w="3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1889" w:rsidRDefault="00B81889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EUR</w:t>
            </w:r>
          </w:p>
        </w:tc>
        <w:tc>
          <w:tcPr>
            <w:tcW w:w="45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81889" w:rsidRDefault="00B81889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Euribor +3,1</w:t>
            </w:r>
          </w:p>
        </w:tc>
        <w:tc>
          <w:tcPr>
            <w:tcW w:w="60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1889" w:rsidRDefault="00B81889" w:rsidP="00B0770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31.12.2017</w:t>
            </w:r>
          </w:p>
        </w:tc>
        <w:tc>
          <w:tcPr>
            <w:tcW w:w="678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1889" w:rsidRDefault="00B81889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30 000</w:t>
            </w:r>
          </w:p>
        </w:tc>
        <w:tc>
          <w:tcPr>
            <w:tcW w:w="688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1889" w:rsidRDefault="00B81889" w:rsidP="00FE06B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30 000</w:t>
            </w:r>
          </w:p>
        </w:tc>
      </w:tr>
      <w:tr w:rsidR="00B81889" w:rsidRPr="00E63331" w:rsidTr="00236CD6">
        <w:trPr>
          <w:trHeight w:val="330"/>
          <w:jc w:val="center"/>
        </w:trPr>
        <w:tc>
          <w:tcPr>
            <w:tcW w:w="21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1889" w:rsidRDefault="00B81889" w:rsidP="000B5673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Bankový úver Slovenská sporiteľňa (č.138)</w:t>
            </w:r>
          </w:p>
        </w:tc>
        <w:tc>
          <w:tcPr>
            <w:tcW w:w="3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1889" w:rsidRDefault="00B81889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EUR</w:t>
            </w:r>
          </w:p>
        </w:tc>
        <w:tc>
          <w:tcPr>
            <w:tcW w:w="45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81889" w:rsidRDefault="00B81889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Euribor +3,1</w:t>
            </w:r>
          </w:p>
        </w:tc>
        <w:tc>
          <w:tcPr>
            <w:tcW w:w="60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1889" w:rsidRDefault="00B81889" w:rsidP="00B0770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31.12.2017</w:t>
            </w:r>
          </w:p>
        </w:tc>
        <w:tc>
          <w:tcPr>
            <w:tcW w:w="678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1889" w:rsidRDefault="00B81889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40 008</w:t>
            </w:r>
          </w:p>
        </w:tc>
        <w:tc>
          <w:tcPr>
            <w:tcW w:w="688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1889" w:rsidRDefault="00B81889" w:rsidP="00FE06B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40 008</w:t>
            </w:r>
          </w:p>
        </w:tc>
      </w:tr>
    </w:tbl>
    <w:p w:rsidR="00512D50" w:rsidRPr="00512D50" w:rsidRDefault="00512D50" w:rsidP="007B6F93">
      <w:pPr>
        <w:jc w:val="both"/>
        <w:rPr>
          <w:rFonts w:ascii="Garamond" w:hAnsi="Garamond"/>
          <w:i/>
          <w:sz w:val="20"/>
          <w:szCs w:val="20"/>
        </w:rPr>
      </w:pPr>
    </w:p>
    <w:p w:rsidR="00130578" w:rsidRDefault="00130578" w:rsidP="007B6F93">
      <w:pPr>
        <w:jc w:val="both"/>
        <w:rPr>
          <w:rFonts w:ascii="Garamond" w:hAnsi="Garamond"/>
          <w:sz w:val="20"/>
          <w:szCs w:val="20"/>
        </w:rPr>
      </w:pPr>
    </w:p>
    <w:p w:rsidR="008F2396" w:rsidRPr="00234963" w:rsidRDefault="007B6F93" w:rsidP="007B6F93">
      <w:pPr>
        <w:jc w:val="both"/>
        <w:rPr>
          <w:rFonts w:ascii="Garamond" w:hAnsi="Garamond"/>
          <w:sz w:val="20"/>
          <w:szCs w:val="20"/>
        </w:rPr>
      </w:pPr>
      <w:r w:rsidRPr="00234963">
        <w:rPr>
          <w:rFonts w:ascii="Garamond" w:hAnsi="Garamond"/>
          <w:sz w:val="20"/>
          <w:szCs w:val="20"/>
        </w:rPr>
        <w:t>Úver č. 137 bol poskytnutý na obstaranie technológie ofsetovej tlače. Splátky sú mesačné</w:t>
      </w:r>
      <w:r w:rsidR="00A565F0" w:rsidRPr="00234963">
        <w:rPr>
          <w:rFonts w:ascii="Garamond" w:hAnsi="Garamond"/>
          <w:sz w:val="20"/>
          <w:szCs w:val="20"/>
        </w:rPr>
        <w:t xml:space="preserve"> vo výške 2 500 EUR počnúc 1.januárom </w:t>
      </w:r>
      <w:r w:rsidRPr="00234963">
        <w:rPr>
          <w:rFonts w:ascii="Garamond" w:hAnsi="Garamond"/>
          <w:sz w:val="20"/>
          <w:szCs w:val="20"/>
        </w:rPr>
        <w:t>2016. Na zabezpečenie úveru je založený hnuteľný majetok (stroje a zariadenia)</w:t>
      </w:r>
      <w:r w:rsidR="00BB2B21" w:rsidRPr="00234963">
        <w:rPr>
          <w:rFonts w:ascii="Garamond" w:hAnsi="Garamond"/>
          <w:sz w:val="20"/>
          <w:szCs w:val="20"/>
        </w:rPr>
        <w:t xml:space="preserve">, je vystavená bianco zmenka, </w:t>
      </w:r>
      <w:r w:rsidRPr="00234963">
        <w:rPr>
          <w:rFonts w:ascii="Garamond" w:hAnsi="Garamond"/>
          <w:sz w:val="20"/>
          <w:szCs w:val="20"/>
        </w:rPr>
        <w:t>k záväzku pristúpili spoločníci spoločnosti a EIP Invest</w:t>
      </w:r>
      <w:r w:rsidR="00BB2B21" w:rsidRPr="00234963">
        <w:rPr>
          <w:rFonts w:ascii="Garamond" w:hAnsi="Garamond"/>
          <w:sz w:val="20"/>
          <w:szCs w:val="20"/>
        </w:rPr>
        <w:t xml:space="preserve"> a boli podriadené záväzky voči spoločníkom</w:t>
      </w:r>
      <w:r w:rsidRPr="00234963">
        <w:rPr>
          <w:rFonts w:ascii="Garamond" w:hAnsi="Garamond"/>
          <w:sz w:val="20"/>
          <w:szCs w:val="20"/>
        </w:rPr>
        <w:t xml:space="preserve">. </w:t>
      </w:r>
      <w:r w:rsidR="00BB2B21" w:rsidRPr="00234963">
        <w:rPr>
          <w:rFonts w:ascii="Garamond" w:hAnsi="Garamond"/>
          <w:sz w:val="20"/>
          <w:szCs w:val="20"/>
        </w:rPr>
        <w:t>Ďalej s</w:t>
      </w:r>
      <w:r w:rsidRPr="00234963">
        <w:rPr>
          <w:rFonts w:ascii="Garamond" w:hAnsi="Garamond"/>
          <w:sz w:val="20"/>
          <w:szCs w:val="20"/>
        </w:rPr>
        <w:t xml:space="preserve">poločnosť má povinnosť plniť </w:t>
      </w:r>
      <w:r w:rsidR="00BB2B21" w:rsidRPr="00234963">
        <w:rPr>
          <w:rFonts w:ascii="Garamond" w:hAnsi="Garamond"/>
          <w:sz w:val="20"/>
          <w:szCs w:val="20"/>
        </w:rPr>
        <w:t xml:space="preserve">podmienky poskytnutia štátnej dotácie a plniť </w:t>
      </w:r>
      <w:r w:rsidRPr="00234963">
        <w:rPr>
          <w:rFonts w:ascii="Garamond" w:hAnsi="Garamond"/>
          <w:sz w:val="20"/>
          <w:szCs w:val="20"/>
        </w:rPr>
        <w:t xml:space="preserve">finančné ukazovatele – </w:t>
      </w:r>
      <w:r w:rsidR="00BB2B21" w:rsidRPr="00234963">
        <w:rPr>
          <w:rFonts w:ascii="Garamond" w:hAnsi="Garamond"/>
          <w:sz w:val="20"/>
          <w:szCs w:val="20"/>
        </w:rPr>
        <w:t xml:space="preserve">celková </w:t>
      </w:r>
      <w:r w:rsidRPr="00234963">
        <w:rPr>
          <w:rFonts w:ascii="Garamond" w:hAnsi="Garamond"/>
          <w:sz w:val="20"/>
          <w:szCs w:val="20"/>
        </w:rPr>
        <w:t>likvidita a krytie dlhovej služby. Tieto sú za rok 201</w:t>
      </w:r>
      <w:r w:rsidR="00B81889">
        <w:rPr>
          <w:rFonts w:ascii="Garamond" w:hAnsi="Garamond"/>
          <w:sz w:val="20"/>
          <w:szCs w:val="20"/>
        </w:rPr>
        <w:t>8</w:t>
      </w:r>
      <w:r w:rsidRPr="00234963">
        <w:rPr>
          <w:rFonts w:ascii="Garamond" w:hAnsi="Garamond"/>
          <w:sz w:val="20"/>
          <w:szCs w:val="20"/>
        </w:rPr>
        <w:t xml:space="preserve"> splnené.</w:t>
      </w:r>
      <w:r w:rsidR="00BB2B21" w:rsidRPr="00234963">
        <w:rPr>
          <w:rFonts w:ascii="Garamond" w:hAnsi="Garamond"/>
          <w:sz w:val="20"/>
          <w:szCs w:val="20"/>
        </w:rPr>
        <w:t xml:space="preserve"> </w:t>
      </w:r>
    </w:p>
    <w:p w:rsidR="008F2396" w:rsidRPr="00234963" w:rsidRDefault="008F2396" w:rsidP="007B6F93">
      <w:pPr>
        <w:jc w:val="both"/>
        <w:rPr>
          <w:rFonts w:ascii="Garamond" w:hAnsi="Garamond"/>
          <w:b/>
          <w:color w:val="365F91" w:themeColor="accent1" w:themeShade="BF"/>
          <w:sz w:val="20"/>
          <w:szCs w:val="20"/>
        </w:rPr>
      </w:pPr>
    </w:p>
    <w:p w:rsidR="007B6F93" w:rsidRPr="00234963" w:rsidRDefault="007B6F93" w:rsidP="007B6F93">
      <w:pPr>
        <w:jc w:val="both"/>
        <w:rPr>
          <w:rFonts w:ascii="Garamond" w:hAnsi="Garamond"/>
          <w:sz w:val="20"/>
          <w:szCs w:val="20"/>
        </w:rPr>
      </w:pPr>
      <w:r w:rsidRPr="00234963">
        <w:rPr>
          <w:rFonts w:ascii="Garamond" w:hAnsi="Garamond"/>
          <w:sz w:val="20"/>
          <w:szCs w:val="20"/>
        </w:rPr>
        <w:t>Úver č. 138 bol poskytnutý na kompletnú rekonštrukciu nehnuteľnosti. Splátky sú mesačn</w:t>
      </w:r>
      <w:r w:rsidR="00A565F0" w:rsidRPr="00234963">
        <w:rPr>
          <w:rFonts w:ascii="Garamond" w:hAnsi="Garamond"/>
          <w:sz w:val="20"/>
          <w:szCs w:val="20"/>
        </w:rPr>
        <w:t>é vo výške 3 334 EUR počnúc 1. januárom</w:t>
      </w:r>
      <w:r w:rsidRPr="00234963">
        <w:rPr>
          <w:rFonts w:ascii="Garamond" w:hAnsi="Garamond"/>
          <w:sz w:val="20"/>
          <w:szCs w:val="20"/>
        </w:rPr>
        <w:t xml:space="preserve"> 2016. Na zabezpečenie úveru je založený nehnuteľný majetok (pozemok a budova)</w:t>
      </w:r>
      <w:r w:rsidR="00284D75" w:rsidRPr="00234963">
        <w:rPr>
          <w:rFonts w:ascii="Garamond" w:hAnsi="Garamond"/>
          <w:sz w:val="20"/>
          <w:szCs w:val="20"/>
        </w:rPr>
        <w:t>s</w:t>
      </w:r>
      <w:r w:rsidR="00BB2B21" w:rsidRPr="00234963">
        <w:rPr>
          <w:rFonts w:ascii="Garamond" w:hAnsi="Garamond"/>
          <w:sz w:val="20"/>
          <w:szCs w:val="20"/>
        </w:rPr>
        <w:t>, je vystavená bianco zmenka</w:t>
      </w:r>
      <w:r w:rsidRPr="00234963">
        <w:rPr>
          <w:rFonts w:ascii="Garamond" w:hAnsi="Garamond"/>
          <w:sz w:val="20"/>
          <w:szCs w:val="20"/>
        </w:rPr>
        <w:t xml:space="preserve"> a k záväzku pristúpili spoločníci spoločnosti a EIP </w:t>
      </w:r>
      <w:r w:rsidR="00BB2B21" w:rsidRPr="00234963">
        <w:rPr>
          <w:rFonts w:ascii="Garamond" w:hAnsi="Garamond"/>
          <w:sz w:val="20"/>
          <w:szCs w:val="20"/>
        </w:rPr>
        <w:t>Invest a boli podriadené</w:t>
      </w:r>
      <w:r w:rsidR="00234963" w:rsidRPr="00234963">
        <w:rPr>
          <w:rFonts w:ascii="Garamond" w:hAnsi="Garamond"/>
          <w:sz w:val="20"/>
          <w:szCs w:val="20"/>
        </w:rPr>
        <w:t xml:space="preserve"> záväzky voči spoločníkom. Spoločnosť </w:t>
      </w:r>
      <w:r w:rsidR="00BB2B21" w:rsidRPr="00234963">
        <w:rPr>
          <w:rFonts w:ascii="Garamond" w:hAnsi="Garamond"/>
          <w:sz w:val="20"/>
          <w:szCs w:val="20"/>
        </w:rPr>
        <w:t>má povinnosť plniť podmienky poskytnutia štátnej dotácie.</w:t>
      </w:r>
    </w:p>
    <w:p w:rsidR="007E0C74" w:rsidRDefault="007E0C74" w:rsidP="00BF1802">
      <w:pPr>
        <w:rPr>
          <w:sz w:val="20"/>
          <w:szCs w:val="20"/>
          <w:lang w:eastAsia="cs-CZ"/>
        </w:rPr>
      </w:pPr>
    </w:p>
    <w:p w:rsidR="00E3733E" w:rsidRDefault="00E3733E" w:rsidP="00E3733E">
      <w:pPr>
        <w:pStyle w:val="Odsekzoznamu"/>
        <w:numPr>
          <w:ilvl w:val="0"/>
          <w:numId w:val="33"/>
        </w:numPr>
        <w:rPr>
          <w:rFonts w:ascii="Garamond" w:hAnsi="Garamond"/>
          <w:sz w:val="20"/>
          <w:szCs w:val="20"/>
          <w:lang w:eastAsia="cs-CZ"/>
        </w:rPr>
      </w:pPr>
      <w:r w:rsidRPr="00E3733E">
        <w:rPr>
          <w:rFonts w:ascii="Garamond" w:hAnsi="Garamond"/>
          <w:sz w:val="20"/>
          <w:szCs w:val="20"/>
          <w:lang w:eastAsia="cs-CZ"/>
        </w:rPr>
        <w:t xml:space="preserve">Spoločnosť v účtovnom období </w:t>
      </w:r>
      <w:r>
        <w:rPr>
          <w:rFonts w:ascii="Garamond" w:hAnsi="Garamond"/>
          <w:sz w:val="20"/>
          <w:szCs w:val="20"/>
          <w:lang w:eastAsia="cs-CZ"/>
        </w:rPr>
        <w:t xml:space="preserve">2018 </w:t>
      </w:r>
      <w:r w:rsidRPr="00E3733E">
        <w:rPr>
          <w:rFonts w:ascii="Garamond" w:hAnsi="Garamond"/>
          <w:sz w:val="20"/>
          <w:szCs w:val="20"/>
          <w:lang w:eastAsia="cs-CZ"/>
        </w:rPr>
        <w:t>netvorila kapitálový fond z príspevkov. Zostatok kapitálového fondu tvoreného v minulých účtovných obdobiach predstavuje 46 000 EUR.</w:t>
      </w:r>
    </w:p>
    <w:p w:rsidR="00E3733E" w:rsidRPr="00E3733E" w:rsidRDefault="00E3733E" w:rsidP="00E3733E">
      <w:pPr>
        <w:pStyle w:val="Odsekzoznamu"/>
        <w:numPr>
          <w:ilvl w:val="0"/>
          <w:numId w:val="33"/>
        </w:numPr>
        <w:rPr>
          <w:rFonts w:ascii="Garamond" w:hAnsi="Garamond"/>
          <w:sz w:val="20"/>
          <w:szCs w:val="20"/>
          <w:lang w:eastAsia="cs-CZ"/>
        </w:rPr>
      </w:pPr>
      <w:r>
        <w:rPr>
          <w:rFonts w:ascii="Garamond" w:hAnsi="Garamond"/>
          <w:sz w:val="20"/>
          <w:szCs w:val="20"/>
          <w:lang w:eastAsia="cs-CZ"/>
        </w:rPr>
        <w:t>Spoločnosť neúčtovala o nákladoch a výnosoch, ktoré majú výnimočný charakter.</w:t>
      </w:r>
    </w:p>
    <w:p w:rsidR="006D67C1" w:rsidRPr="00E3733E" w:rsidRDefault="006D67C1" w:rsidP="00F73D3C">
      <w:pPr>
        <w:rPr>
          <w:rFonts w:ascii="Garamond" w:hAnsi="Garamond"/>
          <w:color w:val="365F91" w:themeColor="accent1" w:themeShade="BF"/>
          <w:sz w:val="20"/>
          <w:szCs w:val="20"/>
        </w:rPr>
      </w:pPr>
    </w:p>
    <w:p w:rsidR="00962CD7" w:rsidRPr="00970337" w:rsidRDefault="00962CD7" w:rsidP="00F73D3C">
      <w:pPr>
        <w:rPr>
          <w:color w:val="365F91" w:themeColor="accent1" w:themeShade="BF"/>
        </w:rPr>
      </w:pPr>
    </w:p>
    <w:p w:rsidR="009F11E9" w:rsidRPr="002C1A4A" w:rsidRDefault="009F11E9" w:rsidP="009F11E9">
      <w:pPr>
        <w:jc w:val="center"/>
        <w:rPr>
          <w:rFonts w:ascii="Garamond" w:hAnsi="Garamond"/>
          <w:b/>
          <w:bCs/>
          <w:color w:val="74B230"/>
          <w:sz w:val="24"/>
          <w:lang w:eastAsia="cs-CZ"/>
        </w:rPr>
      </w:pPr>
      <w:r w:rsidRPr="002C1A4A">
        <w:rPr>
          <w:rFonts w:ascii="Garamond" w:hAnsi="Garamond"/>
          <w:b/>
          <w:bCs/>
          <w:color w:val="74B230"/>
          <w:sz w:val="24"/>
          <w:lang w:eastAsia="cs-CZ"/>
        </w:rPr>
        <w:t>Čl. V</w:t>
      </w:r>
    </w:p>
    <w:p w:rsidR="009F11E9" w:rsidRPr="002C1A4A" w:rsidRDefault="009F11E9" w:rsidP="009F11E9">
      <w:pPr>
        <w:jc w:val="center"/>
        <w:rPr>
          <w:rFonts w:ascii="Garamond" w:hAnsi="Garamond"/>
          <w:b/>
          <w:bCs/>
          <w:color w:val="74B230"/>
          <w:sz w:val="24"/>
          <w:lang w:eastAsia="cs-CZ"/>
        </w:rPr>
      </w:pPr>
      <w:r w:rsidRPr="002C1A4A">
        <w:rPr>
          <w:rFonts w:ascii="Garamond" w:hAnsi="Garamond"/>
          <w:b/>
          <w:bCs/>
          <w:color w:val="74B230"/>
          <w:sz w:val="24"/>
          <w:lang w:eastAsia="cs-CZ"/>
        </w:rPr>
        <w:t>Informácie o iných aktívach a iných pasívach</w:t>
      </w:r>
      <w:r w:rsidR="006D67C1" w:rsidRPr="002C1A4A">
        <w:rPr>
          <w:rFonts w:ascii="Garamond" w:hAnsi="Garamond"/>
          <w:b/>
          <w:bCs/>
          <w:color w:val="74B230"/>
          <w:sz w:val="24"/>
          <w:lang w:eastAsia="cs-CZ"/>
        </w:rPr>
        <w:t xml:space="preserve"> (mimosúvahové položky)</w:t>
      </w:r>
    </w:p>
    <w:p w:rsidR="00F73D3C" w:rsidRPr="003F2D33" w:rsidRDefault="00F73D3C" w:rsidP="00F73D3C">
      <w:pPr>
        <w:rPr>
          <w:sz w:val="20"/>
          <w:szCs w:val="20"/>
          <w:lang w:eastAsia="cs-CZ"/>
        </w:rPr>
      </w:pPr>
    </w:p>
    <w:p w:rsidR="00377E0E" w:rsidRPr="003F2D33" w:rsidRDefault="009F11E9" w:rsidP="009F11E9">
      <w:pPr>
        <w:spacing w:line="276" w:lineRule="auto"/>
        <w:rPr>
          <w:rFonts w:ascii="Garamond" w:hAnsi="Garamond"/>
          <w:b/>
          <w:sz w:val="20"/>
          <w:szCs w:val="20"/>
          <w:u w:val="single"/>
        </w:rPr>
      </w:pPr>
      <w:r w:rsidRPr="003F2D33">
        <w:rPr>
          <w:rFonts w:ascii="Garamond" w:hAnsi="Garamond"/>
          <w:b/>
          <w:sz w:val="20"/>
          <w:szCs w:val="20"/>
          <w:u w:val="single"/>
        </w:rPr>
        <w:t>Podmienené záväzky</w:t>
      </w:r>
      <w:r w:rsidR="007130C0" w:rsidRPr="003F2D33">
        <w:rPr>
          <w:rFonts w:ascii="Garamond" w:hAnsi="Garamond"/>
          <w:b/>
          <w:sz w:val="20"/>
          <w:szCs w:val="20"/>
          <w:u w:val="single"/>
        </w:rPr>
        <w:t xml:space="preserve"> </w:t>
      </w:r>
    </w:p>
    <w:p w:rsidR="006D67C1" w:rsidRPr="003F2D33" w:rsidRDefault="006D67C1" w:rsidP="007130C0">
      <w:pPr>
        <w:pStyle w:val="Odsekzoznamu"/>
        <w:numPr>
          <w:ilvl w:val="0"/>
          <w:numId w:val="29"/>
        </w:numPr>
        <w:jc w:val="both"/>
        <w:rPr>
          <w:rFonts w:ascii="Garamond" w:hAnsi="Garamond"/>
          <w:bCs/>
          <w:sz w:val="20"/>
          <w:szCs w:val="20"/>
          <w:lang w:eastAsia="cs-CZ"/>
        </w:rPr>
      </w:pPr>
      <w:r w:rsidRPr="003F2D33">
        <w:rPr>
          <w:rFonts w:ascii="Garamond" w:hAnsi="Garamond"/>
          <w:bCs/>
          <w:sz w:val="20"/>
          <w:szCs w:val="20"/>
          <w:lang w:eastAsia="cs-CZ"/>
        </w:rPr>
        <w:t>V nadväzno</w:t>
      </w:r>
      <w:r w:rsidR="000936E2">
        <w:rPr>
          <w:rFonts w:ascii="Garamond" w:hAnsi="Garamond"/>
          <w:bCs/>
          <w:sz w:val="20"/>
          <w:szCs w:val="20"/>
          <w:lang w:eastAsia="cs-CZ"/>
        </w:rPr>
        <w:t>sti na poskytnutý nenávratný finančný príspevok z európskych fondov</w:t>
      </w:r>
      <w:r w:rsidRPr="003F2D33">
        <w:rPr>
          <w:rFonts w:ascii="Garamond" w:hAnsi="Garamond"/>
          <w:bCs/>
          <w:sz w:val="20"/>
          <w:szCs w:val="20"/>
          <w:lang w:eastAsia="cs-CZ"/>
        </w:rPr>
        <w:t xml:space="preserve"> na nákup</w:t>
      </w:r>
      <w:r w:rsidR="000936E2">
        <w:rPr>
          <w:rFonts w:ascii="Garamond" w:hAnsi="Garamond"/>
          <w:bCs/>
          <w:sz w:val="20"/>
          <w:szCs w:val="20"/>
          <w:lang w:eastAsia="cs-CZ"/>
        </w:rPr>
        <w:t xml:space="preserve"> a technické zhodnotenie</w:t>
      </w:r>
      <w:r w:rsidRPr="003F2D33">
        <w:rPr>
          <w:rFonts w:ascii="Garamond" w:hAnsi="Garamond"/>
          <w:bCs/>
          <w:sz w:val="20"/>
          <w:szCs w:val="20"/>
          <w:lang w:eastAsia="cs-CZ"/>
        </w:rPr>
        <w:t xml:space="preserve"> majetku  má spoločnosť povinnosť zabezpečiť udržateľnosť jej činnosti </w:t>
      </w:r>
      <w:r w:rsidR="00A94FFB" w:rsidRPr="003F2D33">
        <w:rPr>
          <w:rFonts w:ascii="Garamond" w:hAnsi="Garamond"/>
          <w:bCs/>
          <w:sz w:val="20"/>
          <w:szCs w:val="20"/>
          <w:lang w:eastAsia="cs-CZ"/>
        </w:rPr>
        <w:t>a ďalšie povinnosti</w:t>
      </w:r>
      <w:r w:rsidR="000936E2">
        <w:rPr>
          <w:rFonts w:ascii="Garamond" w:hAnsi="Garamond"/>
          <w:bCs/>
          <w:sz w:val="20"/>
          <w:szCs w:val="20"/>
          <w:lang w:eastAsia="cs-CZ"/>
        </w:rPr>
        <w:t xml:space="preserve"> do roku 2020</w:t>
      </w:r>
      <w:r w:rsidR="00A94FFB" w:rsidRPr="003F2D33">
        <w:rPr>
          <w:rFonts w:ascii="Garamond" w:hAnsi="Garamond"/>
          <w:bCs/>
          <w:sz w:val="20"/>
          <w:szCs w:val="20"/>
          <w:lang w:eastAsia="cs-CZ"/>
        </w:rPr>
        <w:t>. V prípade ich neplnenia môžu vzniknúť v budúcnosti záväzky.</w:t>
      </w:r>
    </w:p>
    <w:p w:rsidR="007130C0" w:rsidRPr="003F2D33" w:rsidRDefault="00A94FFB" w:rsidP="007130C0">
      <w:pPr>
        <w:pStyle w:val="Odsekzoznamu"/>
        <w:numPr>
          <w:ilvl w:val="0"/>
          <w:numId w:val="29"/>
        </w:numPr>
        <w:spacing w:line="276" w:lineRule="auto"/>
        <w:jc w:val="both"/>
        <w:rPr>
          <w:rFonts w:ascii="Garamond" w:hAnsi="Garamond"/>
          <w:sz w:val="20"/>
          <w:szCs w:val="20"/>
        </w:rPr>
      </w:pPr>
      <w:r w:rsidRPr="003F2D33">
        <w:rPr>
          <w:rFonts w:ascii="Garamond" w:hAnsi="Garamond"/>
          <w:sz w:val="20"/>
          <w:szCs w:val="20"/>
        </w:rPr>
        <w:t>V súvislosti s úverovými zmluvami môžu v budúcnosti vzniknúť záväzky v súvislosti s bianco zmenkami alebo s uplatnením záložného práva.</w:t>
      </w:r>
    </w:p>
    <w:p w:rsidR="007130C0" w:rsidRPr="003F2D33" w:rsidRDefault="007130C0" w:rsidP="007130C0">
      <w:pPr>
        <w:spacing w:line="276" w:lineRule="auto"/>
        <w:ind w:left="360"/>
        <w:jc w:val="both"/>
        <w:rPr>
          <w:rFonts w:ascii="Garamond" w:hAnsi="Garamond"/>
          <w:sz w:val="20"/>
          <w:szCs w:val="20"/>
        </w:rPr>
      </w:pPr>
      <w:r w:rsidRPr="003F2D33">
        <w:rPr>
          <w:rFonts w:ascii="Garamond" w:hAnsi="Garamond"/>
          <w:sz w:val="20"/>
          <w:szCs w:val="20"/>
        </w:rPr>
        <w:t>Podľa názoru manažment</w:t>
      </w:r>
      <w:r w:rsidR="00B07703">
        <w:rPr>
          <w:rFonts w:ascii="Garamond" w:hAnsi="Garamond"/>
          <w:sz w:val="20"/>
          <w:szCs w:val="20"/>
        </w:rPr>
        <w:t>u</w:t>
      </w:r>
      <w:r w:rsidRPr="003F2D33">
        <w:rPr>
          <w:rFonts w:ascii="Garamond" w:hAnsi="Garamond"/>
          <w:sz w:val="20"/>
          <w:szCs w:val="20"/>
        </w:rPr>
        <w:t xml:space="preserve"> nie je pravdepodobné, že by došlo k neplneniu povinností a že by takéto záväzky mohli vzniknúť.</w:t>
      </w:r>
    </w:p>
    <w:p w:rsidR="007130C0" w:rsidRPr="003F2D33" w:rsidRDefault="007130C0" w:rsidP="007130C0">
      <w:pPr>
        <w:spacing w:line="276" w:lineRule="auto"/>
        <w:rPr>
          <w:rFonts w:ascii="Garamond" w:hAnsi="Garamond"/>
          <w:sz w:val="20"/>
          <w:szCs w:val="20"/>
        </w:rPr>
      </w:pPr>
    </w:p>
    <w:p w:rsidR="007130C0" w:rsidRPr="003F2D33" w:rsidRDefault="007130C0" w:rsidP="007130C0">
      <w:pPr>
        <w:spacing w:line="276" w:lineRule="auto"/>
        <w:rPr>
          <w:rFonts w:ascii="Garamond" w:hAnsi="Garamond"/>
          <w:b/>
          <w:sz w:val="20"/>
          <w:szCs w:val="20"/>
          <w:u w:val="single"/>
        </w:rPr>
      </w:pPr>
      <w:r w:rsidRPr="003F2D33">
        <w:rPr>
          <w:rFonts w:ascii="Garamond" w:hAnsi="Garamond"/>
          <w:b/>
          <w:sz w:val="20"/>
          <w:szCs w:val="20"/>
          <w:u w:val="single"/>
        </w:rPr>
        <w:t>Podmienený majetok</w:t>
      </w:r>
    </w:p>
    <w:p w:rsidR="00A94FFB" w:rsidRDefault="00A94FFB" w:rsidP="00A94FFB">
      <w:pPr>
        <w:pStyle w:val="Odsekzoznamu"/>
        <w:numPr>
          <w:ilvl w:val="0"/>
          <w:numId w:val="29"/>
        </w:numPr>
        <w:rPr>
          <w:rFonts w:ascii="Garamond" w:hAnsi="Garamond"/>
          <w:bCs/>
          <w:sz w:val="20"/>
          <w:szCs w:val="20"/>
          <w:lang w:eastAsia="cs-CZ"/>
        </w:rPr>
      </w:pPr>
      <w:r w:rsidRPr="003F2D33">
        <w:rPr>
          <w:rFonts w:ascii="Garamond" w:hAnsi="Garamond"/>
          <w:bCs/>
          <w:sz w:val="20"/>
          <w:szCs w:val="20"/>
          <w:lang w:eastAsia="cs-CZ"/>
        </w:rPr>
        <w:t>Spoločnosť nemá žiaden podmienený majetok</w:t>
      </w:r>
    </w:p>
    <w:p w:rsidR="00E3733E" w:rsidRPr="003F2D33" w:rsidRDefault="00E3733E" w:rsidP="00A94FFB">
      <w:pPr>
        <w:pStyle w:val="Odsekzoznamu"/>
        <w:numPr>
          <w:ilvl w:val="0"/>
          <w:numId w:val="29"/>
        </w:numPr>
        <w:rPr>
          <w:rFonts w:ascii="Garamond" w:hAnsi="Garamond"/>
          <w:bCs/>
          <w:sz w:val="20"/>
          <w:szCs w:val="20"/>
          <w:lang w:eastAsia="cs-CZ"/>
        </w:rPr>
      </w:pPr>
      <w:r>
        <w:rPr>
          <w:rFonts w:ascii="Garamond" w:hAnsi="Garamond"/>
          <w:bCs/>
          <w:sz w:val="20"/>
          <w:szCs w:val="20"/>
          <w:lang w:eastAsia="cs-CZ"/>
        </w:rPr>
        <w:t>Spoločnosť neeviduje žiadne iné aktíva a pasíva, okrem tých, ktoré sú uvedené v súvahe.</w:t>
      </w:r>
    </w:p>
    <w:p w:rsidR="00A94FFB" w:rsidRPr="003F2D33" w:rsidRDefault="00A94FFB" w:rsidP="00A94FFB">
      <w:pPr>
        <w:rPr>
          <w:rFonts w:ascii="Garamond" w:hAnsi="Garamond"/>
          <w:bCs/>
          <w:sz w:val="20"/>
          <w:szCs w:val="20"/>
          <w:lang w:eastAsia="cs-CZ"/>
        </w:rPr>
      </w:pPr>
    </w:p>
    <w:p w:rsidR="00A94FFB" w:rsidRPr="003F2D33" w:rsidRDefault="00A94FFB" w:rsidP="00A94FFB">
      <w:pPr>
        <w:rPr>
          <w:rFonts w:ascii="Garamond" w:hAnsi="Garamond"/>
          <w:b/>
          <w:bCs/>
          <w:sz w:val="20"/>
          <w:szCs w:val="20"/>
          <w:u w:val="single"/>
          <w:lang w:eastAsia="cs-CZ"/>
        </w:rPr>
      </w:pPr>
      <w:r w:rsidRPr="003F2D33">
        <w:rPr>
          <w:rFonts w:ascii="Garamond" w:hAnsi="Garamond"/>
          <w:b/>
          <w:bCs/>
          <w:sz w:val="20"/>
          <w:szCs w:val="20"/>
          <w:u w:val="single"/>
          <w:lang w:eastAsia="cs-CZ"/>
        </w:rPr>
        <w:t>Položky na podsúvahových účtoch</w:t>
      </w:r>
    </w:p>
    <w:p w:rsidR="00A94FFB" w:rsidRPr="000A4505" w:rsidRDefault="00FC0AAA" w:rsidP="000A4505">
      <w:pPr>
        <w:pStyle w:val="Odsekzoznamu"/>
        <w:numPr>
          <w:ilvl w:val="0"/>
          <w:numId w:val="29"/>
        </w:numPr>
        <w:rPr>
          <w:rFonts w:ascii="Garamond" w:hAnsi="Garamond"/>
          <w:b/>
          <w:bCs/>
          <w:sz w:val="20"/>
          <w:szCs w:val="20"/>
          <w:u w:val="single"/>
          <w:lang w:eastAsia="cs-CZ"/>
        </w:rPr>
      </w:pPr>
      <w:r>
        <w:rPr>
          <w:rFonts w:ascii="Garamond" w:hAnsi="Garamond"/>
          <w:bCs/>
          <w:sz w:val="20"/>
          <w:szCs w:val="20"/>
          <w:lang w:eastAsia="cs-CZ"/>
        </w:rPr>
        <w:t xml:space="preserve">Spoločnosť účtuje na podsúvahových účtoch v rámci interného sledovania nákladov a výnosov. </w:t>
      </w:r>
    </w:p>
    <w:p w:rsidR="000A4505" w:rsidRPr="000A4505" w:rsidRDefault="000A4505" w:rsidP="000A4505">
      <w:pPr>
        <w:pStyle w:val="Odsekzoznamu"/>
        <w:rPr>
          <w:rFonts w:ascii="Garamond" w:hAnsi="Garamond"/>
          <w:b/>
          <w:bCs/>
          <w:sz w:val="20"/>
          <w:szCs w:val="20"/>
          <w:u w:val="single"/>
          <w:lang w:eastAsia="cs-CZ"/>
        </w:rPr>
      </w:pPr>
    </w:p>
    <w:p w:rsidR="006D67C1" w:rsidRPr="003F2D33" w:rsidRDefault="006D67C1" w:rsidP="00F73D3C">
      <w:pPr>
        <w:rPr>
          <w:rFonts w:ascii="Garamond" w:hAnsi="Garamond"/>
          <w:b/>
          <w:bCs/>
          <w:sz w:val="20"/>
          <w:szCs w:val="20"/>
          <w:u w:val="single"/>
          <w:lang w:eastAsia="cs-CZ"/>
        </w:rPr>
      </w:pPr>
      <w:r w:rsidRPr="003F2D33">
        <w:rPr>
          <w:rFonts w:ascii="Garamond" w:hAnsi="Garamond"/>
          <w:b/>
          <w:bCs/>
          <w:sz w:val="20"/>
          <w:szCs w:val="20"/>
          <w:u w:val="single"/>
          <w:lang w:eastAsia="cs-CZ"/>
        </w:rPr>
        <w:t>Budúce finančné povinnosti</w:t>
      </w:r>
    </w:p>
    <w:p w:rsidR="00962CD7" w:rsidRDefault="00780543" w:rsidP="000A4505">
      <w:pPr>
        <w:pStyle w:val="Zkladntext"/>
        <w:numPr>
          <w:ilvl w:val="0"/>
          <w:numId w:val="29"/>
        </w:numPr>
        <w:spacing w:line="280" w:lineRule="atLeast"/>
        <w:rPr>
          <w:rFonts w:ascii="Garamond" w:hAnsi="Garamond"/>
          <w:b w:val="0"/>
          <w:sz w:val="20"/>
        </w:rPr>
      </w:pPr>
      <w:r>
        <w:rPr>
          <w:rFonts w:ascii="Garamond" w:hAnsi="Garamond"/>
          <w:b w:val="0"/>
          <w:sz w:val="20"/>
        </w:rPr>
        <w:t xml:space="preserve">Spoločnosť </w:t>
      </w:r>
      <w:r w:rsidR="00FC0AAA">
        <w:rPr>
          <w:rFonts w:ascii="Garamond" w:hAnsi="Garamond"/>
          <w:b w:val="0"/>
          <w:sz w:val="20"/>
        </w:rPr>
        <w:t>neeviduje budúce finančné povinnosti.</w:t>
      </w:r>
    </w:p>
    <w:p w:rsidR="00130578" w:rsidRDefault="00130578" w:rsidP="003F2825">
      <w:pPr>
        <w:jc w:val="center"/>
        <w:rPr>
          <w:rFonts w:ascii="Garamond" w:hAnsi="Garamond"/>
          <w:b/>
          <w:bCs/>
          <w:color w:val="365F91" w:themeColor="accent1" w:themeShade="BF"/>
          <w:sz w:val="24"/>
          <w:lang w:eastAsia="cs-CZ"/>
        </w:rPr>
      </w:pPr>
    </w:p>
    <w:p w:rsidR="003F2825" w:rsidRPr="002C1A4A" w:rsidRDefault="003F2825" w:rsidP="003F2825">
      <w:pPr>
        <w:jc w:val="center"/>
        <w:rPr>
          <w:rFonts w:ascii="Garamond" w:hAnsi="Garamond"/>
          <w:b/>
          <w:bCs/>
          <w:color w:val="74B230"/>
          <w:sz w:val="24"/>
          <w:lang w:eastAsia="cs-CZ"/>
        </w:rPr>
      </w:pPr>
      <w:r w:rsidRPr="002C1A4A">
        <w:rPr>
          <w:rFonts w:ascii="Garamond" w:hAnsi="Garamond"/>
          <w:b/>
          <w:bCs/>
          <w:color w:val="74B230"/>
          <w:sz w:val="24"/>
          <w:lang w:eastAsia="cs-CZ"/>
        </w:rPr>
        <w:t>Čl. VI</w:t>
      </w:r>
    </w:p>
    <w:p w:rsidR="00C77A75" w:rsidRPr="002C1A4A" w:rsidRDefault="003F2825" w:rsidP="003F2825">
      <w:pPr>
        <w:jc w:val="center"/>
        <w:rPr>
          <w:rFonts w:ascii="Garamond" w:hAnsi="Garamond"/>
          <w:b/>
          <w:bCs/>
          <w:color w:val="74B230"/>
          <w:sz w:val="24"/>
          <w:lang w:eastAsia="cs-CZ"/>
        </w:rPr>
      </w:pPr>
      <w:r w:rsidRPr="002C1A4A">
        <w:rPr>
          <w:rFonts w:ascii="Garamond" w:hAnsi="Garamond"/>
          <w:b/>
          <w:bCs/>
          <w:color w:val="74B230"/>
          <w:sz w:val="24"/>
          <w:lang w:eastAsia="cs-CZ"/>
        </w:rPr>
        <w:t>Udalosti, ktoré nastali po dni, ku ktorému sa zostavuje účtovná závierka</w:t>
      </w:r>
    </w:p>
    <w:p w:rsidR="003F2825" w:rsidRPr="00970337" w:rsidRDefault="003F2825" w:rsidP="003F2825">
      <w:pPr>
        <w:jc w:val="center"/>
        <w:rPr>
          <w:rFonts w:ascii="Garamond" w:hAnsi="Garamond"/>
          <w:b/>
          <w:bCs/>
          <w:color w:val="365F91" w:themeColor="accent1" w:themeShade="BF"/>
          <w:sz w:val="24"/>
          <w:lang w:eastAsia="cs-CZ"/>
        </w:rPr>
      </w:pPr>
    </w:p>
    <w:p w:rsidR="00D93AD2" w:rsidRDefault="009872F1" w:rsidP="00D93AD2">
      <w:pPr>
        <w:jc w:val="both"/>
        <w:rPr>
          <w:rFonts w:ascii="Garamond" w:hAnsi="Garamond"/>
          <w:bCs/>
          <w:sz w:val="20"/>
          <w:lang w:eastAsia="cs-CZ"/>
        </w:rPr>
      </w:pPr>
      <w:r w:rsidRPr="00D93AD2">
        <w:rPr>
          <w:rFonts w:ascii="Garamond" w:hAnsi="Garamond"/>
          <w:bCs/>
          <w:sz w:val="20"/>
          <w:lang w:eastAsia="cs-CZ"/>
        </w:rPr>
        <w:t>Po 31.decembri</w:t>
      </w:r>
      <w:r w:rsidR="002A5958" w:rsidRPr="00D93AD2">
        <w:rPr>
          <w:rFonts w:ascii="Garamond" w:hAnsi="Garamond"/>
          <w:bCs/>
          <w:sz w:val="20"/>
          <w:lang w:eastAsia="cs-CZ"/>
        </w:rPr>
        <w:t xml:space="preserve"> 201</w:t>
      </w:r>
      <w:r w:rsidR="00B81889">
        <w:rPr>
          <w:rFonts w:ascii="Garamond" w:hAnsi="Garamond"/>
          <w:bCs/>
          <w:sz w:val="20"/>
          <w:lang w:eastAsia="cs-CZ"/>
        </w:rPr>
        <w:t>8</w:t>
      </w:r>
      <w:r w:rsidR="00D93AD2">
        <w:rPr>
          <w:rFonts w:ascii="Garamond" w:hAnsi="Garamond"/>
          <w:bCs/>
          <w:sz w:val="20"/>
          <w:lang w:eastAsia="cs-CZ"/>
        </w:rPr>
        <w:t xml:space="preserve"> </w:t>
      </w:r>
      <w:bookmarkStart w:id="11" w:name="_Toc379786372"/>
      <w:r w:rsidR="00E3733E">
        <w:rPr>
          <w:rFonts w:ascii="Garamond" w:hAnsi="Garamond"/>
          <w:bCs/>
          <w:sz w:val="20"/>
          <w:lang w:eastAsia="cs-CZ"/>
        </w:rPr>
        <w:t>do dňa zostavenia</w:t>
      </w:r>
      <w:r w:rsidR="00A94FFB">
        <w:rPr>
          <w:rFonts w:ascii="Garamond" w:hAnsi="Garamond"/>
          <w:bCs/>
          <w:sz w:val="20"/>
          <w:lang w:eastAsia="cs-CZ"/>
        </w:rPr>
        <w:t xml:space="preserve"> účtovnej závierky</w:t>
      </w:r>
      <w:r w:rsidR="00E3733E">
        <w:rPr>
          <w:rFonts w:ascii="Garamond" w:hAnsi="Garamond"/>
          <w:bCs/>
          <w:sz w:val="20"/>
          <w:lang w:eastAsia="cs-CZ"/>
        </w:rPr>
        <w:t xml:space="preserve"> nenastali žiadne významné skutočnosti, ktoré by ovplyvnili výsledok hospodárenia spoločnosti za rok 2018.</w:t>
      </w:r>
      <w:r w:rsidR="00C77A75">
        <w:rPr>
          <w:rFonts w:ascii="Garamond" w:hAnsi="Garamond"/>
          <w:bCs/>
          <w:sz w:val="20"/>
          <w:lang w:eastAsia="cs-CZ"/>
        </w:rPr>
        <w:t xml:space="preserve"> </w:t>
      </w:r>
    </w:p>
    <w:p w:rsidR="00FC0AAA" w:rsidRDefault="00FC0AAA" w:rsidP="00D93AD2">
      <w:pPr>
        <w:jc w:val="both"/>
        <w:rPr>
          <w:rFonts w:ascii="Garamond" w:hAnsi="Garamond"/>
          <w:bCs/>
          <w:sz w:val="20"/>
          <w:lang w:eastAsia="cs-CZ"/>
        </w:rPr>
      </w:pPr>
    </w:p>
    <w:p w:rsidR="00FC0AAA" w:rsidRDefault="00FC0AAA" w:rsidP="00D93AD2">
      <w:pPr>
        <w:jc w:val="both"/>
        <w:rPr>
          <w:rFonts w:ascii="Garamond" w:hAnsi="Garamond"/>
          <w:bCs/>
          <w:sz w:val="20"/>
          <w:lang w:eastAsia="cs-CZ"/>
        </w:rPr>
      </w:pPr>
    </w:p>
    <w:p w:rsidR="00D93AD2" w:rsidRDefault="00D93AD2" w:rsidP="00D93AD2">
      <w:pPr>
        <w:jc w:val="both"/>
        <w:rPr>
          <w:rFonts w:ascii="Garamond" w:hAnsi="Garamond"/>
          <w:bCs/>
          <w:sz w:val="20"/>
          <w:lang w:eastAsia="cs-CZ"/>
        </w:rPr>
      </w:pPr>
    </w:p>
    <w:p w:rsidR="00D93AD2" w:rsidRPr="00D93AD2" w:rsidRDefault="00D93AD2" w:rsidP="00D93AD2">
      <w:pPr>
        <w:jc w:val="both"/>
        <w:rPr>
          <w:rFonts w:ascii="Garamond" w:hAnsi="Garamond"/>
          <w:bCs/>
          <w:sz w:val="20"/>
          <w:lang w:eastAsia="cs-CZ"/>
        </w:rPr>
      </w:pPr>
    </w:p>
    <w:bookmarkEnd w:id="11"/>
    <w:p w:rsidR="00890388" w:rsidRDefault="00890388" w:rsidP="00890388"/>
    <w:p w:rsidR="00890388" w:rsidRPr="00890388" w:rsidRDefault="00890388" w:rsidP="00890388"/>
    <w:sectPr w:rsidR="00890388" w:rsidRPr="00890388" w:rsidSect="002C1A4A">
      <w:headerReference w:type="default" r:id="rId10"/>
      <w:footerReference w:type="default" r:id="rId11"/>
      <w:pgSz w:w="11906" w:h="16838"/>
      <w:pgMar w:top="1134" w:right="1134" w:bottom="1134" w:left="1418" w:header="709" w:footer="709" w:gutter="0"/>
      <w:pgBorders w:offsetFrom="page">
        <w:top w:val="single" w:sz="12" w:space="24" w:color="92D050"/>
        <w:left w:val="single" w:sz="12" w:space="24" w:color="92D050"/>
        <w:bottom w:val="single" w:sz="12" w:space="24" w:color="92D050"/>
        <w:right w:val="single" w:sz="12" w:space="24" w:color="92D050"/>
      </w:pgBorders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10DC" w:rsidRDefault="00C210DC" w:rsidP="00A34B77">
      <w:r>
        <w:separator/>
      </w:r>
    </w:p>
  </w:endnote>
  <w:endnote w:type="continuationSeparator" w:id="0">
    <w:p w:rsidR="00C210DC" w:rsidRDefault="00C210DC" w:rsidP="00A34B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38065846"/>
      <w:docPartObj>
        <w:docPartGallery w:val="Page Numbers (Bottom of Page)"/>
        <w:docPartUnique/>
      </w:docPartObj>
    </w:sdtPr>
    <w:sdtEndPr/>
    <w:sdtContent>
      <w:p w:rsidR="005933AC" w:rsidRDefault="005933AC">
        <w:pPr>
          <w:pStyle w:val="Pta"/>
          <w:jc w:val="right"/>
        </w:pPr>
        <w:r w:rsidRPr="00BD7DDE">
          <w:rPr>
            <w:rFonts w:ascii="Garamond" w:hAnsi="Garamond"/>
            <w:sz w:val="18"/>
          </w:rPr>
          <w:fldChar w:fldCharType="begin"/>
        </w:r>
        <w:r w:rsidRPr="00BD7DDE">
          <w:rPr>
            <w:rFonts w:ascii="Garamond" w:hAnsi="Garamond"/>
            <w:sz w:val="18"/>
          </w:rPr>
          <w:instrText>PAGE   \* MERGEFORMAT</w:instrText>
        </w:r>
        <w:r w:rsidRPr="00BD7DDE">
          <w:rPr>
            <w:rFonts w:ascii="Garamond" w:hAnsi="Garamond"/>
            <w:sz w:val="18"/>
          </w:rPr>
          <w:fldChar w:fldCharType="separate"/>
        </w:r>
        <w:r w:rsidR="005370C7">
          <w:rPr>
            <w:rFonts w:ascii="Garamond" w:hAnsi="Garamond"/>
            <w:noProof/>
            <w:sz w:val="18"/>
          </w:rPr>
          <w:t>3</w:t>
        </w:r>
        <w:r w:rsidRPr="00BD7DDE">
          <w:rPr>
            <w:rFonts w:ascii="Garamond" w:hAnsi="Garamond"/>
            <w:sz w:val="18"/>
          </w:rPr>
          <w:fldChar w:fldCharType="end"/>
        </w:r>
      </w:p>
    </w:sdtContent>
  </w:sdt>
  <w:p w:rsidR="005933AC" w:rsidRDefault="005933AC" w:rsidP="00543842">
    <w:pPr>
      <w:pStyle w:val="Pta"/>
      <w:tabs>
        <w:tab w:val="clear" w:pos="4536"/>
        <w:tab w:val="clear" w:pos="9072"/>
        <w:tab w:val="left" w:pos="6307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10DC" w:rsidRDefault="00C210DC" w:rsidP="00A34B77">
      <w:r>
        <w:separator/>
      </w:r>
    </w:p>
  </w:footnote>
  <w:footnote w:type="continuationSeparator" w:id="0">
    <w:p w:rsidR="00C210DC" w:rsidRDefault="00C210DC" w:rsidP="00A34B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33AC" w:rsidRDefault="005933AC" w:rsidP="00970337">
    <w:pPr>
      <w:pStyle w:val="Hlavika"/>
      <w:pBdr>
        <w:bottom w:val="single" w:sz="4" w:space="1" w:color="auto"/>
      </w:pBdr>
      <w:tabs>
        <w:tab w:val="clear" w:pos="9072"/>
        <w:tab w:val="right" w:pos="7513"/>
      </w:tabs>
      <w:ind w:firstLine="2124"/>
      <w:jc w:val="right"/>
      <w:rPr>
        <w:rFonts w:ascii="Garamond" w:hAnsi="Garamond"/>
        <w:sz w:val="20"/>
        <w:szCs w:val="20"/>
      </w:rPr>
    </w:pPr>
    <w:r>
      <w:rPr>
        <w:noProof/>
        <w:lang w:eastAsia="sk-SK"/>
      </w:rPr>
      <w:drawing>
        <wp:inline distT="0" distB="0" distL="0" distR="0" wp14:anchorId="33F831EF" wp14:editId="53A05E43">
          <wp:extent cx="1152525" cy="374918"/>
          <wp:effectExtent l="19050" t="0" r="9525" b="0"/>
          <wp:docPr id="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37491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933AC" w:rsidRPr="00283F6E" w:rsidRDefault="005933AC" w:rsidP="00283F6E">
    <w:pPr>
      <w:pStyle w:val="Hlavika"/>
      <w:pBdr>
        <w:bottom w:val="single" w:sz="4" w:space="1" w:color="auto"/>
      </w:pBdr>
      <w:tabs>
        <w:tab w:val="clear" w:pos="4536"/>
        <w:tab w:val="clear" w:pos="9072"/>
        <w:tab w:val="left" w:pos="252"/>
      </w:tabs>
      <w:rPr>
        <w:rFonts w:ascii="Garamond" w:hAnsi="Garamond"/>
        <w:sz w:val="18"/>
      </w:rPr>
    </w:pPr>
    <w:r w:rsidRPr="00283F6E">
      <w:rPr>
        <w:sz w:val="16"/>
      </w:rPr>
      <w:tab/>
    </w:r>
    <w:r>
      <w:rPr>
        <w:rFonts w:ascii="Garamond" w:hAnsi="Garamond"/>
        <w:sz w:val="18"/>
      </w:rPr>
      <w:t xml:space="preserve">Poznámky </w:t>
    </w:r>
    <w:proofErr w:type="spellStart"/>
    <w:r>
      <w:rPr>
        <w:rFonts w:ascii="Garamond" w:hAnsi="Garamond"/>
        <w:sz w:val="18"/>
      </w:rPr>
      <w:t>Úč</w:t>
    </w:r>
    <w:proofErr w:type="spellEnd"/>
    <w:r>
      <w:rPr>
        <w:rFonts w:ascii="Garamond" w:hAnsi="Garamond"/>
        <w:sz w:val="18"/>
      </w:rPr>
      <w:t xml:space="preserve"> POD</w:t>
    </w:r>
    <w:r w:rsidR="00FC0AAA">
      <w:rPr>
        <w:rFonts w:ascii="Garamond" w:hAnsi="Garamond"/>
        <w:sz w:val="18"/>
      </w:rPr>
      <w:t>V</w:t>
    </w:r>
    <w:r>
      <w:rPr>
        <w:rFonts w:ascii="Garamond" w:hAnsi="Garamond"/>
        <w:sz w:val="18"/>
      </w:rPr>
      <w:t xml:space="preserve"> </w:t>
    </w:r>
    <w:r w:rsidRPr="00283F6E">
      <w:rPr>
        <w:rFonts w:ascii="Garamond" w:hAnsi="Garamond"/>
        <w:sz w:val="18"/>
      </w:rPr>
      <w:t>3-01</w:t>
    </w:r>
    <w:r>
      <w:rPr>
        <w:rFonts w:ascii="Garamond" w:hAnsi="Garamond"/>
        <w:sz w:val="18"/>
      </w:rPr>
      <w:tab/>
    </w:r>
    <w:r>
      <w:rPr>
        <w:rFonts w:ascii="Garamond" w:hAnsi="Garamond"/>
        <w:sz w:val="18"/>
      </w:rPr>
      <w:tab/>
      <w:t>IČO: 36718114</w:t>
    </w:r>
    <w:r>
      <w:rPr>
        <w:rFonts w:ascii="Garamond" w:hAnsi="Garamond"/>
        <w:sz w:val="18"/>
      </w:rPr>
      <w:tab/>
    </w:r>
    <w:r>
      <w:rPr>
        <w:rFonts w:ascii="Garamond" w:hAnsi="Garamond"/>
        <w:sz w:val="18"/>
      </w:rPr>
      <w:tab/>
      <w:t>DIČ: 2022291029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05580"/>
    <w:multiLevelType w:val="hybridMultilevel"/>
    <w:tmpl w:val="4DC26EA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537CD"/>
    <w:multiLevelType w:val="hybridMultilevel"/>
    <w:tmpl w:val="E312C280"/>
    <w:lvl w:ilvl="0" w:tplc="04090017">
      <w:start w:val="1"/>
      <w:numFmt w:val="lowerLetter"/>
      <w:lvlText w:val="%1)"/>
      <w:lvlJc w:val="left"/>
      <w:pPr>
        <w:tabs>
          <w:tab w:val="num" w:pos="1170"/>
        </w:tabs>
        <w:ind w:left="1170" w:hanging="360"/>
      </w:pPr>
      <w:rPr>
        <w:rFonts w:cs="Times New Roman"/>
      </w:rPr>
    </w:lvl>
    <w:lvl w:ilvl="1" w:tplc="5EB0F492">
      <w:start w:val="7"/>
      <w:numFmt w:val="decimal"/>
      <w:lvlText w:val="%2"/>
      <w:lvlJc w:val="left"/>
      <w:pPr>
        <w:tabs>
          <w:tab w:val="num" w:pos="1890"/>
        </w:tabs>
        <w:ind w:left="189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  <w:rPr>
        <w:rFonts w:cs="Times New Roman"/>
      </w:rPr>
    </w:lvl>
  </w:abstractNum>
  <w:abstractNum w:abstractNumId="2">
    <w:nsid w:val="10AB1C71"/>
    <w:multiLevelType w:val="multilevel"/>
    <w:tmpl w:val="61AEE334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3">
    <w:nsid w:val="17415E4A"/>
    <w:multiLevelType w:val="multilevel"/>
    <w:tmpl w:val="17B6080C"/>
    <w:lvl w:ilvl="0">
      <w:start w:val="1"/>
      <w:numFmt w:val="upperLetter"/>
      <w:pStyle w:val="Nadpis1"/>
      <w:lvlText w:val="%1."/>
      <w:lvlJc w:val="left"/>
      <w:pPr>
        <w:ind w:left="0" w:firstLine="0"/>
      </w:pPr>
      <w:rPr>
        <w:rFonts w:hint="default"/>
        <w:color w:val="943634" w:themeColor="accent2" w:themeShade="BF"/>
      </w:rPr>
    </w:lvl>
    <w:lvl w:ilvl="1">
      <w:start w:val="1"/>
      <w:numFmt w:val="decimal"/>
      <w:pStyle w:val="Nadpis2"/>
      <w:lvlText w:val="%2."/>
      <w:lvlJc w:val="left"/>
      <w:pPr>
        <w:ind w:left="710" w:firstLine="0"/>
      </w:pPr>
      <w:rPr>
        <w:rFonts w:hint="default"/>
        <w:color w:val="D99594" w:themeColor="accent2" w:themeTint="99"/>
      </w:rPr>
    </w:lvl>
    <w:lvl w:ilvl="2">
      <w:start w:val="1"/>
      <w:numFmt w:val="decimal"/>
      <w:pStyle w:val="Nadpis3"/>
      <w:lvlText w:val="%3.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pStyle w:val="Nadpis4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pStyle w:val="Nadpis5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pStyle w:val="Nadpis6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pStyle w:val="Nadpis7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pStyle w:val="Nadpis8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pStyle w:val="Nadpis9"/>
      <w:lvlText w:val="(%9)"/>
      <w:lvlJc w:val="left"/>
      <w:pPr>
        <w:ind w:left="5760" w:firstLine="0"/>
      </w:pPr>
      <w:rPr>
        <w:rFonts w:hint="default"/>
      </w:rPr>
    </w:lvl>
  </w:abstractNum>
  <w:abstractNum w:abstractNumId="4">
    <w:nsid w:val="20F62297"/>
    <w:multiLevelType w:val="hybridMultilevel"/>
    <w:tmpl w:val="F88CCF9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E222D7"/>
    <w:multiLevelType w:val="hybridMultilevel"/>
    <w:tmpl w:val="7DE43308"/>
    <w:lvl w:ilvl="0" w:tplc="C7BE8164">
      <w:start w:val="6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2FF582D"/>
    <w:multiLevelType w:val="hybridMultilevel"/>
    <w:tmpl w:val="F5BCD526"/>
    <w:lvl w:ilvl="0" w:tplc="98464CB4">
      <w:start w:val="5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413778"/>
    <w:multiLevelType w:val="hybridMultilevel"/>
    <w:tmpl w:val="922C3790"/>
    <w:lvl w:ilvl="0" w:tplc="29C61D1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49D55DC"/>
    <w:multiLevelType w:val="hybridMultilevel"/>
    <w:tmpl w:val="C9ECF84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5EF6D9E"/>
    <w:multiLevelType w:val="hybridMultilevel"/>
    <w:tmpl w:val="E5D8309E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874444"/>
    <w:multiLevelType w:val="hybridMultilevel"/>
    <w:tmpl w:val="56BE0FFE"/>
    <w:lvl w:ilvl="0" w:tplc="FF02A6A6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4061055"/>
    <w:multiLevelType w:val="hybridMultilevel"/>
    <w:tmpl w:val="8DD2312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64F38EE"/>
    <w:multiLevelType w:val="hybridMultilevel"/>
    <w:tmpl w:val="29DA08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AAA47F2"/>
    <w:multiLevelType w:val="hybridMultilevel"/>
    <w:tmpl w:val="0C7434C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E95247D"/>
    <w:multiLevelType w:val="hybridMultilevel"/>
    <w:tmpl w:val="922C3790"/>
    <w:lvl w:ilvl="0" w:tplc="29C61D1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4E037FA7"/>
    <w:multiLevelType w:val="hybridMultilevel"/>
    <w:tmpl w:val="867AA0B6"/>
    <w:lvl w:ilvl="0" w:tplc="041B0011">
      <w:start w:val="1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3EE1723"/>
    <w:multiLevelType w:val="hybridMultilevel"/>
    <w:tmpl w:val="BADE585E"/>
    <w:lvl w:ilvl="0" w:tplc="65A016BE">
      <w:start w:val="14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53C2254"/>
    <w:multiLevelType w:val="hybridMultilevel"/>
    <w:tmpl w:val="4A5C05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81A2D27"/>
    <w:multiLevelType w:val="hybridMultilevel"/>
    <w:tmpl w:val="BD8C4B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B867334"/>
    <w:multiLevelType w:val="hybridMultilevel"/>
    <w:tmpl w:val="AAAAD7EC"/>
    <w:lvl w:ilvl="0" w:tplc="041B0011">
      <w:start w:val="1"/>
      <w:numFmt w:val="decimal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>
    <w:nsid w:val="63324C6D"/>
    <w:multiLevelType w:val="hybridMultilevel"/>
    <w:tmpl w:val="72A80A0C"/>
    <w:lvl w:ilvl="0" w:tplc="041B0011">
      <w:start w:val="10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AA05242"/>
    <w:multiLevelType w:val="hybridMultilevel"/>
    <w:tmpl w:val="513A998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75F448C"/>
    <w:multiLevelType w:val="hybridMultilevel"/>
    <w:tmpl w:val="C7C8F86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2"/>
  </w:num>
  <w:num w:numId="4">
    <w:abstractNumId w:val="11"/>
  </w:num>
  <w:num w:numId="5">
    <w:abstractNumId w:val="1"/>
  </w:num>
  <w:num w:numId="6">
    <w:abstractNumId w:val="11"/>
    <w:lvlOverride w:ilvl="0">
      <w:startOverride w:val="6"/>
    </w:lvlOverride>
  </w:num>
  <w:num w:numId="7">
    <w:abstractNumId w:val="19"/>
  </w:num>
  <w:num w:numId="8">
    <w:abstractNumId w:val="8"/>
  </w:num>
  <w:num w:numId="9">
    <w:abstractNumId w:val="11"/>
  </w:num>
  <w:num w:numId="10">
    <w:abstractNumId w:val="11"/>
  </w:num>
  <w:num w:numId="11">
    <w:abstractNumId w:val="11"/>
  </w:num>
  <w:num w:numId="12">
    <w:abstractNumId w:val="11"/>
  </w:num>
  <w:num w:numId="13">
    <w:abstractNumId w:val="11"/>
  </w:num>
  <w:num w:numId="14">
    <w:abstractNumId w:val="11"/>
  </w:num>
  <w:num w:numId="15">
    <w:abstractNumId w:val="11"/>
  </w:num>
  <w:num w:numId="16">
    <w:abstractNumId w:val="11"/>
  </w:num>
  <w:num w:numId="17">
    <w:abstractNumId w:val="11"/>
  </w:num>
  <w:num w:numId="18">
    <w:abstractNumId w:val="14"/>
  </w:num>
  <w:num w:numId="19">
    <w:abstractNumId w:val="22"/>
  </w:num>
  <w:num w:numId="20">
    <w:abstractNumId w:val="4"/>
  </w:num>
  <w:num w:numId="21">
    <w:abstractNumId w:val="20"/>
  </w:num>
  <w:num w:numId="22">
    <w:abstractNumId w:val="0"/>
  </w:num>
  <w:num w:numId="23">
    <w:abstractNumId w:val="17"/>
  </w:num>
  <w:num w:numId="24">
    <w:abstractNumId w:val="6"/>
  </w:num>
  <w:num w:numId="25">
    <w:abstractNumId w:val="5"/>
  </w:num>
  <w:num w:numId="26">
    <w:abstractNumId w:val="23"/>
  </w:num>
  <w:num w:numId="27">
    <w:abstractNumId w:val="21"/>
  </w:num>
  <w:num w:numId="28">
    <w:abstractNumId w:val="16"/>
  </w:num>
  <w:num w:numId="29">
    <w:abstractNumId w:val="13"/>
  </w:num>
  <w:num w:numId="30">
    <w:abstractNumId w:val="9"/>
  </w:num>
  <w:num w:numId="31">
    <w:abstractNumId w:val="10"/>
  </w:num>
  <w:num w:numId="32">
    <w:abstractNumId w:val="18"/>
  </w:num>
  <w:num w:numId="33">
    <w:abstractNumId w:val="15"/>
  </w:num>
  <w:num w:numId="3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667"/>
    <w:rsid w:val="00005B12"/>
    <w:rsid w:val="00027330"/>
    <w:rsid w:val="0004686C"/>
    <w:rsid w:val="00056E12"/>
    <w:rsid w:val="0006713C"/>
    <w:rsid w:val="00073FFC"/>
    <w:rsid w:val="000936E2"/>
    <w:rsid w:val="000A2674"/>
    <w:rsid w:val="000A2E34"/>
    <w:rsid w:val="000A4505"/>
    <w:rsid w:val="000A7BD2"/>
    <w:rsid w:val="000B3CB1"/>
    <w:rsid w:val="000B5673"/>
    <w:rsid w:val="000E35D0"/>
    <w:rsid w:val="001015F3"/>
    <w:rsid w:val="00107EF5"/>
    <w:rsid w:val="00110C19"/>
    <w:rsid w:val="00123876"/>
    <w:rsid w:val="00124F43"/>
    <w:rsid w:val="00130578"/>
    <w:rsid w:val="001424B6"/>
    <w:rsid w:val="00155908"/>
    <w:rsid w:val="00165230"/>
    <w:rsid w:val="00167CEC"/>
    <w:rsid w:val="00183322"/>
    <w:rsid w:val="001A2C7B"/>
    <w:rsid w:val="001A755B"/>
    <w:rsid w:val="001C4E85"/>
    <w:rsid w:val="001C5A41"/>
    <w:rsid w:val="001E5E81"/>
    <w:rsid w:val="001F4C81"/>
    <w:rsid w:val="00203072"/>
    <w:rsid w:val="002073F2"/>
    <w:rsid w:val="00210932"/>
    <w:rsid w:val="00210CF0"/>
    <w:rsid w:val="00220C38"/>
    <w:rsid w:val="00234963"/>
    <w:rsid w:val="00236CD6"/>
    <w:rsid w:val="002455DC"/>
    <w:rsid w:val="002461F8"/>
    <w:rsid w:val="0025493C"/>
    <w:rsid w:val="00283F6E"/>
    <w:rsid w:val="00284D75"/>
    <w:rsid w:val="002A5958"/>
    <w:rsid w:val="002A7008"/>
    <w:rsid w:val="002C1A4A"/>
    <w:rsid w:val="002F06E1"/>
    <w:rsid w:val="002F4FFC"/>
    <w:rsid w:val="003079D8"/>
    <w:rsid w:val="00311A89"/>
    <w:rsid w:val="003221CB"/>
    <w:rsid w:val="00324CEA"/>
    <w:rsid w:val="00341A16"/>
    <w:rsid w:val="00341A90"/>
    <w:rsid w:val="00346B77"/>
    <w:rsid w:val="003553C2"/>
    <w:rsid w:val="0037647C"/>
    <w:rsid w:val="00377E0E"/>
    <w:rsid w:val="003818D6"/>
    <w:rsid w:val="00383729"/>
    <w:rsid w:val="0039593B"/>
    <w:rsid w:val="003A411D"/>
    <w:rsid w:val="003B2B5F"/>
    <w:rsid w:val="003C4760"/>
    <w:rsid w:val="003D2BFB"/>
    <w:rsid w:val="003D7AC3"/>
    <w:rsid w:val="003E04BE"/>
    <w:rsid w:val="003E155E"/>
    <w:rsid w:val="003E2876"/>
    <w:rsid w:val="003F2825"/>
    <w:rsid w:val="003F2D33"/>
    <w:rsid w:val="003F6B60"/>
    <w:rsid w:val="00400A33"/>
    <w:rsid w:val="00406C6E"/>
    <w:rsid w:val="00412F20"/>
    <w:rsid w:val="00413435"/>
    <w:rsid w:val="00415B54"/>
    <w:rsid w:val="00426348"/>
    <w:rsid w:val="004263DA"/>
    <w:rsid w:val="00430D99"/>
    <w:rsid w:val="00432BC1"/>
    <w:rsid w:val="004351D3"/>
    <w:rsid w:val="0044336F"/>
    <w:rsid w:val="004578A0"/>
    <w:rsid w:val="00472111"/>
    <w:rsid w:val="00476B80"/>
    <w:rsid w:val="0048288B"/>
    <w:rsid w:val="00493D02"/>
    <w:rsid w:val="004A009A"/>
    <w:rsid w:val="004A3E3F"/>
    <w:rsid w:val="004A61A8"/>
    <w:rsid w:val="004B15EB"/>
    <w:rsid w:val="004C1709"/>
    <w:rsid w:val="004D3619"/>
    <w:rsid w:val="004E53B0"/>
    <w:rsid w:val="004E7109"/>
    <w:rsid w:val="004F1734"/>
    <w:rsid w:val="00500468"/>
    <w:rsid w:val="00501B58"/>
    <w:rsid w:val="0050609C"/>
    <w:rsid w:val="00507DA3"/>
    <w:rsid w:val="0051192E"/>
    <w:rsid w:val="00512D50"/>
    <w:rsid w:val="005179BC"/>
    <w:rsid w:val="005370C7"/>
    <w:rsid w:val="00543842"/>
    <w:rsid w:val="0054447D"/>
    <w:rsid w:val="00547706"/>
    <w:rsid w:val="00550965"/>
    <w:rsid w:val="005547B0"/>
    <w:rsid w:val="0055582F"/>
    <w:rsid w:val="005669E0"/>
    <w:rsid w:val="00583635"/>
    <w:rsid w:val="005925CB"/>
    <w:rsid w:val="005933AC"/>
    <w:rsid w:val="005A7A93"/>
    <w:rsid w:val="005B468F"/>
    <w:rsid w:val="005C17CA"/>
    <w:rsid w:val="005C6114"/>
    <w:rsid w:val="005E3549"/>
    <w:rsid w:val="005F23D7"/>
    <w:rsid w:val="0061424A"/>
    <w:rsid w:val="00623AAA"/>
    <w:rsid w:val="006268A2"/>
    <w:rsid w:val="00632C88"/>
    <w:rsid w:val="00633AFD"/>
    <w:rsid w:val="00644787"/>
    <w:rsid w:val="006506F5"/>
    <w:rsid w:val="00652F16"/>
    <w:rsid w:val="00656A1F"/>
    <w:rsid w:val="00657E6F"/>
    <w:rsid w:val="00660BD1"/>
    <w:rsid w:val="006630C8"/>
    <w:rsid w:val="006637AC"/>
    <w:rsid w:val="0066391D"/>
    <w:rsid w:val="00667B2A"/>
    <w:rsid w:val="006712D0"/>
    <w:rsid w:val="006736CC"/>
    <w:rsid w:val="00676F09"/>
    <w:rsid w:val="00683121"/>
    <w:rsid w:val="00683215"/>
    <w:rsid w:val="006A061D"/>
    <w:rsid w:val="006A31BD"/>
    <w:rsid w:val="006B0EA5"/>
    <w:rsid w:val="006B66DA"/>
    <w:rsid w:val="006D0902"/>
    <w:rsid w:val="006D67C1"/>
    <w:rsid w:val="006F2E79"/>
    <w:rsid w:val="007130C0"/>
    <w:rsid w:val="00720905"/>
    <w:rsid w:val="0072248E"/>
    <w:rsid w:val="00732641"/>
    <w:rsid w:val="00741EBF"/>
    <w:rsid w:val="007704C9"/>
    <w:rsid w:val="0077227B"/>
    <w:rsid w:val="00780543"/>
    <w:rsid w:val="0078705D"/>
    <w:rsid w:val="007930E8"/>
    <w:rsid w:val="007A5872"/>
    <w:rsid w:val="007A7612"/>
    <w:rsid w:val="007B5366"/>
    <w:rsid w:val="007B5520"/>
    <w:rsid w:val="007B6F93"/>
    <w:rsid w:val="007B73A5"/>
    <w:rsid w:val="007D597C"/>
    <w:rsid w:val="007E0C74"/>
    <w:rsid w:val="007E4284"/>
    <w:rsid w:val="007E7A49"/>
    <w:rsid w:val="007F402C"/>
    <w:rsid w:val="007F470B"/>
    <w:rsid w:val="00833D75"/>
    <w:rsid w:val="00847108"/>
    <w:rsid w:val="00851E04"/>
    <w:rsid w:val="00862C23"/>
    <w:rsid w:val="00876F02"/>
    <w:rsid w:val="00882C9C"/>
    <w:rsid w:val="00890388"/>
    <w:rsid w:val="0089440F"/>
    <w:rsid w:val="00897364"/>
    <w:rsid w:val="008B625A"/>
    <w:rsid w:val="008B6540"/>
    <w:rsid w:val="008C1415"/>
    <w:rsid w:val="008E360F"/>
    <w:rsid w:val="008E3E2F"/>
    <w:rsid w:val="008E53E7"/>
    <w:rsid w:val="008E5AAF"/>
    <w:rsid w:val="008F2396"/>
    <w:rsid w:val="008F4B23"/>
    <w:rsid w:val="008F6DC1"/>
    <w:rsid w:val="008F7EFF"/>
    <w:rsid w:val="009063A2"/>
    <w:rsid w:val="00906F9B"/>
    <w:rsid w:val="0091709B"/>
    <w:rsid w:val="0092545B"/>
    <w:rsid w:val="0092736E"/>
    <w:rsid w:val="00933E5E"/>
    <w:rsid w:val="009518BC"/>
    <w:rsid w:val="00954473"/>
    <w:rsid w:val="00961BF8"/>
    <w:rsid w:val="00962CD7"/>
    <w:rsid w:val="00970337"/>
    <w:rsid w:val="00980AD5"/>
    <w:rsid w:val="00981E9A"/>
    <w:rsid w:val="009872F1"/>
    <w:rsid w:val="009A2511"/>
    <w:rsid w:val="009B457D"/>
    <w:rsid w:val="009C44AA"/>
    <w:rsid w:val="009C46B6"/>
    <w:rsid w:val="009E4BF2"/>
    <w:rsid w:val="009F11E9"/>
    <w:rsid w:val="00A138C5"/>
    <w:rsid w:val="00A150BD"/>
    <w:rsid w:val="00A16150"/>
    <w:rsid w:val="00A16CC7"/>
    <w:rsid w:val="00A231A9"/>
    <w:rsid w:val="00A24F5D"/>
    <w:rsid w:val="00A327D2"/>
    <w:rsid w:val="00A34B77"/>
    <w:rsid w:val="00A4661E"/>
    <w:rsid w:val="00A54219"/>
    <w:rsid w:val="00A565F0"/>
    <w:rsid w:val="00A620B7"/>
    <w:rsid w:val="00A655D9"/>
    <w:rsid w:val="00A70051"/>
    <w:rsid w:val="00A77A24"/>
    <w:rsid w:val="00A83DA8"/>
    <w:rsid w:val="00A94FFB"/>
    <w:rsid w:val="00A9657B"/>
    <w:rsid w:val="00AA7471"/>
    <w:rsid w:val="00AD2DDA"/>
    <w:rsid w:val="00AD5AF9"/>
    <w:rsid w:val="00AE1834"/>
    <w:rsid w:val="00AE5846"/>
    <w:rsid w:val="00AF43B5"/>
    <w:rsid w:val="00AF5CB6"/>
    <w:rsid w:val="00AF7411"/>
    <w:rsid w:val="00B0255D"/>
    <w:rsid w:val="00B05667"/>
    <w:rsid w:val="00B07703"/>
    <w:rsid w:val="00B20AA5"/>
    <w:rsid w:val="00B55054"/>
    <w:rsid w:val="00B71B7C"/>
    <w:rsid w:val="00B720B2"/>
    <w:rsid w:val="00B81889"/>
    <w:rsid w:val="00B97BCA"/>
    <w:rsid w:val="00BA2F0D"/>
    <w:rsid w:val="00BB1308"/>
    <w:rsid w:val="00BB2B21"/>
    <w:rsid w:val="00BC2722"/>
    <w:rsid w:val="00BD121E"/>
    <w:rsid w:val="00BD6FDE"/>
    <w:rsid w:val="00BD7DDE"/>
    <w:rsid w:val="00BE1BD3"/>
    <w:rsid w:val="00BE1BE1"/>
    <w:rsid w:val="00BE4DA1"/>
    <w:rsid w:val="00BE5E14"/>
    <w:rsid w:val="00BF0EFC"/>
    <w:rsid w:val="00BF1802"/>
    <w:rsid w:val="00BF6D9B"/>
    <w:rsid w:val="00C02D4C"/>
    <w:rsid w:val="00C10EE5"/>
    <w:rsid w:val="00C1247A"/>
    <w:rsid w:val="00C16AA4"/>
    <w:rsid w:val="00C17835"/>
    <w:rsid w:val="00C210DC"/>
    <w:rsid w:val="00C22BD1"/>
    <w:rsid w:val="00C235D6"/>
    <w:rsid w:val="00C26961"/>
    <w:rsid w:val="00C30310"/>
    <w:rsid w:val="00C343B0"/>
    <w:rsid w:val="00C50EA2"/>
    <w:rsid w:val="00C513D3"/>
    <w:rsid w:val="00C513E6"/>
    <w:rsid w:val="00C65D66"/>
    <w:rsid w:val="00C7615C"/>
    <w:rsid w:val="00C77A75"/>
    <w:rsid w:val="00C95E3F"/>
    <w:rsid w:val="00CA1A92"/>
    <w:rsid w:val="00CA6ADC"/>
    <w:rsid w:val="00CA7EC2"/>
    <w:rsid w:val="00CB159F"/>
    <w:rsid w:val="00CB7D27"/>
    <w:rsid w:val="00CE4518"/>
    <w:rsid w:val="00CF1179"/>
    <w:rsid w:val="00CF40B1"/>
    <w:rsid w:val="00D01C19"/>
    <w:rsid w:val="00D032E9"/>
    <w:rsid w:val="00D06212"/>
    <w:rsid w:val="00D1427C"/>
    <w:rsid w:val="00D3558E"/>
    <w:rsid w:val="00D44B04"/>
    <w:rsid w:val="00D45FB7"/>
    <w:rsid w:val="00D60BB8"/>
    <w:rsid w:val="00D6472F"/>
    <w:rsid w:val="00D66B88"/>
    <w:rsid w:val="00D717CF"/>
    <w:rsid w:val="00D76507"/>
    <w:rsid w:val="00D77B83"/>
    <w:rsid w:val="00D93AD2"/>
    <w:rsid w:val="00DA0856"/>
    <w:rsid w:val="00DA2C80"/>
    <w:rsid w:val="00DC0203"/>
    <w:rsid w:val="00DC0A73"/>
    <w:rsid w:val="00DD0102"/>
    <w:rsid w:val="00DD050C"/>
    <w:rsid w:val="00DD3559"/>
    <w:rsid w:val="00DE01CE"/>
    <w:rsid w:val="00E04694"/>
    <w:rsid w:val="00E06CBC"/>
    <w:rsid w:val="00E11F72"/>
    <w:rsid w:val="00E17D9A"/>
    <w:rsid w:val="00E3733E"/>
    <w:rsid w:val="00E43EC5"/>
    <w:rsid w:val="00E47E50"/>
    <w:rsid w:val="00E5132E"/>
    <w:rsid w:val="00E556E2"/>
    <w:rsid w:val="00E63331"/>
    <w:rsid w:val="00E64A1A"/>
    <w:rsid w:val="00E66E56"/>
    <w:rsid w:val="00E73355"/>
    <w:rsid w:val="00E77EC2"/>
    <w:rsid w:val="00EA0C8E"/>
    <w:rsid w:val="00EA11AD"/>
    <w:rsid w:val="00EA65C6"/>
    <w:rsid w:val="00EB3FFE"/>
    <w:rsid w:val="00EB4491"/>
    <w:rsid w:val="00EC2DE0"/>
    <w:rsid w:val="00EC3AAC"/>
    <w:rsid w:val="00EC6D58"/>
    <w:rsid w:val="00EE2C5B"/>
    <w:rsid w:val="00F076D1"/>
    <w:rsid w:val="00F16C4E"/>
    <w:rsid w:val="00F22CC7"/>
    <w:rsid w:val="00F335C4"/>
    <w:rsid w:val="00F33B3D"/>
    <w:rsid w:val="00F34476"/>
    <w:rsid w:val="00F37171"/>
    <w:rsid w:val="00F44F23"/>
    <w:rsid w:val="00F55D35"/>
    <w:rsid w:val="00F659CB"/>
    <w:rsid w:val="00F70FF6"/>
    <w:rsid w:val="00F73D3C"/>
    <w:rsid w:val="00F75C3A"/>
    <w:rsid w:val="00F76726"/>
    <w:rsid w:val="00F911E4"/>
    <w:rsid w:val="00F92CAE"/>
    <w:rsid w:val="00F95DEA"/>
    <w:rsid w:val="00FB01EE"/>
    <w:rsid w:val="00FC0A10"/>
    <w:rsid w:val="00FC0AAA"/>
    <w:rsid w:val="00FC2C88"/>
    <w:rsid w:val="00FC493D"/>
    <w:rsid w:val="00FE0B6C"/>
    <w:rsid w:val="00FE189C"/>
    <w:rsid w:val="00FE56E5"/>
    <w:rsid w:val="00FE699F"/>
    <w:rsid w:val="00FF2E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5667"/>
    <w:rPr>
      <w:rFonts w:ascii="Arial Narrow" w:eastAsia="Times New Roman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4351D3"/>
    <w:pPr>
      <w:keepNext/>
      <w:keepLines/>
      <w:numPr>
        <w:numId w:val="2"/>
      </w:numPr>
      <w:spacing w:before="480"/>
      <w:outlineLvl w:val="0"/>
    </w:pPr>
    <w:rPr>
      <w:rFonts w:ascii="Garamond" w:eastAsiaTheme="majorEastAsia" w:hAnsi="Garamond" w:cstheme="majorBidi"/>
      <w:b/>
      <w:bCs/>
      <w:color w:val="943634" w:themeColor="accent2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717CF"/>
    <w:pPr>
      <w:keepNext/>
      <w:keepLines/>
      <w:numPr>
        <w:ilvl w:val="1"/>
        <w:numId w:val="2"/>
      </w:numPr>
      <w:spacing w:before="200"/>
      <w:ind w:left="720"/>
      <w:outlineLvl w:val="1"/>
    </w:pPr>
    <w:rPr>
      <w:rFonts w:ascii="Garamond" w:eastAsiaTheme="majorEastAsia" w:hAnsi="Garamond" w:cstheme="majorBidi"/>
      <w:b/>
      <w:bCs/>
      <w:color w:val="D99594" w:themeColor="accent2" w:themeTint="99"/>
      <w:sz w:val="24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A7BD2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7BD2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7BD2"/>
    <w:pPr>
      <w:keepNext/>
      <w:keepLines/>
      <w:numPr>
        <w:ilvl w:val="4"/>
        <w:numId w:val="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7BD2"/>
    <w:pPr>
      <w:keepNext/>
      <w:keepLines/>
      <w:numPr>
        <w:ilvl w:val="5"/>
        <w:numId w:val="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7BD2"/>
    <w:pPr>
      <w:keepNext/>
      <w:keepLines/>
      <w:numPr>
        <w:ilvl w:val="6"/>
        <w:numId w:val="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7BD2"/>
    <w:pPr>
      <w:keepNext/>
      <w:keepLines/>
      <w:numPr>
        <w:ilvl w:val="7"/>
        <w:numId w:val="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7BD2"/>
    <w:pPr>
      <w:keepNext/>
      <w:keepLines/>
      <w:numPr>
        <w:ilvl w:val="8"/>
        <w:numId w:val="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4B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4B77"/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4351D3"/>
    <w:rPr>
      <w:rFonts w:ascii="Garamond" w:eastAsiaTheme="majorEastAsia" w:hAnsi="Garamond" w:cstheme="majorBidi"/>
      <w:b/>
      <w:bCs/>
      <w:color w:val="943634" w:themeColor="accent2" w:themeShade="BF"/>
      <w:sz w:val="28"/>
      <w:szCs w:val="28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D717CF"/>
    <w:rPr>
      <w:rFonts w:ascii="Garamond" w:eastAsiaTheme="majorEastAsia" w:hAnsi="Garamond" w:cstheme="majorBidi"/>
      <w:b/>
      <w:bCs/>
      <w:color w:val="D99594" w:themeColor="accent2" w:themeTint="99"/>
      <w:sz w:val="24"/>
      <w:szCs w:val="26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rsid w:val="000A7BD2"/>
    <w:rPr>
      <w:rFonts w:asciiTheme="majorHAnsi" w:eastAsiaTheme="majorEastAsia" w:hAnsiTheme="majorHAnsi" w:cstheme="majorBidi"/>
      <w:b/>
      <w:bCs/>
      <w:color w:val="4F81BD" w:themeColor="accent1"/>
      <w:sz w:val="22"/>
      <w:szCs w:val="24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7BD2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4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7BD2"/>
    <w:rPr>
      <w:rFonts w:asciiTheme="majorHAnsi" w:eastAsiaTheme="majorEastAsia" w:hAnsiTheme="majorHAnsi" w:cstheme="majorBidi"/>
      <w:color w:val="243F60" w:themeColor="accent1" w:themeShade="7F"/>
      <w:sz w:val="22"/>
      <w:szCs w:val="24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7BD2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4"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7BD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paragraph" w:styleId="Odsekzoznamu">
    <w:name w:val="List Paragraph"/>
    <w:basedOn w:val="Normlny"/>
    <w:uiPriority w:val="34"/>
    <w:qFormat/>
    <w:rsid w:val="000A7BD2"/>
    <w:pPr>
      <w:ind w:left="720"/>
      <w:contextualSpacing/>
    </w:pPr>
  </w:style>
  <w:style w:type="paragraph" w:customStyle="1" w:styleId="TopHeader">
    <w:name w:val="Top Header"/>
    <w:basedOn w:val="Normlny"/>
    <w:qFormat/>
    <w:rsid w:val="006A061D"/>
    <w:pPr>
      <w:jc w:val="center"/>
    </w:pPr>
    <w:rPr>
      <w:b/>
      <w:bCs/>
      <w:szCs w:val="22"/>
    </w:rPr>
  </w:style>
  <w:style w:type="paragraph" w:customStyle="1" w:styleId="Value">
    <w:name w:val="Value"/>
    <w:basedOn w:val="Normlny"/>
    <w:link w:val="ValueChar"/>
    <w:qFormat/>
    <w:rsid w:val="006A061D"/>
    <w:pPr>
      <w:jc w:val="right"/>
    </w:pPr>
  </w:style>
  <w:style w:type="character" w:customStyle="1" w:styleId="ValueChar">
    <w:name w:val="Value Char"/>
    <w:link w:val="Value"/>
    <w:locked/>
    <w:rsid w:val="006A061D"/>
    <w:rPr>
      <w:rFonts w:ascii="Arial Narrow" w:eastAsia="Times New Roman" w:hAnsi="Arial Narrow"/>
      <w:sz w:val="22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rsid w:val="005179B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179BC"/>
    <w:rPr>
      <w:rFonts w:ascii="Times New Roman" w:eastAsia="Times New Roman" w:hAnsi="Times New Roman"/>
      <w:b/>
      <w:bCs/>
      <w:sz w:val="24"/>
      <w:szCs w:val="24"/>
      <w:lang w:eastAsia="cs-CZ"/>
    </w:rPr>
  </w:style>
  <w:style w:type="paragraph" w:customStyle="1" w:styleId="Pismenka">
    <w:name w:val="Pismenka"/>
    <w:basedOn w:val="Zkladntext"/>
    <w:rsid w:val="006712D0"/>
    <w:pPr>
      <w:numPr>
        <w:numId w:val="4"/>
      </w:numPr>
    </w:pPr>
    <w:rPr>
      <w:bCs w:val="0"/>
      <w:sz w:val="18"/>
      <w:szCs w:val="20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A70051"/>
    <w:pPr>
      <w:jc w:val="center"/>
    </w:pPr>
  </w:style>
  <w:style w:type="character" w:customStyle="1" w:styleId="ValueCenteredChar">
    <w:name w:val="Value Centered Char"/>
    <w:link w:val="ValueCentered"/>
    <w:locked/>
    <w:rsid w:val="00A70051"/>
    <w:rPr>
      <w:rFonts w:ascii="Arial Narrow" w:eastAsia="Times New Roman" w:hAnsi="Arial Narrow"/>
      <w:sz w:val="22"/>
      <w:szCs w:val="24"/>
      <w:lang w:eastAsia="en-US"/>
    </w:rPr>
  </w:style>
  <w:style w:type="paragraph" w:styleId="Bezriadkovania">
    <w:name w:val="No Spacing"/>
    <w:link w:val="BezriadkovaniaChar"/>
    <w:uiPriority w:val="1"/>
    <w:qFormat/>
    <w:rsid w:val="00BD6FDE"/>
    <w:rPr>
      <w:rFonts w:asciiTheme="minorHAnsi" w:eastAsiaTheme="minorEastAsia" w:hAnsiTheme="minorHAnsi" w:cstheme="minorBidi"/>
      <w:sz w:val="22"/>
      <w:szCs w:val="22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BD6FDE"/>
    <w:rPr>
      <w:rFonts w:asciiTheme="minorHAnsi" w:eastAsiaTheme="minorEastAsia" w:hAnsiTheme="minorHAnsi" w:cstheme="minorBid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BD6FDE"/>
    <w:pPr>
      <w:numPr>
        <w:numId w:val="0"/>
      </w:numPr>
      <w:spacing w:line="276" w:lineRule="auto"/>
      <w:outlineLvl w:val="9"/>
    </w:pPr>
    <w:rPr>
      <w:rFonts w:asciiTheme="majorHAnsi" w:hAnsiTheme="majorHAnsi"/>
      <w:color w:val="365F91" w:themeColor="accent1" w:themeShade="BF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BD6FD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BD6FDE"/>
    <w:pPr>
      <w:spacing w:after="100"/>
      <w:ind w:left="220"/>
    </w:pPr>
  </w:style>
  <w:style w:type="character" w:styleId="Hypertextovprepojenie">
    <w:name w:val="Hyperlink"/>
    <w:basedOn w:val="Predvolenpsmoodseku"/>
    <w:uiPriority w:val="99"/>
    <w:unhideWhenUsed/>
    <w:rsid w:val="00BD6FD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5667"/>
    <w:rPr>
      <w:rFonts w:ascii="Arial Narrow" w:eastAsia="Times New Roman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4351D3"/>
    <w:pPr>
      <w:keepNext/>
      <w:keepLines/>
      <w:numPr>
        <w:numId w:val="2"/>
      </w:numPr>
      <w:spacing w:before="480"/>
      <w:outlineLvl w:val="0"/>
    </w:pPr>
    <w:rPr>
      <w:rFonts w:ascii="Garamond" w:eastAsiaTheme="majorEastAsia" w:hAnsi="Garamond" w:cstheme="majorBidi"/>
      <w:b/>
      <w:bCs/>
      <w:color w:val="943634" w:themeColor="accent2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717CF"/>
    <w:pPr>
      <w:keepNext/>
      <w:keepLines/>
      <w:numPr>
        <w:ilvl w:val="1"/>
        <w:numId w:val="2"/>
      </w:numPr>
      <w:spacing w:before="200"/>
      <w:ind w:left="720"/>
      <w:outlineLvl w:val="1"/>
    </w:pPr>
    <w:rPr>
      <w:rFonts w:ascii="Garamond" w:eastAsiaTheme="majorEastAsia" w:hAnsi="Garamond" w:cstheme="majorBidi"/>
      <w:b/>
      <w:bCs/>
      <w:color w:val="D99594" w:themeColor="accent2" w:themeTint="99"/>
      <w:sz w:val="24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A7BD2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7BD2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7BD2"/>
    <w:pPr>
      <w:keepNext/>
      <w:keepLines/>
      <w:numPr>
        <w:ilvl w:val="4"/>
        <w:numId w:val="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7BD2"/>
    <w:pPr>
      <w:keepNext/>
      <w:keepLines/>
      <w:numPr>
        <w:ilvl w:val="5"/>
        <w:numId w:val="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7BD2"/>
    <w:pPr>
      <w:keepNext/>
      <w:keepLines/>
      <w:numPr>
        <w:ilvl w:val="6"/>
        <w:numId w:val="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7BD2"/>
    <w:pPr>
      <w:keepNext/>
      <w:keepLines/>
      <w:numPr>
        <w:ilvl w:val="7"/>
        <w:numId w:val="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7BD2"/>
    <w:pPr>
      <w:keepNext/>
      <w:keepLines/>
      <w:numPr>
        <w:ilvl w:val="8"/>
        <w:numId w:val="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4B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4B77"/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4351D3"/>
    <w:rPr>
      <w:rFonts w:ascii="Garamond" w:eastAsiaTheme="majorEastAsia" w:hAnsi="Garamond" w:cstheme="majorBidi"/>
      <w:b/>
      <w:bCs/>
      <w:color w:val="943634" w:themeColor="accent2" w:themeShade="BF"/>
      <w:sz w:val="28"/>
      <w:szCs w:val="28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D717CF"/>
    <w:rPr>
      <w:rFonts w:ascii="Garamond" w:eastAsiaTheme="majorEastAsia" w:hAnsi="Garamond" w:cstheme="majorBidi"/>
      <w:b/>
      <w:bCs/>
      <w:color w:val="D99594" w:themeColor="accent2" w:themeTint="99"/>
      <w:sz w:val="24"/>
      <w:szCs w:val="26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rsid w:val="000A7BD2"/>
    <w:rPr>
      <w:rFonts w:asciiTheme="majorHAnsi" w:eastAsiaTheme="majorEastAsia" w:hAnsiTheme="majorHAnsi" w:cstheme="majorBidi"/>
      <w:b/>
      <w:bCs/>
      <w:color w:val="4F81BD" w:themeColor="accent1"/>
      <w:sz w:val="22"/>
      <w:szCs w:val="24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7BD2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4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7BD2"/>
    <w:rPr>
      <w:rFonts w:asciiTheme="majorHAnsi" w:eastAsiaTheme="majorEastAsia" w:hAnsiTheme="majorHAnsi" w:cstheme="majorBidi"/>
      <w:color w:val="243F60" w:themeColor="accent1" w:themeShade="7F"/>
      <w:sz w:val="22"/>
      <w:szCs w:val="24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7BD2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4"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7BD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paragraph" w:styleId="Odsekzoznamu">
    <w:name w:val="List Paragraph"/>
    <w:basedOn w:val="Normlny"/>
    <w:uiPriority w:val="34"/>
    <w:qFormat/>
    <w:rsid w:val="000A7BD2"/>
    <w:pPr>
      <w:ind w:left="720"/>
      <w:contextualSpacing/>
    </w:pPr>
  </w:style>
  <w:style w:type="paragraph" w:customStyle="1" w:styleId="TopHeader">
    <w:name w:val="Top Header"/>
    <w:basedOn w:val="Normlny"/>
    <w:qFormat/>
    <w:rsid w:val="006A061D"/>
    <w:pPr>
      <w:jc w:val="center"/>
    </w:pPr>
    <w:rPr>
      <w:b/>
      <w:bCs/>
      <w:szCs w:val="22"/>
    </w:rPr>
  </w:style>
  <w:style w:type="paragraph" w:customStyle="1" w:styleId="Value">
    <w:name w:val="Value"/>
    <w:basedOn w:val="Normlny"/>
    <w:link w:val="ValueChar"/>
    <w:qFormat/>
    <w:rsid w:val="006A061D"/>
    <w:pPr>
      <w:jc w:val="right"/>
    </w:pPr>
  </w:style>
  <w:style w:type="character" w:customStyle="1" w:styleId="ValueChar">
    <w:name w:val="Value Char"/>
    <w:link w:val="Value"/>
    <w:locked/>
    <w:rsid w:val="006A061D"/>
    <w:rPr>
      <w:rFonts w:ascii="Arial Narrow" w:eastAsia="Times New Roman" w:hAnsi="Arial Narrow"/>
      <w:sz w:val="22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rsid w:val="005179B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179BC"/>
    <w:rPr>
      <w:rFonts w:ascii="Times New Roman" w:eastAsia="Times New Roman" w:hAnsi="Times New Roman"/>
      <w:b/>
      <w:bCs/>
      <w:sz w:val="24"/>
      <w:szCs w:val="24"/>
      <w:lang w:eastAsia="cs-CZ"/>
    </w:rPr>
  </w:style>
  <w:style w:type="paragraph" w:customStyle="1" w:styleId="Pismenka">
    <w:name w:val="Pismenka"/>
    <w:basedOn w:val="Zkladntext"/>
    <w:rsid w:val="006712D0"/>
    <w:pPr>
      <w:numPr>
        <w:numId w:val="4"/>
      </w:numPr>
    </w:pPr>
    <w:rPr>
      <w:bCs w:val="0"/>
      <w:sz w:val="18"/>
      <w:szCs w:val="20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A70051"/>
    <w:pPr>
      <w:jc w:val="center"/>
    </w:pPr>
  </w:style>
  <w:style w:type="character" w:customStyle="1" w:styleId="ValueCenteredChar">
    <w:name w:val="Value Centered Char"/>
    <w:link w:val="ValueCentered"/>
    <w:locked/>
    <w:rsid w:val="00A70051"/>
    <w:rPr>
      <w:rFonts w:ascii="Arial Narrow" w:eastAsia="Times New Roman" w:hAnsi="Arial Narrow"/>
      <w:sz w:val="22"/>
      <w:szCs w:val="24"/>
      <w:lang w:eastAsia="en-US"/>
    </w:rPr>
  </w:style>
  <w:style w:type="paragraph" w:styleId="Bezriadkovania">
    <w:name w:val="No Spacing"/>
    <w:link w:val="BezriadkovaniaChar"/>
    <w:uiPriority w:val="1"/>
    <w:qFormat/>
    <w:rsid w:val="00BD6FDE"/>
    <w:rPr>
      <w:rFonts w:asciiTheme="minorHAnsi" w:eastAsiaTheme="minorEastAsia" w:hAnsiTheme="minorHAnsi" w:cstheme="minorBidi"/>
      <w:sz w:val="22"/>
      <w:szCs w:val="22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BD6FDE"/>
    <w:rPr>
      <w:rFonts w:asciiTheme="minorHAnsi" w:eastAsiaTheme="minorEastAsia" w:hAnsiTheme="minorHAnsi" w:cstheme="minorBid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BD6FDE"/>
    <w:pPr>
      <w:numPr>
        <w:numId w:val="0"/>
      </w:numPr>
      <w:spacing w:line="276" w:lineRule="auto"/>
      <w:outlineLvl w:val="9"/>
    </w:pPr>
    <w:rPr>
      <w:rFonts w:asciiTheme="majorHAnsi" w:hAnsiTheme="majorHAnsi"/>
      <w:color w:val="365F91" w:themeColor="accent1" w:themeShade="BF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BD6FD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BD6FDE"/>
    <w:pPr>
      <w:spacing w:after="100"/>
      <w:ind w:left="220"/>
    </w:pPr>
  </w:style>
  <w:style w:type="character" w:styleId="Hypertextovprepojenie">
    <w:name w:val="Hyperlink"/>
    <w:basedOn w:val="Predvolenpsmoodseku"/>
    <w:uiPriority w:val="99"/>
    <w:unhideWhenUsed/>
    <w:rsid w:val="00BD6FD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049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k 31. decembru 2015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7E1582B-1E92-4A35-9147-7B04904EB1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4</Pages>
  <Words>1572</Words>
  <Characters>8964</Characters>
  <Application>Microsoft Office Word</Application>
  <DocSecurity>0</DocSecurity>
  <Lines>74</Lines>
  <Paragraphs>21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</vt:lpstr>
      <vt:lpstr>POZNÁMKY</vt:lpstr>
      <vt:lpstr>POZNÁMKY</vt:lpstr>
    </vt:vector>
  </TitlesOfParts>
  <Company>PRINTIO S.R.O.</Company>
  <LinksUpToDate>false</LinksUpToDate>
  <CharactersWithSpaces>10515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>Individuálnej účtovnej závierky</dc:subject>
  <dc:creator>zostavenej</dc:creator>
  <cp:lastModifiedBy>PC</cp:lastModifiedBy>
  <cp:revision>6</cp:revision>
  <cp:lastPrinted>2016-03-09T12:33:00Z</cp:lastPrinted>
  <dcterms:created xsi:type="dcterms:W3CDTF">2019-03-22T14:15:00Z</dcterms:created>
  <dcterms:modified xsi:type="dcterms:W3CDTF">2019-03-25T15:07:00Z</dcterms:modified>
</cp:coreProperties>
</file>