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  <w:t>Poznámky k 31.12.201</w:t>
      </w:r>
      <w:r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  <w:t>8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u w:val="single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Všeobecné údaje</w:t>
      </w:r>
    </w:p>
    <w:p w:rsidR="004218CB" w:rsidRPr="004218CB" w:rsidRDefault="004218CB" w:rsidP="004218CB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Identifikačné údaje účtovnej jednotky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Obec Šrobárová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Ul. Školská č. 45, Šrobárová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00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306673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Obec bola založená v roku 1990 zákonom č.369/1990 Zb. o obecnom zriadení.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Obec - zo zákona č.369/1990 Zb.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b) Právny dôvod na zostavenie účtovnej závierky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t xml:space="preserve">X  </w:t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riadna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0B7D87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0B7D87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mimoriadna 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0B7D87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0B7D87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áno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8"/>
                <w:szCs w:val="28"/>
              </w:rPr>
              <w:t>x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nie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d) 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0B7D87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0B7D87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áno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0B7D87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0B7D87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nie</w:t>
            </w: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Opis činnosti účtovnej jednotky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Všeobecná verejná správa</w:t>
            </w: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štatutárnych zástupcoch a o organizačnej štruktúre účtovnej jednotky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Štatutárny zástupca (meno a priezvisko)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Anna </w:t>
            </w:r>
            <w:proofErr w:type="spellStart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Šušoliaková</w:t>
            </w:r>
            <w:proofErr w:type="spellEnd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– starostka obce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Štatutárny zástupca (meno a priezvisko)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Mgr. Ján </w:t>
            </w:r>
            <w:proofErr w:type="spellStart"/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Šušoliak</w:t>
            </w:r>
            <w:proofErr w:type="spellEnd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– zástupca starostu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Počet zamestnancov ku dňu, ku ktorému sa zostavuje účtovná závierka účtovnej jednotky z toho:  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počet vedúcich zamestnancov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Organizačná štruktúra účtovnej jednotky: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rozpočtové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príspevkové 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neziskové organizácie založené/zriadené 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4218CB" w:rsidRPr="004218CB" w:rsidTr="004218C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právnické osoby založené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</w:tbl>
    <w:p w:rsid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lastRenderedPageBreak/>
        <w:t>Čl. II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účtovných zásadách a účtovných metódach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Účtovná závierka je zostavená za splnenia predpokladu nepretržitého pokračovania účtovnej jednotky vo svojej činnosti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x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4218CB" w:rsidRPr="004218CB" w:rsidRDefault="004218CB" w:rsidP="004218CB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Zmeny účtovných metód a účtovných zásad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x  nie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ind w:left="357"/>
        <w:jc w:val="both"/>
        <w:rPr>
          <w:rFonts w:ascii="Times New Roman" w:eastAsia="Lucida Sans Unicode" w:hAnsi="Times New Roman" w:cs="Tahoma"/>
          <w:b/>
          <w:bCs/>
          <w:kern w:val="1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98"/>
      </w:tblGrid>
      <w:tr w:rsidR="004218CB" w:rsidRPr="004218CB" w:rsidTr="004218CB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Vplyv zmeny na hodnotu majetku, záväzkov, vlastného imania a výsledku hospodárenia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Peňažné vyjadrenie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ocenenia jednotlivých položiek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Spôsob oceňovania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nehmotný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vlastnými nákladmi 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vlastnými nákladmi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reálnou hodnotou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vlastnými nákladmi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reálnou hodnotou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časové rozlíšenie na strane 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záväzky, vrátane dlhopisov, pôžičiek a úverov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rezervy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oceňujú sa v očakávanej výške záväzku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časové rozlíšenie na strane 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120" w:line="240" w:lineRule="auto"/>
              <w:ind w:left="34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218CB" w:rsidRPr="004218CB" w:rsidTr="004218CB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deriváty pri nadobudnutí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120" w:line="240" w:lineRule="auto"/>
              <w:ind w:left="34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zostavenia odpisového plánu pre dlhodobý majetok, doba odpisovania, sadzby odpisov a odpisové metódy pri stanovení účtovných odpisov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Odo dňa jeho zaradenie do používania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Odpisy dlhodobého nehmotného majetku a dlhodobého hmotného majetku sú stanovené tak, že</w:t>
      </w:r>
      <w:r w:rsidRPr="004218CB">
        <w:rPr>
          <w:rFonts w:ascii="Times New Roman" w:eastAsia="Lucida Sans Unicode" w:hAnsi="Times New Roman" w:cs="Tahoma"/>
          <w:i/>
          <w:kern w:val="1"/>
          <w:sz w:val="24"/>
          <w:szCs w:val="24"/>
          <w:lang w:eastAsia="hi-IN" w:bidi="hi-IN"/>
        </w:rPr>
        <w:t xml:space="preserve">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sa vychádza z predpokladanej doby jeho užívania a predpokladaného priebehu jeho opotrebenia.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Odpisovať sa začína</w:t>
      </w:r>
      <w:r w:rsidRPr="004218CB">
        <w:rPr>
          <w:rFonts w:ascii="Times New Roman" w:eastAsia="Lucida Sans Unicode" w:hAnsi="Times New Roman" w:cs="Tahoma"/>
          <w:b/>
          <w:bCs/>
          <w:color w:val="FF0000"/>
          <w:kern w:val="1"/>
        </w:rPr>
        <w:t xml:space="preserve"> </w:t>
      </w:r>
      <w:r w:rsidRPr="004218CB">
        <w:rPr>
          <w:rFonts w:ascii="Times New Roman" w:eastAsia="Lucida Sans Unicode" w:hAnsi="Times New Roman" w:cs="Tahoma"/>
          <w:bCs/>
          <w:color w:val="FF0000"/>
          <w:kern w:val="1"/>
        </w:rPr>
        <w:t xml:space="preserve">odo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dňa jeho zaradenia do používania. </w:t>
      </w:r>
    </w:p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Účtovné odpisy sa zaokrúhľujú na celé eurá nahor.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zaraďuje majetok do odpisových skupín v zmysle zákona č.595/2003 </w:t>
      </w:r>
      <w:proofErr w:type="spellStart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Z.z</w:t>
      </w:r>
      <w:proofErr w:type="spellEnd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 o dani z príjmov v </w:t>
      </w:r>
      <w:proofErr w:type="spellStart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z.n.p</w:t>
      </w:r>
      <w:proofErr w:type="spellEnd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. Ak účtovná jednotka nemôže zaradiť majetok do 1. -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6.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odpisovej skupiny, individuálne prehodnotí odpisový plán konkrétneho majetku podľa špecifických podmienok používania.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 </w:t>
      </w:r>
    </w:p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Predpokladaná doba užívania a odpisové sadzby sú stanovené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vnútorným predpisom: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4218CB" w:rsidRPr="004218CB" w:rsidTr="004218C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Predpokladaná doba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Ročná odpisová sadzba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</w:tr>
      <w:tr w:rsidR="004218CB" w:rsidRPr="004218CB" w:rsidTr="004218C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1/4</w:t>
            </w:r>
          </w:p>
        </w:tc>
      </w:tr>
      <w:tr w:rsidR="004218CB" w:rsidRPr="004218CB" w:rsidTr="004218C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1/6</w:t>
            </w:r>
          </w:p>
        </w:tc>
      </w:tr>
      <w:tr w:rsidR="004218CB" w:rsidRPr="004218CB" w:rsidTr="004218C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1/8</w:t>
            </w:r>
          </w:p>
        </w:tc>
      </w:tr>
      <w:tr w:rsidR="004218CB" w:rsidRPr="004218CB" w:rsidTr="004218C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1/12</w:t>
            </w:r>
          </w:p>
        </w:tc>
      </w:tr>
      <w:tr w:rsidR="004218CB" w:rsidRPr="004218CB" w:rsidTr="004218C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1/20</w:t>
            </w:r>
          </w:p>
        </w:tc>
      </w:tr>
      <w:tr w:rsidR="004218CB" w:rsidRPr="004218CB" w:rsidTr="004218CB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Drobný nehmotný majetok od .....0......... Eur do ....33.......... Eur, ktorý podľa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vnútorného predpisu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účtovnej jednotky nie je dlhodobým nehmotným majetkom sa účtuje pri obstaraní do nákladov na účet 518 - Ostatné služby.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Drobný hmotný majetok od ...33........... Eur do ......1700........ Eur, ktorý podľa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vnútorného predpisu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účtovnej jednotky nie je dlhodobým hmotným majetkom sa účtuje ako zásoby.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časť.....................................................................................................................................................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..........................................................................................................................................................................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..........................................................................................................................................................................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Zásady pre zohľadnenie zníženia hodnoty majetku.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Prechodné zníženie hodnoty majetku sa vyjadruje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opravnou položkou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.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tvorila opravné položky k 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odpisovanému dlhodobému majetku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     x    áno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neodpisovanému dlhodobému majetku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>nedokončeným investíciám</w:t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 xml:space="preserve">  </w:t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dlhodobému finančnému majetku   </w:t>
      </w: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zásobám                                     </w:t>
      </w: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x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pohľadávkam                                     </w:t>
      </w: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x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0B7D87">
        <w:rPr>
          <w:rFonts w:ascii="Times New Roman" w:eastAsia="Lucida Sans Unicode" w:hAnsi="Times New Roman" w:cs="Tahoma"/>
          <w:b/>
          <w:bCs/>
          <w:kern w:val="1"/>
        </w:rPr>
      </w:r>
      <w:r w:rsidR="000B7D87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Účtovná jednotka  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u w:val="single"/>
          <w:lang w:eastAsia="hi-IN" w:bidi="hi-IN"/>
        </w:rPr>
        <w:t>tvorila opravné položky k pohľadávkam v rámci hlavnej činnosti,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 pri ktorých je riziko, že ich dlžník úplne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alebo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 čiastočne nezaplatí, ak od splatnosti pohľadávky uplynula doba dlhšia ako: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Cs/>
          <w:color w:val="FF0000"/>
          <w:kern w:val="1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786"/>
      </w:tblGrid>
      <w:tr w:rsidR="004218CB" w:rsidRPr="004218CB" w:rsidTr="004218CB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365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najviac do výšky      25  % menovitej hodnoty pohľadávky bez príslušenstva </w:t>
            </w:r>
          </w:p>
        </w:tc>
      </w:tr>
      <w:tr w:rsidR="004218CB" w:rsidRPr="004218CB" w:rsidTr="004218CB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720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najviac do výšky     50   % menovitej hodnoty pohľadávky bez príslušenstva</w:t>
            </w:r>
          </w:p>
        </w:tc>
      </w:tr>
      <w:tr w:rsidR="004218CB" w:rsidRPr="004218CB" w:rsidTr="004218CB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1080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najviac do výšky   100  % menovitej hodnoty pohľadávky bez príslušenstva</w:t>
            </w:r>
          </w:p>
        </w:tc>
      </w:tr>
    </w:tbl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Účtovná jednotka 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u w:val="single"/>
          <w:lang w:eastAsia="hi-IN" w:bidi="hi-IN"/>
        </w:rPr>
        <w:t>tvorila opravné položky k pohľadávkam v rámci podnikateľskej činnosti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, podľa ustanovenia § 20  zákona č.595/2003 </w:t>
      </w:r>
      <w:proofErr w:type="spellStart"/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>Z.z</w:t>
      </w:r>
      <w:proofErr w:type="spellEnd"/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>. o dani z príjmov v </w:t>
      </w:r>
      <w:proofErr w:type="spellStart"/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>z.n.p</w:t>
      </w:r>
      <w:proofErr w:type="spellEnd"/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.. </w:t>
      </w:r>
    </w:p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Zásady pre vykazovanie transferov.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Bežný transfer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cudzích subjektov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 nákladmi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zriaďovateľa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 výdavkami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cudzím subjektom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po splnení podmienok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vlastným subjektom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pri poskytnutí  transferu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Kapitálový transfer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cudzích subjektov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zriaďovateľa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cudzím subjektom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po splnení podmienok. </w:t>
      </w:r>
    </w:p>
    <w:p w:rsidR="004218CB" w:rsidRPr="004218CB" w:rsidRDefault="004218CB" w:rsidP="004218CB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vlastným subjektom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vo vecnej a časovej súvislosti s  nákladmi účtovanými v organizáciách v zriaďovateľskej pôsobnosti obce/mesta.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prepočtu údajov v cudzích menách na menu euro.</w:t>
      </w:r>
    </w:p>
    <w:p w:rsidR="004218CB" w:rsidRPr="004218CB" w:rsidRDefault="004218CB" w:rsidP="000B7D87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218CB" w:rsidRPr="004218CB" w:rsidRDefault="004218CB" w:rsidP="000B7D87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ocenenie prírastku cudzej meny nakúpenej za euro sa použije kurz, za ktorý bola táto cudzia mena nakúpená.</w:t>
      </w:r>
    </w:p>
    <w:p w:rsidR="004218CB" w:rsidRPr="004218CB" w:rsidRDefault="004218CB" w:rsidP="000B7D87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218CB" w:rsidRPr="004218CB" w:rsidRDefault="004218CB" w:rsidP="000B7D87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Prijaté a poskytnuté preddavky v cudzej mene prostredníctvom účtu vedeného v tejto cudzej mene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lastRenderedPageBreak/>
        <w:t xml:space="preserve">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218CB" w:rsidRPr="004218CB" w:rsidRDefault="004218CB" w:rsidP="004218CB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III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strane aktív súvahy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A Neobežný majetok</w:t>
      </w:r>
    </w:p>
    <w:p w:rsidR="004218CB" w:rsidRPr="004218CB" w:rsidRDefault="004218CB" w:rsidP="004218CB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Dlhodobý nehmotný majetok a dlhodobý hmotný majetok </w:t>
      </w:r>
    </w:p>
    <w:p w:rsidR="004218CB" w:rsidRPr="004218CB" w:rsidRDefault="004218CB" w:rsidP="004218CB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prehľad o pohybe dlhodobého majetku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(tabuľka č.1)</w:t>
      </w:r>
    </w:p>
    <w:p w:rsidR="004218CB" w:rsidRPr="000B7D87" w:rsidRDefault="004218CB" w:rsidP="000B7D87">
      <w:pPr>
        <w:widowControl w:val="0"/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  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Obec: V tabuľke č.1 je vykázaný prírastok na účte 02</w:t>
      </w:r>
      <w:r w:rsidR="000B7D87"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8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 sume </w:t>
      </w:r>
      <w:r w:rsidR="000B7D87"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16</w:t>
      </w:r>
      <w:r w:rsid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="000B7D87"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191,80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€</w:t>
      </w:r>
      <w:r w:rsidR="000B7D87"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a </w:t>
      </w:r>
      <w:r w:rsidR="000B7D87"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účte 029 vo výške 43</w:t>
      </w:r>
      <w:r w:rsid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="000B7D87"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682,17 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ktorý vznikol zaradením</w:t>
      </w:r>
      <w:r w:rsidR="000B7D87"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do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majetku. V roku 2018 na účte 042 - Obstaranie DHM vykazuje účtovná jednotka prírastok v sume 10157,33€. .</w:t>
      </w:r>
    </w:p>
    <w:p w:rsidR="004218CB" w:rsidRPr="000B7D87" w:rsidRDefault="004218CB" w:rsidP="000B7D87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0B7D87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spôsob a výška poistenia 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690"/>
      </w:tblGrid>
      <w:tr w:rsidR="004218CB" w:rsidRPr="004218CB" w:rsidTr="004218CB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Spôsob poistenia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poistenia</w:t>
            </w:r>
          </w:p>
        </w:tc>
      </w:tr>
      <w:tr w:rsidR="004218CB" w:rsidRPr="004218CB" w:rsidTr="004218CB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Poistná zmluva – majetkové poistenie UNIQA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739,32</w:t>
            </w: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426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zriadenie záložného práva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dlhodobý nehmotný majetok a dlhodobý hmotný majetok alebo obmedzenie práva nakladať s dlhodobým majetkom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Majetok,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ku ktorému</w:t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má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</w:t>
            </w: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802385,30</w:t>
            </w: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Budovy, stavby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593219,20</w:t>
            </w: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Stroje, prístroje, zariadenia, inventár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1762,27</w:t>
            </w: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Dopravné prostriedky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 v správe účtovnej jednotky  /RO,PO/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-</w:t>
            </w: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 hodnota majetku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, ku ktorému účtovná jednotka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Majetok,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ku ktorému </w:t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nemá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</w:t>
            </w: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Majetok, ktorý využíva účtovná jednotka na základe zmluvy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o výpožičke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0B7D87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0B7D87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Majetok, ktorý využíva účtovná jednotka na základe zmluvy</w:t>
            </w:r>
          </w:p>
          <w:p w:rsidR="004218CB" w:rsidRPr="000B7D87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0B7D87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 finančnom prenájme</w:t>
            </w:r>
          </w:p>
          <w:p w:rsidR="004218CB" w:rsidRPr="000B7D87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0B7D87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4218CB" w:rsidRPr="000B7D87" w:rsidRDefault="004218CB" w:rsidP="004218CB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4218CB" w:rsidRPr="000B7D87" w:rsidRDefault="004218CB" w:rsidP="004218CB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opis dôvodov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zvýšenia, zníženia a zrušenia opravných položiek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k dlhodobému nehmotnému majetku a dlhodobému hmotnému majetku.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zvýšenie, zníženia a zrušenia OP</w:t>
            </w: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 xml:space="preserve"> </w:t>
            </w: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Dlhodobý finančný majetok </w:t>
      </w:r>
    </w:p>
    <w:p w:rsidR="004218CB" w:rsidRPr="004218CB" w:rsidRDefault="004218CB" w:rsidP="004218CB">
      <w:pPr>
        <w:widowControl w:val="0"/>
        <w:numPr>
          <w:ilvl w:val="0"/>
          <w:numId w:val="7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prehľad o pohybe dlhodobého finančného majetku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tabuľka č.1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7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opis dôvodov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zvýšenia, zníženia a zrušenia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opravných položiek k dlhodobému finančnému 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zvýšenie, zníženia a zrušenia OP</w:t>
            </w: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Majetkové podiely účtovnej jednotky v iných spoločnostiach 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Informácia o spoločnostiach, v ktorých má účtovná jednotka majetkový podiel (riadky 025 až 026 súvahy): </w:t>
      </w:r>
    </w:p>
    <w:tbl>
      <w:tblPr>
        <w:tblW w:w="1022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201"/>
        <w:gridCol w:w="1276"/>
        <w:gridCol w:w="925"/>
        <w:gridCol w:w="1154"/>
      </w:tblGrid>
      <w:tr w:rsidR="004218CB" w:rsidRPr="004218CB" w:rsidTr="000B7D8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Základné imanie (ZI) spoločnosti v peňažných jednotkách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Podiel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ÚJ na hlasovacích právach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v %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Hodnota vlastného imania spoločnosti v eurách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201</w:t>
            </w:r>
            <w:r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Hodnota vlastného imania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spoločnosti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v eurách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201</w:t>
            </w:r>
            <w:r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7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Účtovná hodnota vykázaná v súvahe ÚJ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201</w:t>
            </w:r>
            <w:r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Účtovná hodnota vykázaná v súvahe ÚJ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201</w:t>
            </w:r>
            <w:r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7</w:t>
            </w:r>
          </w:p>
        </w:tc>
      </w:tr>
      <w:tr w:rsidR="004218CB" w:rsidRPr="004218CB" w:rsidTr="000B7D8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0B7D8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Dlhové cenné papiere a realizovateľné cenné papiere, dlhodobé pôžičky a ostatný dlhodobý finančný majetok </w:t>
      </w:r>
    </w:p>
    <w:p w:rsidR="004218CB" w:rsidRPr="004218CB" w:rsidRDefault="004218CB" w:rsidP="004218CB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20"/>
      </w:tblGrid>
      <w:tr w:rsidR="004218CB" w:rsidRPr="004218CB" w:rsidTr="004218CB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Mena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</w:t>
            </w:r>
          </w:p>
        </w:tc>
      </w:tr>
      <w:tr w:rsidR="004218CB" w:rsidRPr="004218CB" w:rsidTr="004218CB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0B7D87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Západoslovenská vodárenská spoločnosť, </w:t>
            </w:r>
            <w:proofErr w:type="spellStart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a.s</w:t>
            </w:r>
            <w:proofErr w:type="spellEnd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0B7D87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0,06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0B7D87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103154,52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0B7D87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103154,52</w:t>
            </w: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dlhodobé pôžičky (riadky 029 až 030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60"/>
      </w:tblGrid>
      <w:tr w:rsidR="004218CB" w:rsidRPr="004218CB" w:rsidTr="004218CB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Výnos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vykázaná v súvahe účtovnej jednotky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Účtovná hodnota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vykázaná v súvahe účtovnej jednotky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Popis zabezpečenia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pôžičky</w:t>
            </w:r>
          </w:p>
        </w:tc>
      </w:tr>
      <w:tr w:rsidR="004218CB" w:rsidRPr="004218CB" w:rsidTr="004218CB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významné položky ostatného dlhodobého finančného majetku (riadok 031 súvahy):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80"/>
      </w:tblGrid>
      <w:tr w:rsidR="004218CB" w:rsidRPr="004218CB" w:rsidTr="004218CB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k 31.12.201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31.12.201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</w:t>
            </w:r>
          </w:p>
        </w:tc>
      </w:tr>
      <w:tr w:rsidR="004218CB" w:rsidRPr="004218CB" w:rsidTr="004218CB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2520" w:hanging="252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ind w:left="2520" w:hanging="252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B  Obežný majetok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Pohľadávky</w:t>
      </w:r>
    </w:p>
    <w:p w:rsidR="004218CB" w:rsidRPr="004218CB" w:rsidRDefault="004218CB" w:rsidP="004218CB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významných pohľadávok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podľa jednotlivých položiek súvahy 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59"/>
      </w:tblGrid>
      <w:tr w:rsidR="004218CB" w:rsidRPr="004218CB" w:rsidTr="004218CB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pohľadávok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</w:t>
            </w:r>
          </w:p>
        </w:tc>
      </w:tr>
      <w:tr w:rsidR="004218CB" w:rsidRPr="004218CB" w:rsidTr="004218CB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319 z daňových príjmov obcí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vývoj opravnej položky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k pohľadávkam - tabuľka č.3</w:t>
      </w:r>
    </w:p>
    <w:p w:rsidR="004218CB" w:rsidRPr="004218CB" w:rsidRDefault="004218CB" w:rsidP="000B7D87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č.3  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dôvodov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tvorby, zníženia a zrušenia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opravných položiek k pohľadávkam 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tvorby, zníženia a zrušenia OP</w:t>
            </w: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podľa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doby splatnosti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048 a 060 súvahy) - tabuľka č.4</w:t>
      </w:r>
    </w:p>
    <w:p w:rsidR="000B7D87" w:rsidRDefault="004218CB" w:rsidP="000B7D87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č.4  </w:t>
      </w:r>
    </w:p>
    <w:p w:rsidR="004218CB" w:rsidRPr="004218CB" w:rsidRDefault="004218CB" w:rsidP="000B7D87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podľa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zostatkovej doby splatnosti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048 a 060 súvahy) - tabuľka č.4</w:t>
      </w:r>
    </w:p>
    <w:p w:rsidR="004218CB" w:rsidRPr="004218CB" w:rsidRDefault="004218CB" w:rsidP="000B7D87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č.4  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zabezpečené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záložným právom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alebo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42"/>
      </w:tblGrid>
      <w:tr w:rsidR="004218CB" w:rsidRPr="004218CB" w:rsidTr="004218C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predmetu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pohľadávky </w:t>
            </w:r>
          </w:p>
        </w:tc>
      </w:tr>
      <w:tr w:rsidR="004218CB" w:rsidRPr="004218CB" w:rsidTr="004218C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Pohľadávky kryté záložným právom alebo inou formou zabezpečenia (uviesť inú formu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pohľadávky, na ktoré sa zriadilo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záložné právo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výška pohľadávok, pri ktorých má účtovná jednotka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obmedzené právo s nimi nakladať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06"/>
      </w:tblGrid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pohľadávok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pohľadávok </w:t>
            </w: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pohľadávok, na ktoré sa zriadilo záložné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Hodnota pohľadávok pri ktorých je obmedzené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právo s nimi nakladať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Finančný majetok </w:t>
      </w:r>
    </w:p>
    <w:p w:rsidR="004218CB" w:rsidRPr="004218CB" w:rsidRDefault="004218CB" w:rsidP="004218CB">
      <w:pPr>
        <w:widowControl w:val="0"/>
        <w:numPr>
          <w:ilvl w:val="0"/>
          <w:numId w:val="1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významných zložiek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krátkodobého finančného majetku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0"/>
        <w:gridCol w:w="3339"/>
        <w:gridCol w:w="3547"/>
      </w:tblGrid>
      <w:tr w:rsidR="004218CB" w:rsidRPr="004218CB" w:rsidTr="004218CB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Krátkodobý  finančný majetok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Riadok súvahy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31.12.201</w:t>
            </w: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</w:tr>
      <w:tr w:rsidR="004218CB" w:rsidRPr="004218CB" w:rsidTr="004218CB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hotovosť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86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1052,61</w:t>
            </w:r>
          </w:p>
        </w:tc>
      </w:tr>
      <w:tr w:rsidR="004218CB" w:rsidRPr="004218CB" w:rsidTr="004218CB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bankové  účty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88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28508,84</w:t>
            </w:r>
          </w:p>
        </w:tc>
      </w:tr>
      <w:tr w:rsidR="004218CB" w:rsidRPr="004218CB" w:rsidTr="004218CB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krátkodobý finančný majetok, na ktorý je zriadené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záložné právo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krátkodobý finančný majetok, pri ktorom má účtovná jednotka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30"/>
      </w:tblGrid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krátkodobého finančného majetku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krátkodobého finančného majetku 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majetok, na ktorý bolo zriadené záložné právo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majetok, pri ktorom je obmedzené právo s nám nakladať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360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Poskytnuté návratné finančné výpomoci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(riadky 098 a 104 súvahy): 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Popis a hodnota poskytnutých návratných finančných výpomoci podľa jednotlivých druhov výpomocí v členení na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dlhodobé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návratné výpomoci a 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krátkodobé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návratné finančné výpomoci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46"/>
      </w:tblGrid>
      <w:tr w:rsidR="004218CB" w:rsidRPr="004218CB" w:rsidTr="004218CB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Výnos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Dátum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návratnej finančnej výpomoci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31.12.2017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návratnej finančnej výpomoci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7</w:t>
            </w:r>
          </w:p>
        </w:tc>
      </w:tr>
      <w:tr w:rsidR="004218CB" w:rsidRPr="004218CB" w:rsidTr="004218CB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FO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EUR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31.12.1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310</w:t>
            </w:r>
          </w:p>
        </w:tc>
      </w:tr>
      <w:tr w:rsidR="004218CB" w:rsidRPr="004218CB" w:rsidTr="004218CB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Časové rozlíšenie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Významné položky časového rozlíšenia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nákladov budúcich období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46"/>
      </w:tblGrid>
      <w:tr w:rsidR="004218CB" w:rsidRPr="004218CB" w:rsidTr="004218C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31.12.201</w:t>
            </w: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31.12.2017</w:t>
            </w:r>
          </w:p>
        </w:tc>
      </w:tr>
      <w:tr w:rsidR="004218CB" w:rsidRPr="004218CB" w:rsidTr="004218C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IV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strane pasív súvahy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A  Vlastné imanie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82"/>
      </w:tblGrid>
      <w:tr w:rsidR="004218CB" w:rsidRPr="004218CB" w:rsidTr="004218C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Názov položky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Opis jednotlivých položiek a opis zmien jednotlivých položiek vlastného imania, najmä zmeny oceňovacích rozdielov,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opravy významných chýb minulých rokov</w:t>
            </w:r>
          </w:p>
        </w:tc>
      </w:tr>
      <w:tr w:rsidR="004218CB" w:rsidRPr="004218CB" w:rsidTr="004218C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5510BE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proofErr w:type="spellStart"/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Nevysporiadaný</w:t>
            </w:r>
            <w:proofErr w:type="spellEnd"/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výsledok 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5510BE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hospodárenia minulých rokov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B  Záväzky</w:t>
      </w:r>
    </w:p>
    <w:p w:rsidR="004218CB" w:rsidRPr="004218CB" w:rsidRDefault="004218CB" w:rsidP="004218CB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Rezervy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- tabuľka č.6-7 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96"/>
      </w:tblGrid>
      <w:tr w:rsidR="004218CB" w:rsidRPr="004218CB" w:rsidTr="004218CB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Názov položky </w:t>
            </w:r>
            <w:r w:rsidRPr="004218CB"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  <w:t>/ Suma v €</w:t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     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Predpokladaný rok použitia </w:t>
            </w:r>
          </w:p>
        </w:tc>
      </w:tr>
      <w:tr w:rsidR="004218CB" w:rsidRPr="004218CB" w:rsidTr="004218CB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Záväzky podľa doby splatnosti </w:t>
      </w:r>
    </w:p>
    <w:p w:rsidR="004218CB" w:rsidRDefault="004218CB" w:rsidP="004218CB">
      <w:pPr>
        <w:widowControl w:val="0"/>
        <w:numPr>
          <w:ilvl w:val="0"/>
          <w:numId w:val="13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záväzky podľa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doby splatnosti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140 a 151 súvahy) - tabuľka č.8</w:t>
      </w:r>
    </w:p>
    <w:p w:rsidR="005510BE" w:rsidRPr="004218CB" w:rsidRDefault="005510BE" w:rsidP="005510BE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Záväzky so zostatkovou dobou splatnosti do jedného roka – neuhradené faktúry, mzdy, odvody a daň za december 2018splatné v januári 2019. Splácanie úveru ŠFRB zo zostatkom vo výške 184602,96.</w:t>
      </w:r>
    </w:p>
    <w:p w:rsidR="004218CB" w:rsidRPr="004218CB" w:rsidRDefault="004218CB" w:rsidP="005510BE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č.8  záväzky podľa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zostatkovej doby splatnosti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140 a 151 súvahy) - tabuľka č.8</w:t>
      </w:r>
    </w:p>
    <w:p w:rsidR="004218CB" w:rsidRPr="004218CB" w:rsidRDefault="004218CB" w:rsidP="005510BE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č.8 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693"/>
        <w:gridCol w:w="4273"/>
      </w:tblGrid>
      <w:tr w:rsidR="004218CB" w:rsidRPr="004218CB" w:rsidTr="004218CB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Záväzok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záväzku k 31.12.2018 v €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</w:t>
            </w:r>
          </w:p>
        </w:tc>
      </w:tr>
      <w:tr w:rsidR="004218CB" w:rsidRPr="004218CB" w:rsidTr="004218CB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Ostatné dlhodobé záväzky - 479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184146,15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Úver bol prijatý na výstavbu 6-bj  v sume 191 240 € so splatnosťou do roku 2057 a  finančná zábezpeka na byty</w:t>
            </w:r>
          </w:p>
        </w:tc>
      </w:tr>
      <w:tr w:rsidR="004218CB" w:rsidRPr="004218CB" w:rsidTr="004218CB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Záväzky zo soc. Fondu - 472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456,81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Krátkodobé záväzky – 321,379, 331,336,342,357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3D3DD6" w:rsidP="003D3DD6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12757,45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Záväzky voči dodávateľom, odvody , ostatné priame dane a iné zrážky</w:t>
            </w: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Bankové úvery a ostatné prijaté návratné finančné výpomoci </w:t>
      </w:r>
    </w:p>
    <w:p w:rsidR="004218CB" w:rsidRPr="004218CB" w:rsidRDefault="004218CB" w:rsidP="004218CB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dlhodobé bankové úvery a krátkodobé bankové úvery - tabuľka č.9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č.9 </w:t>
      </w:r>
    </w:p>
    <w:p w:rsidR="004218CB" w:rsidRPr="004218CB" w:rsidRDefault="005510BE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Úver splácaný Prima banke s úrokovou sadzbou 2,216% zo zostatkom vo výške 22 440,53.</w:t>
      </w:r>
    </w:p>
    <w:p w:rsidR="004218CB" w:rsidRPr="004218CB" w:rsidRDefault="004218CB" w:rsidP="004218CB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popis zabezpečenia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dlhodobého bankového úveru alebo krátkodobého bankového úveru</w:t>
      </w: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68"/>
      </w:tblGrid>
      <w:tr w:rsidR="004218CB" w:rsidRPr="004218CB" w:rsidTr="005510B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bankového úveru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podľa splatnosti /krátkodobý, dlhodobý/</w:t>
            </w: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zabezpečenia dlhodobého bankového úveru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alebo krátkodobého bankového úveru</w:t>
            </w:r>
          </w:p>
        </w:tc>
      </w:tr>
      <w:tr w:rsidR="004218CB" w:rsidRPr="004218CB" w:rsidTr="005510B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Bankový úver dlhodobý 461</w:t>
            </w: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  <w:r w:rsidR="003D3DD6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2440,53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€</w:t>
            </w:r>
          </w:p>
        </w:tc>
      </w:tr>
      <w:tr w:rsidR="004218CB" w:rsidRPr="004218CB" w:rsidTr="005510B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dlhodobé emitované dlhopisy a krátkodobé emitované dlhopisy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(riadky 150 a 176 súvahy)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40"/>
      </w:tblGrid>
      <w:tr w:rsidR="004218CB" w:rsidRPr="004218CB" w:rsidTr="004218C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Mena, v ktorej sú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Úroková sadzba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3D3DD6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3D3DD6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7</w:t>
            </w:r>
          </w:p>
        </w:tc>
      </w:tr>
      <w:tr w:rsidR="004218CB" w:rsidRPr="004218CB" w:rsidTr="004218C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prijaté dlhodobé návratné finančné výpomoci a krátkodobé návratné finančné výpomoci </w:t>
      </w:r>
    </w:p>
    <w:tbl>
      <w:tblPr>
        <w:tblW w:w="1044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509"/>
      </w:tblGrid>
      <w:tr w:rsidR="004218CB" w:rsidRPr="004218CB" w:rsidTr="005510B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Poskytovateľ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prijatej návratnej výpomoci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Účel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prijatej návratnej výpomoci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3D3DD6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prijatej návratnej výpomoci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3D3DD6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7</w:t>
            </w:r>
          </w:p>
        </w:tc>
      </w:tr>
      <w:tr w:rsidR="004218CB" w:rsidRPr="004218CB" w:rsidTr="005510B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Časové rozlíšenie </w:t>
      </w:r>
    </w:p>
    <w:p w:rsidR="004218CB" w:rsidRPr="004218CB" w:rsidRDefault="004218CB" w:rsidP="004218CB">
      <w:pPr>
        <w:widowControl w:val="0"/>
        <w:numPr>
          <w:ilvl w:val="0"/>
          <w:numId w:val="15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popis významných položiek časového rozlíšenia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výdavkov budúcich období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výnosov budúcich               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30"/>
      </w:tblGrid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 k 31.12.201</w:t>
            </w:r>
            <w:r w:rsidR="003D3DD6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 k 31.12.201</w:t>
            </w:r>
            <w:r w:rsidR="003D3DD6"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7</w:t>
            </w:r>
          </w:p>
        </w:tc>
      </w:tr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3D3DD6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236538,99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3D3DD6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386539,45</w:t>
            </w:r>
          </w:p>
        </w:tc>
      </w:tr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384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5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informácia o 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prijatých kapitálových transferoch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29"/>
      </w:tblGrid>
      <w:tr w:rsidR="004218CB" w:rsidRPr="005510BE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 k 31.12.201</w:t>
            </w:r>
            <w:r w:rsidR="003D3DD6"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 k 31.12.201</w:t>
            </w:r>
            <w:r w:rsidR="003D3DD6"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7</w:t>
            </w:r>
          </w:p>
        </w:tc>
      </w:tr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výnosoch a nákladoch 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6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272"/>
      </w:tblGrid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/číslo účtu a názov/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Suma k 31.12.201</w:t>
            </w:r>
            <w:r w:rsidR="003D3DD6"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tržby za vlastné výkony  a tovar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602 - Tržby z predaja služieb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zmena stavu vnútroorganizačných zásob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 xml:space="preserve"> aktivácia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624 - Aktivácia DHM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daňové a colné výnosy a výnosy z poplatkov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632 - Daňové výnosy samosprávy</w:t>
            </w:r>
          </w:p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- podielové dane</w:t>
            </w:r>
          </w:p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- daň z nehnuteľností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5356" w:rsidRDefault="00A25356" w:rsidP="00A25356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color w:val="FF0000"/>
                <w:sz w:val="24"/>
                <w:szCs w:val="24"/>
              </w:rPr>
            </w:pPr>
          </w:p>
          <w:p w:rsidR="00A25356" w:rsidRPr="003E7BA5" w:rsidRDefault="00A25356" w:rsidP="00A25356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sz w:val="24"/>
                <w:szCs w:val="24"/>
              </w:rPr>
            </w:pPr>
            <w:r w:rsidRPr="003E7BA5">
              <w:rPr>
                <w:sz w:val="24"/>
                <w:szCs w:val="24"/>
              </w:rPr>
              <w:t>186034,99</w:t>
            </w:r>
          </w:p>
          <w:p w:rsidR="004218CB" w:rsidRPr="004218CB" w:rsidRDefault="00A25356" w:rsidP="00A25356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3E7BA5">
              <w:rPr>
                <w:sz w:val="24"/>
                <w:szCs w:val="24"/>
              </w:rPr>
              <w:t>22243,66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633 - Výnosy z poplatkov 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správne poplatky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A25356" w:rsidP="00A25356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3795,17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finančné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661 - Tržby z predaja CP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predaj akcií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662 - Úroky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668 - Ostatné finančné výnosy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mimoriadne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672 - Náhrady škôd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691 - Výnosy z bežných transferov z rozpočtu obce, VÚC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na školský klub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bežný transfer na školskú jedáleň 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692 - Výnosy z kapitálových transferov z rozpočtu obce, VÚC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693 - Výnosy samosprávy z bežných transferov zo ŠR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bežný transfer na 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A25356" w:rsidP="00A25356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45446,90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694 - Výnosy samosprávy z kapitálových transferov zo ŠR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zo ŠR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C65974" w:rsidP="00C6597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25855,21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695 - Výnosy samosprávy z bežných transferov od EÚ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696 - Výnosy samosprávy z kapitálových transferov od EÚ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od EÚ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697 - Výnosy samosprávy z bežných transferov od ostatných subjektov mimo verejnej správy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698 - Výnosy samosprávy z kapitálových transferov od ostatných subjektov mimo verejnej správy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od ostatných subjektov mimo verejnej správy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699 - Výnosy samosprávy  z odvodu rozpočtových príjmov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zinkasované príjmy RO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ostatné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644 - Zmluvné pokuty, penále a úroky z omeškania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645 - Ostatné pokuty, penále a úroky z omeškania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648 - Ostatné výnosy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C65974" w:rsidP="00C6597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17267,33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zúčtovanie rezerv, opravných položiek, časového rozlíšenia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653 - Zúčtovanie ostatných rezerv z prevádzkovej činnosti 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658 - Zúčtovanie ostatných opravných položiek z prevádzkovej činnosti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25356" w:rsidRDefault="00A25356" w:rsidP="00A25356">
      <w:pPr>
        <w:rPr>
          <w:b/>
          <w:sz w:val="24"/>
          <w:szCs w:val="24"/>
        </w:rPr>
      </w:pPr>
    </w:p>
    <w:p w:rsidR="00A25356" w:rsidRPr="003E7BA5" w:rsidRDefault="00A25356" w:rsidP="00A25356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Celková výška výnosov k 31.12.2018 bola vykázaná vo výške 283740,20 €, čo predstavuje nárast výnosov oproti roku 2017, keď bola celková výška výnosov vykázaná vo výške 268131,08 €. </w:t>
      </w:r>
    </w:p>
    <w:p w:rsidR="00A25356" w:rsidRPr="003E7BA5" w:rsidRDefault="00A25356" w:rsidP="00A25356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Nárast výnosov bol spôsobený zvýšením podielových daní, zvýšením výnosov z bežných transferov, zvýšením príjmov z prevádzkovej činnosti.</w:t>
      </w:r>
    </w:p>
    <w:p w:rsidR="00A25356" w:rsidRPr="003E7BA5" w:rsidRDefault="00A25356" w:rsidP="00A25356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Najväčší podiel na výnosoch tvorili výnosy: </w:t>
      </w:r>
    </w:p>
    <w:p w:rsidR="00A25356" w:rsidRPr="003E7BA5" w:rsidRDefault="00A25356" w:rsidP="00A25356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podielové dane vo výške  186034,99 €</w:t>
      </w:r>
    </w:p>
    <w:p w:rsidR="00A25356" w:rsidRPr="003E7BA5" w:rsidRDefault="00A25356" w:rsidP="00A25356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daň z nehnuteľnosti vo výške  22243,66 €</w:t>
      </w:r>
    </w:p>
    <w:p w:rsidR="00A25356" w:rsidRPr="003E7BA5" w:rsidRDefault="00A25356" w:rsidP="00A25356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poplatok za komunálny odpad a drobný stavebný odpad vo výške 3774,61 €</w:t>
      </w:r>
    </w:p>
    <w:p w:rsidR="00A25356" w:rsidRPr="003E7BA5" w:rsidRDefault="00A25356" w:rsidP="00A25356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výnosy z bežných transferov zo ŠR, subjektov verejnej správy vo výške 45446,90 € (účet 693)</w:t>
      </w:r>
    </w:p>
    <w:p w:rsidR="00A25356" w:rsidRPr="003E7BA5" w:rsidRDefault="00A25356" w:rsidP="00A25356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výnosy z kapitálových transferov zo ŠR, subjektov verejnej správy o výške 25855,21 € (účet 694)</w:t>
      </w:r>
    </w:p>
    <w:p w:rsidR="00A25356" w:rsidRPr="003E7BA5" w:rsidRDefault="00A25356" w:rsidP="004218CB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imes New Roman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6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556"/>
      </w:tblGrid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/číslo účtu a názov/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Suma k 31.12.201</w:t>
            </w:r>
            <w:r w:rsidR="003D3DD6"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</w:tr>
      <w:tr w:rsidR="004218CB" w:rsidRPr="004218CB" w:rsidTr="003D3DD6">
        <w:trPr>
          <w:trHeight w:val="4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spotrebované nákupy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501 - Spotreba materiálu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3E7BA5" w:rsidP="003E7BA5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19094,25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502 - Spotreba energie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3E7BA5" w:rsidP="003E7BA5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22887,55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služby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511 - Opravy a udržiavanie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512 - Cestovné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513 - Náklady na reprezentáciu 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518 - Ostatné služby 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3E7BA5" w:rsidP="003E7BA5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35649,02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osobné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521 - Mzdové náklady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3E7BA5" w:rsidP="003E7BA5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112175,77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524 - Zákonné sociálne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3E7BA5" w:rsidP="003E7BA5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39105,63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527 - Zákonné sociálne náklady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dane a poplatky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532 - Daň z nehnuteľností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538 - Ostatné dane a poplatky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odpisy, rezervy a opravné položky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551 - Odpisy  DNM a DHM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odpisy z vlastných zdrojov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odpisy z cudzích zdrojov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3E7BA5" w:rsidP="003E7BA5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40057,66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553 - Tvorba ostatných rezerv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558 - Tvorba ostatných opravných položiek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daňovým pohľadávkam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nedaňovým pohľadávkam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finančné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561 - Predané CP a podiely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562 - Úroky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568 - Ostatné finančné náklady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3E7BA5" w:rsidP="003E7BA5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6065,81</w:t>
            </w: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mimoriadne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572 - Škody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náklady na transfery a náklady z odvodov príjmov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584 - Náklady na transfery z rozpočtu obce, VÚC do RO, PO zriadených obcou alebo VÚC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u zriaďovateľa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585 - Náklady na transfery z rozpočtu obce, VÚC ostatným subjektov verejnej správy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586 - Náklady na transfery z rozpočtu obce, VÚC subjektov mimo verejnej správy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587 - Náklady na ostatné transfery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588 - Náklady z odvodu príjmov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predpis odvodu príjmov RO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589 - Náklady z budúceho odvodu príjmov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predpis budúceho odvodu príjmov RO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ostatné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541 - ZC predaného DNM a DHM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544 - Zmluvné pokuty, penále a úroky z omeškania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545 - Ostatné pokuty, penále a úroky z omeškania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546 - Odpis pohľadávky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548 - Ostatné náklady na prevádzkovú činnosť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549 - Manká a škody</w:t>
            </w:r>
          </w:p>
          <w:p w:rsidR="004218CB" w:rsidRPr="004218CB" w:rsidRDefault="004218CB" w:rsidP="004218CB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dane z príjmov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591 - Splatná daň z príjmov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4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C65974" w:rsidRPr="003E7BA5" w:rsidRDefault="00C65974" w:rsidP="00C6597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Celková výška nákladov k 31.12.2018 bola vykázaná vo výške 283764,16 €, čo predstavuje nárast nákladov oproti roku 2017, keď bola celková výška nákladov vykázaná vo výške 275146,20 €. </w:t>
      </w:r>
    </w:p>
    <w:p w:rsidR="00C65974" w:rsidRPr="003E7BA5" w:rsidRDefault="00C65974" w:rsidP="00C6597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Nárast nákladov bol spôsobený zvýšením mzdových nákladov, odvodov a spotrebou materiálu.</w:t>
      </w:r>
    </w:p>
    <w:p w:rsidR="00C65974" w:rsidRPr="003E7BA5" w:rsidRDefault="00C65974" w:rsidP="00C6597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Najväčší podiel na nákladoch tvorili náklady: </w:t>
      </w:r>
    </w:p>
    <w:p w:rsidR="00C65974" w:rsidRPr="003E7BA5" w:rsidRDefault="00C65974" w:rsidP="00C65974">
      <w:pPr>
        <w:numPr>
          <w:ilvl w:val="0"/>
          <w:numId w:val="28"/>
        </w:numPr>
        <w:tabs>
          <w:tab w:val="clear" w:pos="4472"/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mzdové náklady vo výške  112175,77 €</w:t>
      </w:r>
    </w:p>
    <w:p w:rsidR="00C65974" w:rsidRPr="003E7BA5" w:rsidRDefault="00C65974" w:rsidP="00C65974">
      <w:pPr>
        <w:numPr>
          <w:ilvl w:val="0"/>
          <w:numId w:val="28"/>
        </w:numPr>
        <w:tabs>
          <w:tab w:val="clear" w:pos="4472"/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sociálne náklady vo výške   39105,63 €</w:t>
      </w:r>
    </w:p>
    <w:p w:rsidR="00C65974" w:rsidRPr="003E7BA5" w:rsidRDefault="00C65974" w:rsidP="00C65974">
      <w:pPr>
        <w:numPr>
          <w:ilvl w:val="0"/>
          <w:numId w:val="28"/>
        </w:numPr>
        <w:tabs>
          <w:tab w:val="clear" w:pos="4472"/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odpisy vo výške                    40057,66 €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lastRenderedPageBreak/>
        <w:t>Čl. VI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podsúvahových účtoch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Majetok a záväzky zabezpečené derivátmi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00"/>
      </w:tblGrid>
      <w:tr w:rsidR="004218CB" w:rsidRPr="004218CB" w:rsidTr="004218C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významných položiek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majetku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Forma zabezpečenia</w:t>
            </w:r>
          </w:p>
        </w:tc>
      </w:tr>
      <w:tr w:rsidR="004218CB" w:rsidRPr="004218CB" w:rsidTr="004218C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1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55"/>
      </w:tblGrid>
      <w:tr w:rsidR="004218CB" w:rsidRPr="004218CB" w:rsidTr="004218CB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Hodnota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Účet</w:t>
            </w:r>
          </w:p>
        </w:tc>
      </w:tr>
      <w:tr w:rsidR="004218CB" w:rsidRPr="004218CB" w:rsidTr="004218CB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VII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iných aktívach a iných pasívach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20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Iné aktíva a iné pasíva </w:t>
      </w:r>
    </w:p>
    <w:p w:rsidR="004218CB" w:rsidRPr="004218CB" w:rsidRDefault="004218CB" w:rsidP="004218CB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 hodnota iných aktív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4218CB" w:rsidRPr="005510BE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č.10 - riadok 03 obsahuje údaje o budúcom práve účtovnej jednotky zo zmlúv o poskytnutí nenávratného finančného príspevku.  </w:t>
      </w:r>
    </w:p>
    <w:p w:rsidR="004218CB" w:rsidRPr="005510BE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23"/>
      </w:tblGrid>
      <w:tr w:rsidR="004218CB" w:rsidRPr="005510BE" w:rsidTr="004218CB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Názov poskytovateľa </w:t>
            </w:r>
          </w:p>
          <w:p w:rsidR="004218CB" w:rsidRPr="005510BE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nenávratného finančného príspevku</w:t>
            </w:r>
          </w:p>
          <w:p w:rsidR="004218CB" w:rsidRPr="005510BE" w:rsidRDefault="004218CB" w:rsidP="004218CB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:rsidR="004218CB" w:rsidRPr="005510BE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:rsidR="004218CB" w:rsidRPr="005510BE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:rsidR="004218CB" w:rsidRPr="005510BE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Hodnota zmluvy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Hodnota </w:t>
            </w:r>
            <w:proofErr w:type="spellStart"/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prefinancovaných</w:t>
            </w:r>
            <w:proofErr w:type="spellEnd"/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 nákladov z vlastných prostriedkov alebo z úverových zdrojov neuhradených/nerefundovaných  poskytovateľom NFP k 31.12.201</w:t>
            </w:r>
            <w:r w:rsidR="003D3DD6"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8</w:t>
            </w:r>
          </w:p>
        </w:tc>
      </w:tr>
      <w:tr w:rsidR="004218CB" w:rsidRPr="005510BE" w:rsidTr="004218CB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4218CB" w:rsidRPr="005510BE" w:rsidTr="004218CB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4218CB" w:rsidRPr="005510BE" w:rsidTr="004218CB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5510BE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p w:rsidR="004218CB" w:rsidRPr="004218CB" w:rsidRDefault="004218CB" w:rsidP="003E7BA5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 hodnota iných pasív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4218CB" w:rsidRPr="004218CB" w:rsidRDefault="004218CB" w:rsidP="003E7BA5">
      <w:pPr>
        <w:widowControl w:val="0"/>
        <w:numPr>
          <w:ilvl w:val="0"/>
          <w:numId w:val="22"/>
        </w:numPr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možná povinnosť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218CB" w:rsidRPr="004218CB" w:rsidRDefault="004218CB" w:rsidP="003E7BA5">
      <w:pPr>
        <w:widowControl w:val="0"/>
        <w:numPr>
          <w:ilvl w:val="0"/>
          <w:numId w:val="22"/>
        </w:numPr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povinnosť,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218CB" w:rsidRPr="004218CB" w:rsidRDefault="004218CB" w:rsidP="003E7BA5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tabuľka č.10.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č.10 </w:t>
      </w:r>
    </w:p>
    <w:p w:rsidR="004218CB" w:rsidRPr="004218CB" w:rsidRDefault="004218CB" w:rsidP="004218CB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zoznam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nehnuteľných kultúrnych pamiatok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 správe alebo vo vlastníctve účtovnej jednotky -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lastRenderedPageBreak/>
        <w:t>tabuľka č.11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č.11 obec nemá v správe kultúrnu pamiatku</w:t>
      </w:r>
    </w:p>
    <w:p w:rsidR="004218CB" w:rsidRPr="004218CB" w:rsidRDefault="004218CB" w:rsidP="004218CB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informácia, či sú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iné aktíva a iné pasíva vykázané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voči účtovnej jednotke súhrnného celku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39"/>
      </w:tblGrid>
      <w:tr w:rsidR="004218CB" w:rsidRPr="004218CB" w:rsidTr="004218C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Vykázané voči ÚJ súhrnného celku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Áno/Nie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celkom</w:t>
            </w:r>
          </w:p>
        </w:tc>
      </w:tr>
      <w:tr w:rsidR="004218CB" w:rsidRPr="004218CB" w:rsidTr="004218C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20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Ostatné finančné povinnosti -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tabuľka č.10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Významné položky ostatných finančných povinností, ktoré sa nevykazujú v účtovných výkazoch. </w:t>
      </w:r>
    </w:p>
    <w:p w:rsidR="004218CB" w:rsidRPr="005510BE" w:rsidRDefault="004218CB" w:rsidP="005510BE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č.10 ...........................................................................................................................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VIII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spriaznených osobách a o ekonomických vzťahoch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účtovnej jednotky a spriaznených osôb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</w:t>
      </w:r>
    </w:p>
    <w:p w:rsidR="004218CB" w:rsidRPr="004218CB" w:rsidRDefault="004218CB" w:rsidP="004218CB">
      <w:pPr>
        <w:widowControl w:val="0"/>
        <w:numPr>
          <w:ilvl w:val="0"/>
          <w:numId w:val="23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spriaznených osobách a o ekonomických vzťahoch účtovnej jednotky a spriaznených osôb </w:t>
      </w:r>
    </w:p>
    <w:p w:rsidR="004218CB" w:rsidRPr="004218CB" w:rsidRDefault="004218CB" w:rsidP="004218CB">
      <w:pPr>
        <w:widowControl w:val="0"/>
        <w:numPr>
          <w:ilvl w:val="0"/>
          <w:numId w:val="24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04"/>
      </w:tblGrid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obchodu/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Hodnotové vyjadrenie obchodu/transakcie </w:t>
            </w:r>
          </w:p>
          <w:p w:rsidR="004218CB" w:rsidRPr="004218CB" w:rsidRDefault="004218CB" w:rsidP="004218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proofErr w:type="spellStart"/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4218CB" w:rsidRPr="004218CB" w:rsidTr="004218C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numPr>
          <w:ilvl w:val="0"/>
          <w:numId w:val="24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a hodnota podmienených záväzkov voči spriazneným osobám </w:t>
      </w:r>
    </w:p>
    <w:tbl>
      <w:tblPr>
        <w:tblW w:w="1008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55"/>
      </w:tblGrid>
      <w:tr w:rsidR="004218CB" w:rsidRPr="004218CB" w:rsidTr="00B438FA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Podmienené záväzky</w:t>
            </w:r>
          </w:p>
        </w:tc>
        <w:tc>
          <w:tcPr>
            <w:tcW w:w="3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podmienených záväzkov</w:t>
            </w:r>
          </w:p>
        </w:tc>
      </w:tr>
      <w:tr w:rsidR="004218CB" w:rsidRPr="004218CB" w:rsidTr="00B438FA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18CB" w:rsidRPr="004218CB" w:rsidRDefault="004218CB" w:rsidP="004218CB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IX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rozpočte a hodnotenie plnenia rozpočtu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rozpočte a hodnotenie plnenia rozpočtu -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tabuľka č.12-14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č.12-14:</w:t>
      </w:r>
    </w:p>
    <w:p w:rsidR="004218CB" w:rsidRPr="005510BE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Rozpočet obce bol schválený obecným zastupiteľstvom dňa  uznesením č. </w:t>
      </w:r>
      <w:r w:rsidR="00B438FA"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4/2017 zo dňa 24.11.2017</w:t>
      </w:r>
    </w:p>
    <w:p w:rsidR="004218CB" w:rsidRPr="005510BE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Zmeny rozpočtu: </w:t>
      </w:r>
    </w:p>
    <w:p w:rsidR="004218CB" w:rsidRPr="004218CB" w:rsidRDefault="004218CB" w:rsidP="004218CB">
      <w:pPr>
        <w:widowControl w:val="0"/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zmena  schválená dňa  uznesením č. </w:t>
      </w:r>
      <w:r w:rsidR="00B438F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20/2018 zo dňa 04.12.2018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Výška dlhu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podľa § 17 ods. 7 -8 zákona č.583/2004 </w:t>
      </w:r>
      <w:proofErr w:type="spellStart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Z.z</w:t>
      </w:r>
      <w:proofErr w:type="spellEnd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 o rozpočtových pravidlách územnej samosprávy a o zmene a doplnení niektorých zákonov v </w:t>
      </w:r>
      <w:proofErr w:type="spellStart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z.n.p</w:t>
      </w:r>
      <w:proofErr w:type="spellEnd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 za bežné účtovné obdobie a bezprostredne predchádzajúce účtovné obdobie - tabuľka č.15.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X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skutočnostiach, ktoré nastali po dni, ku ktorému sa zostavuje účtovná závierka 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 dňa zostavenia účtovnej závierky</w:t>
      </w: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8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Informácie o skutočnostiach, ktoré nastali po dni, ku ktorému sa zostavuje účtovná závierka do dňa zostavenia účtovnej závierky</w:t>
      </w:r>
      <w:bookmarkStart w:id="0" w:name="_GoBack"/>
      <w:bookmarkEnd w:id="0"/>
    </w:p>
    <w:p w:rsidR="004218CB" w:rsidRPr="004218CB" w:rsidRDefault="004218CB" w:rsidP="004218CB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4218CB" w:rsidRPr="004218CB" w:rsidRDefault="004218CB" w:rsidP="004218CB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dôvody pre zmenu výšky rezerv a opravných položiek,</w:t>
      </w:r>
    </w:p>
    <w:p w:rsidR="004218CB" w:rsidRPr="004218CB" w:rsidRDefault="004218CB" w:rsidP="004218CB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zmeny významných položiek dlhodobého finančného majetku,</w:t>
      </w:r>
    </w:p>
    <w:p w:rsidR="004218CB" w:rsidRPr="004218CB" w:rsidRDefault="004218CB" w:rsidP="004218CB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vydané dlhopisy a iné cenné papiere,</w:t>
      </w:r>
    </w:p>
    <w:p w:rsidR="004218CB" w:rsidRPr="004218CB" w:rsidRDefault="004218CB" w:rsidP="004218CB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zmena právnej formy účtovnej jednotky,</w:t>
      </w:r>
    </w:p>
    <w:p w:rsidR="004218CB" w:rsidRPr="004218CB" w:rsidRDefault="004218CB" w:rsidP="004218CB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mimoriadne udalosti, ak majú vplyv na hospodárenie účtovnej jednotky, napríklad živelné pohromy,</w:t>
      </w:r>
    </w:p>
    <w:p w:rsidR="004218CB" w:rsidRPr="004218CB" w:rsidRDefault="004218CB" w:rsidP="004218CB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iné mimoriadne skutočnosti</w:t>
      </w: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8"/>
          <w:szCs w:val="24"/>
          <w:lang w:eastAsia="hi-IN" w:bidi="hi-IN"/>
        </w:rPr>
      </w:pPr>
    </w:p>
    <w:p w:rsidR="004218CB" w:rsidRPr="004218CB" w:rsidRDefault="004218CB" w:rsidP="004218C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 31. decembri </w:t>
      </w:r>
      <w:r w:rsidRPr="004218CB">
        <w:rPr>
          <w:rFonts w:ascii="Times New Roman" w:eastAsia="Lucida Sans Unicode" w:hAnsi="Times New Roman" w:cs="Tahoma"/>
          <w:iCs/>
          <w:kern w:val="1"/>
          <w:sz w:val="24"/>
          <w:szCs w:val="24"/>
          <w:lang w:eastAsia="hi-IN" w:bidi="hi-IN"/>
        </w:rPr>
        <w:t>201</w:t>
      </w:r>
      <w:r w:rsidR="003D3DD6">
        <w:rPr>
          <w:rFonts w:ascii="Times New Roman" w:eastAsia="Lucida Sans Unicode" w:hAnsi="Times New Roman" w:cs="Tahoma"/>
          <w:iCs/>
          <w:kern w:val="1"/>
          <w:sz w:val="24"/>
          <w:szCs w:val="24"/>
          <w:lang w:eastAsia="hi-IN" w:bidi="hi-IN"/>
        </w:rPr>
        <w:t>8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nenastali také udalosti, ktoré by si vyžadovali zverejnenie alebo vykázanie v účtovnej závierke za rok 201</w:t>
      </w:r>
      <w:r w:rsidR="003D3DD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8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:rsidR="004218CB" w:rsidRPr="004218CB" w:rsidRDefault="004218CB" w:rsidP="004218CB">
      <w:pPr>
        <w:widowControl w:val="0"/>
        <w:suppressAutoHyphens/>
        <w:spacing w:after="0" w:line="36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726D27" w:rsidRDefault="00726D27"/>
    <w:sectPr w:rsidR="00726D27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24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/>
        <w:b w:val="0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 w15:restartNumberingAfterBreak="0">
    <w:nsid w:val="00000005"/>
    <w:multiLevelType w:val="singleLevel"/>
    <w:tmpl w:val="00000005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2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</w:abstractNum>
  <w:abstractNum w:abstractNumId="6" w15:restartNumberingAfterBreak="0">
    <w:nsid w:val="00000007"/>
    <w:multiLevelType w:val="singleLevel"/>
    <w:tmpl w:val="00000007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7" w15:restartNumberingAfterBreak="0">
    <w:nsid w:val="00000008"/>
    <w:multiLevelType w:val="singleLevel"/>
    <w:tmpl w:val="00000008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8" w15:restartNumberingAfterBreak="0">
    <w:nsid w:val="00000009"/>
    <w:multiLevelType w:val="singleLevel"/>
    <w:tmpl w:val="00000009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000000A"/>
    <w:multiLevelType w:val="singleLevel"/>
    <w:tmpl w:val="0000000A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000000C"/>
    <w:multiLevelType w:val="singleLevel"/>
    <w:tmpl w:val="0000000C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2" w15:restartNumberingAfterBreak="0">
    <w:nsid w:val="0000000D"/>
    <w:multiLevelType w:val="singleLevel"/>
    <w:tmpl w:val="0000000D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3" w15:restartNumberingAfterBreak="0">
    <w:nsid w:val="0000000E"/>
    <w:multiLevelType w:val="singleLevel"/>
    <w:tmpl w:val="0000000E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 w15:restartNumberingAfterBreak="0">
    <w:nsid w:val="0000000F"/>
    <w:multiLevelType w:val="singleLevel"/>
    <w:tmpl w:val="0000000F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 w15:restartNumberingAfterBreak="0">
    <w:nsid w:val="00000011"/>
    <w:multiLevelType w:val="singleLevel"/>
    <w:tmpl w:val="00000011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7" w15:restartNumberingAfterBreak="0">
    <w:nsid w:val="00000012"/>
    <w:multiLevelType w:val="singleLevel"/>
    <w:tmpl w:val="00000012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singleLevel"/>
    <w:tmpl w:val="00000013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9" w15:restartNumberingAfterBreak="0">
    <w:nsid w:val="00000014"/>
    <w:multiLevelType w:val="singleLevel"/>
    <w:tmpl w:val="0000001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0" w15:restartNumberingAfterBreak="0">
    <w:nsid w:val="00000015"/>
    <w:multiLevelType w:val="singleLevel"/>
    <w:tmpl w:val="00000015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1" w15:restartNumberingAfterBreak="0">
    <w:nsid w:val="00000016"/>
    <w:multiLevelType w:val="singleLevel"/>
    <w:tmpl w:val="00000016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</w:rPr>
    </w:lvl>
  </w:abstractNum>
  <w:abstractNum w:abstractNumId="22" w15:restartNumberingAfterBreak="0">
    <w:nsid w:val="00000017"/>
    <w:multiLevelType w:val="singleLevel"/>
    <w:tmpl w:val="00000017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3" w15:restartNumberingAfterBreak="0">
    <w:nsid w:val="00000018"/>
    <w:multiLevelType w:val="singleLevel"/>
    <w:tmpl w:val="00000018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4" w15:restartNumberingAfterBreak="0">
    <w:nsid w:val="00000019"/>
    <w:multiLevelType w:val="singleLevel"/>
    <w:tmpl w:val="00000019"/>
    <w:name w:val="WW8Num1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5" w15:restartNumberingAfterBreak="0">
    <w:nsid w:val="0000001A"/>
    <w:multiLevelType w:val="singleLevel"/>
    <w:tmpl w:val="0000001A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6" w15:restartNumberingAfterBreak="0">
    <w:nsid w:val="0000001B"/>
    <w:multiLevelType w:val="multilevel"/>
    <w:tmpl w:val="0000001B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4472"/>
        </w:tabs>
        <w:ind w:left="4472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18CB"/>
    <w:rsid w:val="000B7D87"/>
    <w:rsid w:val="003D3DD6"/>
    <w:rsid w:val="003E7BA5"/>
    <w:rsid w:val="004218CB"/>
    <w:rsid w:val="005510BE"/>
    <w:rsid w:val="00726D27"/>
    <w:rsid w:val="007E40FF"/>
    <w:rsid w:val="00A25356"/>
    <w:rsid w:val="00B27EFC"/>
    <w:rsid w:val="00B438FA"/>
    <w:rsid w:val="00C65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2D176"/>
  <w15:chartTrackingRefBased/>
  <w15:docId w15:val="{320257F0-7411-4A07-9118-890C4F661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4218CB"/>
  </w:style>
  <w:style w:type="character" w:customStyle="1" w:styleId="WW8Num24z0">
    <w:name w:val="WW8Num24z0"/>
    <w:rsid w:val="004218CB"/>
    <w:rPr>
      <w:b w:val="0"/>
    </w:rPr>
  </w:style>
  <w:style w:type="character" w:customStyle="1" w:styleId="WW8Num5z0">
    <w:name w:val="WW8Num5z0"/>
    <w:rsid w:val="004218CB"/>
    <w:rPr>
      <w:b/>
      <w:sz w:val="24"/>
      <w:szCs w:val="24"/>
    </w:rPr>
  </w:style>
  <w:style w:type="character" w:customStyle="1" w:styleId="WW8Num12z0">
    <w:name w:val="WW8Num12z0"/>
    <w:rsid w:val="004218CB"/>
    <w:rPr>
      <w:b/>
    </w:rPr>
  </w:style>
  <w:style w:type="character" w:customStyle="1" w:styleId="WW8Num25z0">
    <w:name w:val="WW8Num25z0"/>
    <w:rsid w:val="004218CB"/>
    <w:rPr>
      <w:rFonts w:ascii="ms sans serif" w:hAnsi="ms sans serif"/>
      <w:color w:val="000000"/>
    </w:rPr>
  </w:style>
  <w:style w:type="character" w:customStyle="1" w:styleId="WW8Num18z0">
    <w:name w:val="WW8Num18z0"/>
    <w:rsid w:val="004218CB"/>
    <w:rPr>
      <w:rFonts w:ascii="Times New Roman" w:eastAsia="Times New Roman" w:hAnsi="Times New Roman" w:cs="Times New Roman"/>
    </w:rPr>
  </w:style>
  <w:style w:type="character" w:customStyle="1" w:styleId="WW8Num19z0">
    <w:name w:val="WW8Num19z0"/>
    <w:rsid w:val="004218CB"/>
    <w:rPr>
      <w:b w:val="0"/>
    </w:rPr>
  </w:style>
  <w:style w:type="character" w:customStyle="1" w:styleId="WW8Num20z0">
    <w:name w:val="WW8Num20z0"/>
    <w:rsid w:val="004218CB"/>
    <w:rPr>
      <w:b w:val="0"/>
    </w:rPr>
  </w:style>
  <w:style w:type="character" w:customStyle="1" w:styleId="WW8Num9z0">
    <w:name w:val="WW8Num9z0"/>
    <w:rsid w:val="004218CB"/>
    <w:rPr>
      <w:b w:val="0"/>
    </w:rPr>
  </w:style>
  <w:style w:type="character" w:customStyle="1" w:styleId="WW8Num21z0">
    <w:name w:val="WW8Num21z0"/>
    <w:rsid w:val="004218CB"/>
    <w:rPr>
      <w:rFonts w:ascii="Times New Roman" w:eastAsia="Times New Roman" w:hAnsi="Times New Roman" w:cs="Times New Roman"/>
    </w:rPr>
  </w:style>
  <w:style w:type="character" w:customStyle="1" w:styleId="WW8Num1z0">
    <w:name w:val="WW8Num1z0"/>
    <w:rsid w:val="004218CB"/>
    <w:rPr>
      <w:b w:val="0"/>
    </w:rPr>
  </w:style>
  <w:style w:type="character" w:customStyle="1" w:styleId="WW8Num3z0">
    <w:name w:val="WW8Num3z0"/>
    <w:rsid w:val="004218CB"/>
    <w:rPr>
      <w:b w:val="0"/>
    </w:rPr>
  </w:style>
  <w:style w:type="character" w:customStyle="1" w:styleId="WW8Num13z0">
    <w:name w:val="WW8Num13z0"/>
    <w:rsid w:val="004218CB"/>
    <w:rPr>
      <w:b w:val="0"/>
    </w:rPr>
  </w:style>
  <w:style w:type="character" w:customStyle="1" w:styleId="WW8Num22z0">
    <w:name w:val="WW8Num22z0"/>
    <w:rsid w:val="004218CB"/>
    <w:rPr>
      <w:b w:val="0"/>
    </w:rPr>
  </w:style>
  <w:style w:type="character" w:customStyle="1" w:styleId="WW8Num6z0">
    <w:name w:val="WW8Num6z0"/>
    <w:rsid w:val="004218CB"/>
    <w:rPr>
      <w:b w:val="0"/>
    </w:rPr>
  </w:style>
  <w:style w:type="character" w:customStyle="1" w:styleId="WW8Num11z0">
    <w:name w:val="WW8Num11z0"/>
    <w:rsid w:val="004218CB"/>
    <w:rPr>
      <w:b/>
    </w:rPr>
  </w:style>
  <w:style w:type="character" w:customStyle="1" w:styleId="WW8Num2z0">
    <w:name w:val="WW8Num2z0"/>
    <w:rsid w:val="004218CB"/>
    <w:rPr>
      <w:b/>
    </w:rPr>
  </w:style>
  <w:style w:type="character" w:customStyle="1" w:styleId="WW8Num17z0">
    <w:name w:val="WW8Num17z0"/>
    <w:rsid w:val="004218CB"/>
    <w:rPr>
      <w:b w:val="0"/>
    </w:rPr>
  </w:style>
  <w:style w:type="character" w:customStyle="1" w:styleId="WW8Num26z0">
    <w:name w:val="WW8Num26z0"/>
    <w:rsid w:val="004218CB"/>
    <w:rPr>
      <w:b w:val="0"/>
    </w:rPr>
  </w:style>
  <w:style w:type="character" w:customStyle="1" w:styleId="WW8Num8z0">
    <w:name w:val="WW8Num8z0"/>
    <w:rsid w:val="004218CB"/>
    <w:rPr>
      <w:b/>
    </w:rPr>
  </w:style>
  <w:style w:type="character" w:customStyle="1" w:styleId="WW8Num7z0">
    <w:name w:val="WW8Num7z0"/>
    <w:rsid w:val="004218CB"/>
    <w:rPr>
      <w:b w:val="0"/>
    </w:rPr>
  </w:style>
  <w:style w:type="character" w:customStyle="1" w:styleId="WW8Num14z0">
    <w:name w:val="WW8Num14z0"/>
    <w:rsid w:val="004218CB"/>
    <w:rPr>
      <w:rFonts w:ascii="Times New Roman" w:hAnsi="Times New Roman" w:cs="Times New Roman"/>
    </w:rPr>
  </w:style>
  <w:style w:type="character" w:customStyle="1" w:styleId="WW8Num4z0">
    <w:name w:val="WW8Num4z0"/>
    <w:rsid w:val="004218CB"/>
    <w:rPr>
      <w:b w:val="0"/>
    </w:rPr>
  </w:style>
  <w:style w:type="paragraph" w:customStyle="1" w:styleId="Nadpis">
    <w:name w:val="Nadpis"/>
    <w:basedOn w:val="Normlny"/>
    <w:next w:val="Zkladntext"/>
    <w:rsid w:val="004218CB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Tahoma"/>
      <w:kern w:val="1"/>
      <w:sz w:val="28"/>
      <w:szCs w:val="28"/>
      <w:lang w:eastAsia="hi-IN" w:bidi="hi-IN"/>
    </w:rPr>
  </w:style>
  <w:style w:type="paragraph" w:styleId="Zkladntext">
    <w:name w:val="Body Text"/>
    <w:basedOn w:val="Normlny"/>
    <w:link w:val="ZkladntextChar"/>
    <w:rsid w:val="004218CB"/>
    <w:pPr>
      <w:widowControl w:val="0"/>
      <w:suppressAutoHyphens/>
      <w:spacing w:after="12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4218CB"/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paragraph" w:styleId="Zoznam">
    <w:name w:val="List"/>
    <w:basedOn w:val="Zkladntext"/>
    <w:rsid w:val="004218CB"/>
  </w:style>
  <w:style w:type="paragraph" w:customStyle="1" w:styleId="Popisok">
    <w:name w:val="Popisok"/>
    <w:basedOn w:val="Normlny"/>
    <w:rsid w:val="004218CB"/>
    <w:pPr>
      <w:widowControl w:val="0"/>
      <w:suppressLineNumbers/>
      <w:suppressAutoHyphens/>
      <w:spacing w:before="120" w:after="120" w:line="240" w:lineRule="auto"/>
    </w:pPr>
    <w:rPr>
      <w:rFonts w:ascii="Times New Roman" w:eastAsia="Lucida Sans Unicode" w:hAnsi="Times New Roman" w:cs="Tahoma"/>
      <w:i/>
      <w:iCs/>
      <w:kern w:val="1"/>
      <w:sz w:val="24"/>
      <w:szCs w:val="24"/>
      <w:lang w:eastAsia="hi-IN" w:bidi="hi-IN"/>
    </w:rPr>
  </w:style>
  <w:style w:type="paragraph" w:customStyle="1" w:styleId="Index">
    <w:name w:val="Index"/>
    <w:basedOn w:val="Normlny"/>
    <w:rsid w:val="004218CB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paragraph" w:customStyle="1" w:styleId="Pismenka">
    <w:name w:val="Pismenka"/>
    <w:basedOn w:val="Zkladntext"/>
    <w:rsid w:val="004218CB"/>
    <w:pPr>
      <w:tabs>
        <w:tab w:val="left" w:pos="426"/>
      </w:tabs>
      <w:ind w:left="426"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16</Pages>
  <Words>4297</Words>
  <Characters>24494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nanov</dc:creator>
  <cp:keywords/>
  <dc:description/>
  <cp:lastModifiedBy>nanov</cp:lastModifiedBy>
  <cp:revision>4</cp:revision>
  <dcterms:created xsi:type="dcterms:W3CDTF">2019-03-24T10:47:00Z</dcterms:created>
  <dcterms:modified xsi:type="dcterms:W3CDTF">2019-03-29T17:32:00Z</dcterms:modified>
</cp:coreProperties>
</file>