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39C" w:rsidRDefault="003D1D35" w:rsidP="003D1D35">
      <w:pPr>
        <w:shd w:val="clear" w:color="auto" w:fill="E6E6E6"/>
        <w:spacing w:after="0" w:line="240" w:lineRule="auto"/>
        <w:ind w:right="284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I</w:t>
      </w:r>
      <w:r w:rsidR="00486DF8" w:rsidRPr="00B965C2">
        <w:rPr>
          <w:rFonts w:ascii="Times New Roman" w:hAnsi="Times New Roman"/>
          <w:b/>
          <w:i/>
          <w:szCs w:val="22"/>
        </w:rPr>
        <w:t xml:space="preserve"> </w:t>
      </w:r>
    </w:p>
    <w:p w:rsidR="003D1D35" w:rsidRPr="00B965C2" w:rsidRDefault="003D1D35" w:rsidP="003D1D35">
      <w:pPr>
        <w:shd w:val="clear" w:color="auto" w:fill="E6E6E6"/>
        <w:spacing w:after="0" w:line="240" w:lineRule="auto"/>
        <w:ind w:right="284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 xml:space="preserve">Všeobecné informácie </w:t>
      </w:r>
    </w:p>
    <w:p w:rsidR="003D1D35" w:rsidRPr="00B965C2" w:rsidRDefault="00143E3B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Názov a sídlo právnickej osoby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B965C2" w:rsidTr="006B339C">
        <w:trPr>
          <w:trHeight w:val="680"/>
        </w:trPr>
        <w:tc>
          <w:tcPr>
            <w:tcW w:w="1096" w:type="pct"/>
            <w:vAlign w:val="center"/>
          </w:tcPr>
          <w:p w:rsidR="003D1D35" w:rsidRPr="00B965C2" w:rsidRDefault="006B339C" w:rsidP="00143E3B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Názov</w:t>
            </w:r>
            <w:r w:rsidR="003D1D35" w:rsidRPr="00B965C2">
              <w:rPr>
                <w:rFonts w:ascii="Times New Roman" w:hAnsi="Times New Roman"/>
                <w:szCs w:val="22"/>
              </w:rPr>
              <w:t>:</w:t>
            </w:r>
          </w:p>
        </w:tc>
        <w:tc>
          <w:tcPr>
            <w:tcW w:w="3904" w:type="pct"/>
            <w:vAlign w:val="center"/>
          </w:tcPr>
          <w:p w:rsidR="003D1D35" w:rsidRPr="00EF036C" w:rsidRDefault="003D1D35" w:rsidP="00563EC6">
            <w:pPr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 </w:t>
            </w:r>
            <w:r w:rsidR="00EF036C" w:rsidRPr="00EF036C">
              <w:rPr>
                <w:rFonts w:ascii="Times New Roman" w:hAnsi="Times New Roman"/>
                <w:b/>
                <w:i/>
                <w:szCs w:val="22"/>
              </w:rPr>
              <w:t>GASETT, spol. s r.o.</w:t>
            </w:r>
          </w:p>
        </w:tc>
      </w:tr>
      <w:tr w:rsidR="003D1D35" w:rsidRPr="00B965C2" w:rsidTr="00143E3B">
        <w:trPr>
          <w:trHeight w:val="680"/>
        </w:trPr>
        <w:tc>
          <w:tcPr>
            <w:tcW w:w="1096" w:type="pct"/>
            <w:vAlign w:val="center"/>
          </w:tcPr>
          <w:p w:rsidR="003D1D35" w:rsidRPr="00B965C2" w:rsidRDefault="003D1D35" w:rsidP="00486DF8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EF036C" w:rsidRDefault="00EF036C" w:rsidP="00486DF8">
            <w:pPr>
              <w:spacing w:after="0"/>
              <w:rPr>
                <w:rFonts w:ascii="Times New Roman" w:hAnsi="Times New Roman"/>
                <w:b/>
                <w:i/>
                <w:szCs w:val="22"/>
              </w:rPr>
            </w:pPr>
            <w:proofErr w:type="spellStart"/>
            <w:r w:rsidRPr="00EF036C">
              <w:rPr>
                <w:rFonts w:ascii="Times New Roman" w:hAnsi="Times New Roman"/>
                <w:b/>
                <w:i/>
                <w:szCs w:val="22"/>
              </w:rPr>
              <w:t>Vajanského</w:t>
            </w:r>
            <w:proofErr w:type="spellEnd"/>
            <w:r w:rsidRPr="00EF036C">
              <w:rPr>
                <w:rFonts w:ascii="Times New Roman" w:hAnsi="Times New Roman"/>
                <w:b/>
                <w:i/>
                <w:szCs w:val="22"/>
              </w:rPr>
              <w:t xml:space="preserve"> 22, 917 01 Trnava</w:t>
            </w:r>
          </w:p>
        </w:tc>
      </w:tr>
    </w:tbl>
    <w:p w:rsidR="003D1D35" w:rsidRPr="00B965C2" w:rsidRDefault="003D1D35" w:rsidP="003D1D35">
      <w:pPr>
        <w:jc w:val="both"/>
        <w:rPr>
          <w:rFonts w:ascii="Times New Roman" w:hAnsi="Times New Roman"/>
          <w:bCs/>
          <w:szCs w:val="22"/>
        </w:rPr>
      </w:pPr>
      <w:r w:rsidRPr="00B965C2">
        <w:rPr>
          <w:rFonts w:ascii="Times New Roman" w:hAnsi="Times New Roman"/>
          <w:bCs/>
          <w:szCs w:val="22"/>
        </w:rPr>
        <w:t>Opis vykonávanej činnosti účtovnej jednotky:</w:t>
      </w:r>
    </w:p>
    <w:p w:rsidR="00EF036C" w:rsidRPr="00EF036C" w:rsidRDefault="00EF036C" w:rsidP="00EF036C">
      <w:pPr>
        <w:numPr>
          <w:ilvl w:val="0"/>
          <w:numId w:val="21"/>
        </w:numPr>
        <w:spacing w:after="120"/>
        <w:jc w:val="both"/>
        <w:rPr>
          <w:rFonts w:ascii="Times New Roman" w:hAnsi="Times New Roman"/>
          <w:b/>
          <w:i/>
          <w:szCs w:val="22"/>
        </w:rPr>
      </w:pPr>
      <w:r w:rsidRPr="00EF036C">
        <w:rPr>
          <w:rFonts w:ascii="Times New Roman" w:hAnsi="Times New Roman"/>
          <w:b/>
          <w:i/>
          <w:szCs w:val="22"/>
        </w:rPr>
        <w:t>prenájom nehnuteľností s poskytovaním iných než základných služieb</w:t>
      </w:r>
    </w:p>
    <w:p w:rsidR="00EF036C" w:rsidRPr="00EF036C" w:rsidRDefault="00EF036C" w:rsidP="00EF036C">
      <w:pPr>
        <w:numPr>
          <w:ilvl w:val="0"/>
          <w:numId w:val="21"/>
        </w:numPr>
        <w:spacing w:after="120"/>
        <w:jc w:val="both"/>
        <w:rPr>
          <w:rFonts w:ascii="Times New Roman" w:hAnsi="Times New Roman"/>
          <w:b/>
          <w:i/>
          <w:szCs w:val="22"/>
        </w:rPr>
      </w:pPr>
      <w:r w:rsidRPr="00EF036C">
        <w:rPr>
          <w:rFonts w:ascii="Times New Roman" w:hAnsi="Times New Roman"/>
          <w:b/>
          <w:i/>
          <w:szCs w:val="22"/>
        </w:rPr>
        <w:t>sprostredkovanie nákupu, predaja a prenájmu nehnuteľností</w:t>
      </w:r>
    </w:p>
    <w:p w:rsidR="00C33753" w:rsidRPr="00EF036C" w:rsidRDefault="00EF036C" w:rsidP="00EF036C">
      <w:pPr>
        <w:numPr>
          <w:ilvl w:val="0"/>
          <w:numId w:val="21"/>
        </w:numPr>
        <w:spacing w:after="120"/>
        <w:jc w:val="both"/>
        <w:rPr>
          <w:rFonts w:ascii="Times New Roman" w:hAnsi="Times New Roman"/>
          <w:b/>
          <w:i/>
          <w:szCs w:val="22"/>
        </w:rPr>
      </w:pPr>
      <w:r w:rsidRPr="00EF036C">
        <w:rPr>
          <w:rFonts w:ascii="Times New Roman" w:hAnsi="Times New Roman"/>
          <w:b/>
          <w:i/>
          <w:szCs w:val="22"/>
        </w:rPr>
        <w:t>sprostredkovanie a zabezpečenie služieb súvisiacich s riadnou prevádzkou bytových a nebytových objektov</w:t>
      </w:r>
    </w:p>
    <w:p w:rsidR="003D1D35" w:rsidRPr="00EF036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Times New Roman" w:hAnsi="Times New Roman"/>
          <w:bCs/>
          <w:i/>
          <w:szCs w:val="22"/>
        </w:rPr>
      </w:pPr>
      <w:r w:rsidRPr="00B965C2">
        <w:rPr>
          <w:rFonts w:ascii="Times New Roman" w:hAnsi="Times New Roman"/>
          <w:szCs w:val="22"/>
        </w:rPr>
        <w:t>Dátum schválenia účtovnej závierky za bezprostredne predchádzajúce účtovné obdobie:</w:t>
      </w:r>
      <w:r w:rsidR="00EF036C">
        <w:rPr>
          <w:rFonts w:ascii="Times New Roman" w:hAnsi="Times New Roman"/>
          <w:szCs w:val="22"/>
        </w:rPr>
        <w:t xml:space="preserve"> </w:t>
      </w:r>
      <w:r w:rsidR="00EF036C" w:rsidRPr="00EF036C">
        <w:rPr>
          <w:rFonts w:ascii="Times New Roman" w:hAnsi="Times New Roman"/>
          <w:b/>
          <w:i/>
          <w:szCs w:val="22"/>
        </w:rPr>
        <w:t>2</w:t>
      </w:r>
      <w:r w:rsidR="002F6E5E">
        <w:rPr>
          <w:rFonts w:ascii="Times New Roman" w:hAnsi="Times New Roman"/>
          <w:b/>
          <w:i/>
          <w:szCs w:val="22"/>
        </w:rPr>
        <w:t>2</w:t>
      </w:r>
      <w:r w:rsidR="00EF036C" w:rsidRPr="00EF036C">
        <w:rPr>
          <w:rFonts w:ascii="Times New Roman" w:hAnsi="Times New Roman"/>
          <w:b/>
          <w:i/>
          <w:szCs w:val="22"/>
        </w:rPr>
        <w:t>.06.201</w:t>
      </w:r>
      <w:r w:rsidR="0074554C">
        <w:rPr>
          <w:rFonts w:ascii="Times New Roman" w:hAnsi="Times New Roman"/>
          <w:b/>
          <w:i/>
          <w:szCs w:val="22"/>
        </w:rPr>
        <w:t>8</w:t>
      </w:r>
    </w:p>
    <w:p w:rsidR="00C33753" w:rsidRPr="00B965C2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EF036C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C9602B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EF036C" w:rsidRDefault="00EF036C" w:rsidP="00563EC6">
            <w:pPr>
              <w:spacing w:after="0" w:line="240" w:lineRule="auto"/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3D1D35" w:rsidRPr="00B965C2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3D1D35" w:rsidRPr="00B965C2" w:rsidTr="00143E3B">
        <w:trPr>
          <w:trHeight w:hRule="exact" w:val="567"/>
        </w:trPr>
        <w:tc>
          <w:tcPr>
            <w:tcW w:w="993" w:type="dxa"/>
            <w:vMerge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3D1D35" w:rsidRPr="00B965C2" w:rsidRDefault="003D1D35" w:rsidP="003D1D35">
      <w:pPr>
        <w:keepNext/>
        <w:spacing w:after="0" w:line="240" w:lineRule="auto"/>
        <w:jc w:val="center"/>
        <w:outlineLvl w:val="1"/>
        <w:rPr>
          <w:rFonts w:ascii="Times New Roman" w:hAnsi="Times New Roman"/>
          <w:b/>
          <w:bCs/>
          <w:szCs w:val="22"/>
        </w:rPr>
      </w:pPr>
    </w:p>
    <w:p w:rsidR="003D1D35" w:rsidRPr="00726FA5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Times New Roman" w:hAnsi="Times New Roman"/>
          <w:b/>
          <w:bCs/>
          <w:szCs w:val="22"/>
        </w:rPr>
      </w:pPr>
      <w:r w:rsidRPr="00B965C2">
        <w:rPr>
          <w:rFonts w:ascii="Times New Roman" w:hAnsi="Times New Roman"/>
          <w:szCs w:val="22"/>
        </w:rPr>
        <w:t>Údaje o skupine účtovných jednotiek:</w:t>
      </w:r>
    </w:p>
    <w:p w:rsidR="00726FA5" w:rsidRPr="00B965C2" w:rsidRDefault="00726FA5" w:rsidP="00726FA5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B965C2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B965C2" w:rsidRDefault="003D1D35" w:rsidP="00563EC6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EF036C" w:rsidRDefault="00EF036C" w:rsidP="00563EC6">
            <w:pPr>
              <w:spacing w:after="0"/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B965C2" w:rsidRDefault="003D1D35" w:rsidP="00726FA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B965C2" w:rsidRDefault="003D1D35" w:rsidP="00563EC6">
            <w:pPr>
              <w:spacing w:after="0"/>
              <w:ind w:left="56"/>
              <w:rPr>
                <w:rFonts w:ascii="Times New Roman" w:hAnsi="Times New Roman"/>
                <w:szCs w:val="22"/>
              </w:rPr>
            </w:pPr>
          </w:p>
        </w:tc>
      </w:tr>
    </w:tbl>
    <w:p w:rsidR="003D1D35" w:rsidRPr="00B965C2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Times New Roman" w:hAnsi="Times New Roman"/>
          <w:b/>
          <w:bCs/>
          <w:szCs w:val="22"/>
        </w:rPr>
      </w:pPr>
      <w:r w:rsidRPr="00B965C2">
        <w:rPr>
          <w:rFonts w:ascii="Times New Roman" w:hAnsi="Times New Roman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B965C2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Times New Roman" w:hAnsi="Times New Roman"/>
          <w:b/>
          <w:bCs/>
          <w:szCs w:val="22"/>
        </w:rPr>
      </w:pPr>
      <w:r w:rsidRPr="00B965C2">
        <w:rPr>
          <w:rFonts w:ascii="Times New Roman" w:hAnsi="Times New Roman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B965C2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Times New Roman" w:hAnsi="Times New Roman"/>
          <w:b/>
          <w:bCs/>
          <w:szCs w:val="22"/>
        </w:rPr>
      </w:pPr>
      <w:r w:rsidRPr="00B965C2">
        <w:rPr>
          <w:rFonts w:ascii="Times New Roman" w:hAnsi="Times New Roman"/>
          <w:szCs w:val="22"/>
        </w:rPr>
        <w:t>adresa, kde sa môže vyžiadať kópia konsolidovaných účtovných závierok uvedených v písmenách a) a b),</w:t>
      </w:r>
    </w:p>
    <w:p w:rsidR="003D1D35" w:rsidRPr="00B965C2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Times New Roman" w:hAnsi="Times New Roman"/>
          <w:b/>
          <w:bCs/>
          <w:szCs w:val="22"/>
        </w:rPr>
      </w:pPr>
      <w:r w:rsidRPr="00B965C2">
        <w:rPr>
          <w:rFonts w:ascii="Times New Roman" w:hAnsi="Times New Roman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B965C2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B965C2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pri oslobodení podľa § 22 ods. 10 a 12 zákona obchodné meno a sídlo dcérskych účtovných jednotiek.</w:t>
      </w:r>
    </w:p>
    <w:p w:rsidR="00C33753" w:rsidRPr="00B965C2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B965C2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C9602B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6711" w:type="dxa"/>
            <w:vAlign w:val="center"/>
          </w:tcPr>
          <w:p w:rsidR="00C33753" w:rsidRPr="00C9602B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C9602B" w:rsidRDefault="0074554C" w:rsidP="00486DF8">
            <w:pPr>
              <w:pStyle w:val="Odsekzoznamu"/>
              <w:spacing w:after="0" w:line="240" w:lineRule="auto"/>
              <w:rPr>
                <w:rFonts w:ascii="Times New Roman" w:hAnsi="Times New Roman"/>
                <w:b/>
                <w:i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4</w:t>
            </w:r>
          </w:p>
        </w:tc>
      </w:tr>
      <w:tr w:rsidR="00C33753" w:rsidRPr="00B965C2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C9602B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6711" w:type="dxa"/>
            <w:vAlign w:val="center"/>
          </w:tcPr>
          <w:p w:rsidR="00C33753" w:rsidRPr="00C9602B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 xml:space="preserve">Priemerný prepočítaný počet zamestnancov  </w:t>
            </w:r>
            <w:r w:rsidR="005F6078" w:rsidRPr="00C9602B">
              <w:rPr>
                <w:rFonts w:ascii="Times New Roman" w:hAnsi="Times New Roman"/>
                <w:szCs w:val="22"/>
                <w:lang w:val="sk-SK"/>
              </w:rPr>
              <w:t>PO</w:t>
            </w:r>
          </w:p>
        </w:tc>
        <w:tc>
          <w:tcPr>
            <w:tcW w:w="1320" w:type="dxa"/>
          </w:tcPr>
          <w:p w:rsidR="00C33753" w:rsidRPr="00C9602B" w:rsidRDefault="00EF036C" w:rsidP="00486DF8">
            <w:pPr>
              <w:pStyle w:val="Odsekzoznamu"/>
              <w:spacing w:after="0" w:line="240" w:lineRule="auto"/>
              <w:rPr>
                <w:rFonts w:ascii="Times New Roman" w:hAnsi="Times New Roman"/>
                <w:b/>
                <w:i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4</w:t>
            </w:r>
          </w:p>
        </w:tc>
      </w:tr>
    </w:tbl>
    <w:p w:rsidR="006365C4" w:rsidRPr="00B965C2" w:rsidRDefault="006365C4" w:rsidP="000679F3">
      <w:pPr>
        <w:spacing w:after="0"/>
        <w:ind w:left="705" w:hanging="705"/>
        <w:jc w:val="both"/>
        <w:rPr>
          <w:rFonts w:ascii="Times New Roman" w:hAnsi="Times New Roman"/>
          <w:i/>
          <w:szCs w:val="22"/>
        </w:rPr>
      </w:pPr>
    </w:p>
    <w:p w:rsidR="00B06C2C" w:rsidRPr="00B965C2" w:rsidRDefault="00B06C2C" w:rsidP="000679F3">
      <w:pPr>
        <w:spacing w:after="0"/>
        <w:ind w:left="705" w:hanging="705"/>
        <w:jc w:val="both"/>
        <w:rPr>
          <w:rFonts w:ascii="Times New Roman" w:hAnsi="Times New Roman"/>
          <w:i/>
          <w:szCs w:val="22"/>
        </w:rPr>
      </w:pPr>
    </w:p>
    <w:p w:rsidR="00143E3B" w:rsidRDefault="00C33753" w:rsidP="00C33753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</w:t>
      </w:r>
      <w:r w:rsidR="007C4475" w:rsidRPr="00B965C2">
        <w:rPr>
          <w:rFonts w:ascii="Times New Roman" w:hAnsi="Times New Roman"/>
          <w:b/>
          <w:i/>
          <w:szCs w:val="22"/>
        </w:rPr>
        <w:t>l</w:t>
      </w:r>
      <w:r w:rsidRPr="00B965C2">
        <w:rPr>
          <w:rFonts w:ascii="Times New Roman" w:hAnsi="Times New Roman"/>
          <w:b/>
          <w:i/>
          <w:szCs w:val="22"/>
        </w:rPr>
        <w:t>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Pr="00B965C2">
        <w:rPr>
          <w:rFonts w:ascii="Times New Roman" w:hAnsi="Times New Roman"/>
          <w:b/>
          <w:i/>
          <w:szCs w:val="22"/>
        </w:rPr>
        <w:t>II</w:t>
      </w:r>
      <w:r w:rsidR="007C4475" w:rsidRPr="00B965C2">
        <w:rPr>
          <w:rFonts w:ascii="Times New Roman" w:hAnsi="Times New Roman"/>
          <w:b/>
          <w:i/>
          <w:szCs w:val="22"/>
        </w:rPr>
        <w:t xml:space="preserve"> </w:t>
      </w:r>
    </w:p>
    <w:p w:rsidR="00965498" w:rsidRPr="00B965C2" w:rsidRDefault="00C33753" w:rsidP="00C33753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 xml:space="preserve">Informácie o orgánoch </w:t>
      </w:r>
      <w:r w:rsidR="00B75F5C" w:rsidRPr="00B965C2">
        <w:rPr>
          <w:rFonts w:ascii="Times New Roman" w:hAnsi="Times New Roman"/>
          <w:b/>
          <w:i/>
          <w:szCs w:val="22"/>
        </w:rPr>
        <w:t>spoločnosti</w:t>
      </w:r>
    </w:p>
    <w:p w:rsidR="00486DF8" w:rsidRPr="00B965C2" w:rsidRDefault="00486DF8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EF036C" w:rsidRDefault="00EF036C" w:rsidP="007C4475">
      <w:pPr>
        <w:spacing w:after="0" w:line="240" w:lineRule="auto"/>
        <w:jc w:val="both"/>
        <w:rPr>
          <w:rFonts w:ascii="Times New Roman" w:hAnsi="Times New Roman"/>
          <w:szCs w:val="22"/>
        </w:rPr>
      </w:pPr>
    </w:p>
    <w:p w:rsidR="00B75F5C" w:rsidRPr="00B965C2" w:rsidRDefault="00B75F5C" w:rsidP="007C4475">
      <w:pPr>
        <w:spacing w:after="0" w:line="240" w:lineRule="auto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B965C2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143E3B" w:rsidRDefault="00B75F5C" w:rsidP="006365C4">
            <w:pPr>
              <w:spacing w:after="0"/>
              <w:rPr>
                <w:rFonts w:ascii="Times New Roman" w:hAnsi="Times New Roman"/>
                <w:b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lastRenderedPageBreak/>
              <w:t>a</w:t>
            </w:r>
            <w:r w:rsidRPr="00B965C2">
              <w:rPr>
                <w:rFonts w:ascii="Times New Roman" w:hAnsi="Times New Roman"/>
                <w:b/>
                <w:szCs w:val="22"/>
              </w:rPr>
              <w:t>)</w:t>
            </w:r>
            <w:r w:rsidR="000817BE" w:rsidRPr="00B965C2">
              <w:rPr>
                <w:rFonts w:ascii="Times New Roman" w:hAnsi="Times New Roman"/>
                <w:b/>
                <w:szCs w:val="22"/>
              </w:rPr>
              <w:t>V</w:t>
            </w:r>
            <w:r w:rsidRPr="00B965C2">
              <w:rPr>
                <w:rFonts w:ascii="Times New Roman" w:hAnsi="Times New Roman"/>
                <w:b/>
                <w:szCs w:val="22"/>
              </w:rPr>
              <w:t>ýška jednotlivých druhov záruk alebo iných zabezpečení</w:t>
            </w:r>
            <w:r w:rsidR="00143E3B">
              <w:rPr>
                <w:rFonts w:ascii="Times New Roman" w:hAnsi="Times New Roman"/>
                <w:b/>
                <w:szCs w:val="22"/>
              </w:rPr>
              <w:t xml:space="preserve"> poskytnutých</w:t>
            </w:r>
            <w:r w:rsidRPr="00B965C2">
              <w:rPr>
                <w:rFonts w:ascii="Times New Roman" w:hAnsi="Times New Roman"/>
                <w:b/>
                <w:szCs w:val="22"/>
              </w:rPr>
              <w:t xml:space="preserve"> pre členov štatutárneho orgánu, dozorného orgánu a iného orgánu ÚJ</w:t>
            </w:r>
          </w:p>
        </w:tc>
      </w:tr>
      <w:tr w:rsidR="005F6078" w:rsidRPr="00B965C2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B965C2" w:rsidRDefault="005F6078" w:rsidP="006365C4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B965C2" w:rsidRDefault="00143E3B" w:rsidP="006365C4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</w:t>
            </w:r>
            <w:r w:rsidR="005F6078" w:rsidRPr="00B965C2">
              <w:rPr>
                <w:rFonts w:ascii="Times New Roman" w:hAnsi="Times New Roman"/>
                <w:szCs w:val="22"/>
              </w:rPr>
              <w:t>rgán</w:t>
            </w:r>
            <w:r>
              <w:rPr>
                <w:rFonts w:ascii="Times New Roman" w:hAnsi="Times New Roman"/>
                <w:szCs w:val="22"/>
              </w:rPr>
              <w:t xml:space="preserve"> ÚJ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B965C2" w:rsidRDefault="005F6078" w:rsidP="006365C4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B965C2" w:rsidRDefault="005F6078" w:rsidP="006365C4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PO</w:t>
            </w: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EF036C" w:rsidRDefault="00EF036C" w:rsidP="006365C4">
            <w:pPr>
              <w:spacing w:after="0"/>
              <w:jc w:val="both"/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Neboli poskytnuté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B75F5C" w:rsidRPr="00B965C2" w:rsidTr="006365C4">
        <w:trPr>
          <w:trHeight w:val="340"/>
        </w:trPr>
        <w:tc>
          <w:tcPr>
            <w:tcW w:w="9498" w:type="dxa"/>
            <w:gridSpan w:val="9"/>
          </w:tcPr>
          <w:p w:rsidR="00B75F5C" w:rsidRPr="00B965C2" w:rsidRDefault="00B75F5C" w:rsidP="006365C4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b</w:t>
            </w:r>
            <w:r w:rsidRPr="00B965C2">
              <w:rPr>
                <w:rFonts w:ascii="Times New Roman" w:hAnsi="Times New Roman"/>
                <w:b/>
                <w:szCs w:val="22"/>
              </w:rPr>
              <w:t>)</w:t>
            </w:r>
            <w:r w:rsidR="000817BE" w:rsidRPr="00B965C2">
              <w:rPr>
                <w:rFonts w:ascii="Times New Roman" w:hAnsi="Times New Roman"/>
                <w:b/>
                <w:szCs w:val="22"/>
              </w:rPr>
              <w:t>P</w:t>
            </w:r>
            <w:r w:rsidRPr="00B965C2">
              <w:rPr>
                <w:rFonts w:ascii="Times New Roman" w:hAnsi="Times New Roman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B965C2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B965C2" w:rsidRDefault="000817BE" w:rsidP="000817BE">
            <w:pPr>
              <w:spacing w:after="100" w:afterAutospacing="1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B965C2" w:rsidRDefault="00143E3B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</w:t>
            </w:r>
            <w:r w:rsidR="000817BE" w:rsidRPr="00B965C2">
              <w:rPr>
                <w:rFonts w:ascii="Times New Roman" w:hAnsi="Times New Roman"/>
                <w:szCs w:val="22"/>
              </w:rPr>
              <w:t>rgán</w:t>
            </w:r>
            <w:r>
              <w:rPr>
                <w:rFonts w:ascii="Times New Roman" w:hAnsi="Times New Roman"/>
                <w:szCs w:val="22"/>
              </w:rPr>
              <w:t xml:space="preserve"> ÚJ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B965C2" w:rsidRDefault="000817BE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B965C2" w:rsidRDefault="000817BE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B965C2" w:rsidRDefault="000817BE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PO</w:t>
            </w:r>
          </w:p>
        </w:tc>
      </w:tr>
      <w:tr w:rsidR="000817BE" w:rsidRPr="00B965C2" w:rsidTr="006365C4">
        <w:trPr>
          <w:trHeight w:val="340"/>
        </w:trPr>
        <w:tc>
          <w:tcPr>
            <w:tcW w:w="9498" w:type="dxa"/>
            <w:gridSpan w:val="9"/>
          </w:tcPr>
          <w:p w:rsidR="000817BE" w:rsidRPr="00B965C2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EF036C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Neboli poskytnuté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486DF8" w:rsidRPr="00B965C2" w:rsidTr="006365C4">
        <w:trPr>
          <w:trHeight w:val="340"/>
        </w:trPr>
        <w:tc>
          <w:tcPr>
            <w:tcW w:w="9498" w:type="dxa"/>
            <w:gridSpan w:val="9"/>
          </w:tcPr>
          <w:p w:rsidR="00486DF8" w:rsidRPr="00B965C2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B965C2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EF036C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Neboli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486DF8" w:rsidRPr="00B965C2" w:rsidTr="006365C4">
        <w:trPr>
          <w:trHeight w:val="340"/>
        </w:trPr>
        <w:tc>
          <w:tcPr>
            <w:tcW w:w="9498" w:type="dxa"/>
            <w:gridSpan w:val="9"/>
          </w:tcPr>
          <w:p w:rsidR="00486DF8" w:rsidRPr="00B965C2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B965C2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EF036C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Neboli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B965C2" w:rsidRPr="00B965C2" w:rsidTr="006365C4">
        <w:trPr>
          <w:trHeight w:val="340"/>
        </w:trPr>
        <w:tc>
          <w:tcPr>
            <w:tcW w:w="9498" w:type="dxa"/>
            <w:gridSpan w:val="9"/>
          </w:tcPr>
          <w:p w:rsidR="00B965C2" w:rsidRPr="00B965C2" w:rsidRDefault="00B965C2" w:rsidP="00B965C2">
            <w:pPr>
              <w:rPr>
                <w:rFonts w:ascii="Times New Roman" w:hAnsi="Times New Roman"/>
                <w:b/>
              </w:rPr>
            </w:pPr>
            <w:r w:rsidRPr="00B965C2">
              <w:rPr>
                <w:rFonts w:ascii="Times New Roman" w:hAnsi="Times New Roman"/>
                <w:b/>
                <w:szCs w:val="22"/>
              </w:rPr>
              <w:t>c) Hlavné podmienky, na základe ktorých boli osobám uvedeným v písmene a) záruky alebo iné zabezpečenie a pôžičky poskytnuté</w:t>
            </w:r>
          </w:p>
        </w:tc>
      </w:tr>
      <w:tr w:rsidR="00B965C2" w:rsidRPr="00B965C2" w:rsidTr="006365C4">
        <w:trPr>
          <w:trHeight w:val="340"/>
        </w:trPr>
        <w:tc>
          <w:tcPr>
            <w:tcW w:w="9498" w:type="dxa"/>
            <w:gridSpan w:val="9"/>
          </w:tcPr>
          <w:p w:rsidR="00B965C2" w:rsidRPr="0074554C" w:rsidRDefault="0074554C" w:rsidP="00B965C2">
            <w:pPr>
              <w:rPr>
                <w:rFonts w:ascii="Times New Roman" w:hAnsi="Times New Roman"/>
                <w:b/>
                <w:i/>
                <w:szCs w:val="22"/>
              </w:rPr>
            </w:pPr>
            <w:r w:rsidRPr="0074554C">
              <w:rPr>
                <w:rFonts w:ascii="Times New Roman" w:hAnsi="Times New Roman"/>
                <w:b/>
                <w:i/>
                <w:szCs w:val="22"/>
              </w:rPr>
              <w:t>Neboli</w:t>
            </w:r>
          </w:p>
        </w:tc>
      </w:tr>
      <w:tr w:rsidR="00B75F5C" w:rsidRPr="00B965C2" w:rsidTr="006365C4">
        <w:trPr>
          <w:trHeight w:val="340"/>
        </w:trPr>
        <w:tc>
          <w:tcPr>
            <w:tcW w:w="9498" w:type="dxa"/>
            <w:gridSpan w:val="9"/>
          </w:tcPr>
          <w:p w:rsidR="00B75F5C" w:rsidRPr="00B965C2" w:rsidRDefault="005F6078" w:rsidP="006365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d)</w:t>
            </w:r>
            <w:r w:rsidR="000817BE" w:rsidRPr="00B965C2">
              <w:rPr>
                <w:rFonts w:ascii="Times New Roman" w:hAnsi="Times New Roman"/>
                <w:b/>
                <w:szCs w:val="22"/>
              </w:rPr>
              <w:t>C</w:t>
            </w:r>
            <w:r w:rsidR="00B75F5C" w:rsidRPr="00B965C2">
              <w:rPr>
                <w:rFonts w:ascii="Times New Roman" w:hAnsi="Times New Roman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B965C2" w:rsidRDefault="00143E3B" w:rsidP="006365C4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Plnenia</w:t>
            </w:r>
            <w:r w:rsidR="005F6078" w:rsidRPr="00B965C2">
              <w:rPr>
                <w:rFonts w:ascii="Times New Roman" w:hAnsi="Times New Roman"/>
                <w:szCs w:val="22"/>
              </w:rPr>
              <w:t xml:space="preserve">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B965C2" w:rsidRDefault="00143E3B" w:rsidP="00143E3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</w:t>
            </w:r>
            <w:r w:rsidR="005F6078" w:rsidRPr="00B965C2">
              <w:rPr>
                <w:rFonts w:ascii="Times New Roman" w:hAnsi="Times New Roman"/>
                <w:szCs w:val="22"/>
              </w:rPr>
              <w:t>rgán</w:t>
            </w:r>
            <w:r>
              <w:rPr>
                <w:rFonts w:ascii="Times New Roman" w:hAnsi="Times New Roman"/>
                <w:szCs w:val="22"/>
              </w:rPr>
              <w:t xml:space="preserve"> ÚJ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B965C2" w:rsidRDefault="00DF224D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B965C2" w:rsidRDefault="00DF224D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PO</w:t>
            </w: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B965C2" w:rsidRDefault="00EF036C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Neboli poskytnuté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B75F5C" w:rsidRPr="00B965C2" w:rsidRDefault="00B75F5C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B75F5C" w:rsidRPr="00B965C2" w:rsidRDefault="00B75F5C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B06C2C" w:rsidRPr="00B965C2" w:rsidRDefault="00B06C2C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143E3B" w:rsidRDefault="00C36B91" w:rsidP="00C36B91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="00143E3B">
        <w:rPr>
          <w:rFonts w:ascii="Times New Roman" w:hAnsi="Times New Roman"/>
          <w:b/>
          <w:i/>
          <w:szCs w:val="22"/>
        </w:rPr>
        <w:t xml:space="preserve">III </w:t>
      </w:r>
    </w:p>
    <w:p w:rsidR="00C36B91" w:rsidRPr="00B965C2" w:rsidRDefault="00C36B91" w:rsidP="00C36B91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Informácie o prijatých postupoch</w:t>
      </w:r>
    </w:p>
    <w:p w:rsidR="00C36B91" w:rsidRPr="00B965C2" w:rsidRDefault="00C36B91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5F6078" w:rsidRPr="00B965C2" w:rsidRDefault="005F6078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5"/>
        <w:gridCol w:w="6443"/>
        <w:gridCol w:w="737"/>
        <w:gridCol w:w="290"/>
        <w:gridCol w:w="737"/>
        <w:gridCol w:w="290"/>
      </w:tblGrid>
      <w:tr w:rsidR="00DF224D" w:rsidRPr="00B965C2" w:rsidTr="00D117DD">
        <w:trPr>
          <w:trHeight w:hRule="exact" w:val="567"/>
        </w:trPr>
        <w:tc>
          <w:tcPr>
            <w:tcW w:w="575" w:type="dxa"/>
            <w:vAlign w:val="center"/>
          </w:tcPr>
          <w:p w:rsidR="00DF224D" w:rsidRPr="00C9602B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6443" w:type="dxa"/>
            <w:vAlign w:val="center"/>
          </w:tcPr>
          <w:p w:rsidR="00DF224D" w:rsidRPr="00B965C2" w:rsidRDefault="00143E3B" w:rsidP="00143E3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Účtovná závierka je zostavená za splnenia predpokladu, že účtovná jednotka </w:t>
            </w:r>
            <w:r w:rsidR="00DF224D" w:rsidRPr="00B965C2">
              <w:rPr>
                <w:rFonts w:ascii="Times New Roman" w:hAnsi="Times New Roman"/>
                <w:szCs w:val="22"/>
              </w:rPr>
              <w:t>bude nepretržite pokračovať vo svoje činnosti</w:t>
            </w:r>
          </w:p>
        </w:tc>
        <w:tc>
          <w:tcPr>
            <w:tcW w:w="737" w:type="dxa"/>
            <w:vAlign w:val="center"/>
          </w:tcPr>
          <w:p w:rsidR="00DF224D" w:rsidRPr="00B965C2" w:rsidRDefault="00DF224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ÁNO</w:t>
            </w:r>
          </w:p>
        </w:tc>
        <w:tc>
          <w:tcPr>
            <w:tcW w:w="290" w:type="dxa"/>
            <w:vAlign w:val="center"/>
          </w:tcPr>
          <w:p w:rsidR="00DF224D" w:rsidRPr="00EF036C" w:rsidRDefault="00EF036C" w:rsidP="00563EC6">
            <w:pPr>
              <w:spacing w:after="0" w:line="240" w:lineRule="auto"/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  <w:tc>
          <w:tcPr>
            <w:tcW w:w="737" w:type="dxa"/>
            <w:vAlign w:val="center"/>
          </w:tcPr>
          <w:p w:rsidR="00DF224D" w:rsidRPr="00B965C2" w:rsidRDefault="00D117D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NI</w:t>
            </w:r>
            <w:r w:rsidR="00DF224D" w:rsidRPr="00B965C2"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290" w:type="dxa"/>
            <w:vAlign w:val="center"/>
          </w:tcPr>
          <w:p w:rsidR="00DF224D" w:rsidRPr="00B965C2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117DD" w:rsidRPr="00B965C2" w:rsidTr="00B744A6">
        <w:trPr>
          <w:trHeight w:val="670"/>
        </w:trPr>
        <w:tc>
          <w:tcPr>
            <w:tcW w:w="575" w:type="dxa"/>
            <w:vAlign w:val="center"/>
          </w:tcPr>
          <w:p w:rsidR="00D117DD" w:rsidRPr="00B965C2" w:rsidRDefault="00D117DD" w:rsidP="00D117DD">
            <w:pPr>
              <w:spacing w:after="0" w:line="240" w:lineRule="auto"/>
              <w:ind w:left="360"/>
              <w:rPr>
                <w:rFonts w:ascii="Times New Roman" w:hAnsi="Times New Roman"/>
                <w:szCs w:val="22"/>
              </w:rPr>
            </w:pPr>
          </w:p>
        </w:tc>
        <w:tc>
          <w:tcPr>
            <w:tcW w:w="8497" w:type="dxa"/>
            <w:gridSpan w:val="5"/>
            <w:vAlign w:val="center"/>
          </w:tcPr>
          <w:p w:rsidR="00D117DD" w:rsidRPr="00B965C2" w:rsidRDefault="00D117DD" w:rsidP="00D117D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Pre prípad NIE, spôsob účtovania podľa § 7 ods. 4 zákona</w:t>
            </w:r>
          </w:p>
        </w:tc>
      </w:tr>
      <w:tr w:rsidR="00DF224D" w:rsidRPr="00B965C2" w:rsidTr="00D117DD">
        <w:trPr>
          <w:trHeight w:hRule="exact" w:val="340"/>
        </w:trPr>
        <w:tc>
          <w:tcPr>
            <w:tcW w:w="575" w:type="dxa"/>
            <w:vAlign w:val="center"/>
          </w:tcPr>
          <w:p w:rsidR="00DF224D" w:rsidRPr="00B965C2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443" w:type="dxa"/>
            <w:vAlign w:val="center"/>
          </w:tcPr>
          <w:p w:rsidR="00DF224D" w:rsidRPr="00B965C2" w:rsidRDefault="00DF224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Zmeny účtovných zásad a metód</w:t>
            </w:r>
          </w:p>
        </w:tc>
        <w:tc>
          <w:tcPr>
            <w:tcW w:w="737" w:type="dxa"/>
            <w:vAlign w:val="center"/>
          </w:tcPr>
          <w:p w:rsidR="00DF224D" w:rsidRPr="00B965C2" w:rsidRDefault="00DF224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ÁNO</w:t>
            </w:r>
          </w:p>
        </w:tc>
        <w:tc>
          <w:tcPr>
            <w:tcW w:w="290" w:type="dxa"/>
            <w:vAlign w:val="center"/>
          </w:tcPr>
          <w:p w:rsidR="00DF224D" w:rsidRPr="00B965C2" w:rsidRDefault="00DF224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DF224D" w:rsidRPr="00B965C2" w:rsidRDefault="00DF224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NIE</w:t>
            </w:r>
          </w:p>
        </w:tc>
        <w:tc>
          <w:tcPr>
            <w:tcW w:w="290" w:type="dxa"/>
            <w:vAlign w:val="center"/>
          </w:tcPr>
          <w:p w:rsidR="00DF224D" w:rsidRPr="00EF036C" w:rsidRDefault="00EF036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</w:tbl>
    <w:p w:rsidR="00DF224D" w:rsidRDefault="00DF224D" w:rsidP="00DF224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B965C2">
        <w:rPr>
          <w:rFonts w:ascii="Times New Roman" w:hAnsi="Times New Roman"/>
          <w:bCs/>
          <w:szCs w:val="22"/>
          <w:lang w:eastAsia="sk-SK"/>
        </w:rPr>
        <w:t xml:space="preserve">Ak v dôsledku zmeny účtovných zásad a účtovných metód nie sú hodnoty za bezprostredne </w:t>
      </w:r>
      <w:r w:rsidRPr="00B965C2">
        <w:rPr>
          <w:rFonts w:ascii="Times New Roman" w:hAnsi="Times New Roman"/>
          <w:bCs/>
          <w:szCs w:val="22"/>
          <w:lang w:eastAsia="sk-SK"/>
        </w:rPr>
        <w:lastRenderedPageBreak/>
        <w:t>predchádzajúce účtovné obdobie v jednotlivých súčastiach účtovnej závierky porovnateľné, uvádza sa vysvetlenie o neporovnateľných hodnotách.</w:t>
      </w:r>
    </w:p>
    <w:tbl>
      <w:tblPr>
        <w:tblW w:w="0" w:type="auto"/>
        <w:tblInd w:w="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5"/>
        <w:gridCol w:w="2982"/>
        <w:gridCol w:w="2974"/>
      </w:tblGrid>
      <w:tr w:rsidR="00DC0863" w:rsidRPr="00B744A6" w:rsidTr="00B744A6">
        <w:tc>
          <w:tcPr>
            <w:tcW w:w="3070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 xml:space="preserve">Druh zmeny </w:t>
            </w: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Vplyv na majetok a záväzky</w:t>
            </w: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Vplyv na VH</w:t>
            </w:r>
          </w:p>
        </w:tc>
      </w:tr>
      <w:tr w:rsidR="00DC0863" w:rsidRPr="00B744A6" w:rsidTr="00B744A6">
        <w:tc>
          <w:tcPr>
            <w:tcW w:w="3070" w:type="dxa"/>
          </w:tcPr>
          <w:p w:rsidR="00DC0863" w:rsidRPr="00C9602B" w:rsidRDefault="003F22DA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bCs/>
                <w:i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/>
                <w:bCs/>
                <w:i/>
                <w:szCs w:val="22"/>
                <w:lang w:val="sk-SK" w:eastAsia="sk-SK"/>
              </w:rPr>
              <w:t>Bez zmien</w:t>
            </w: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</w:tr>
      <w:tr w:rsidR="00DC0863" w:rsidRPr="00B744A6" w:rsidTr="00B744A6">
        <w:tc>
          <w:tcPr>
            <w:tcW w:w="3070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</w:tr>
    </w:tbl>
    <w:p w:rsidR="00DC0863" w:rsidRPr="00DC0863" w:rsidRDefault="00DC0863" w:rsidP="00DF224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</w:p>
    <w:p w:rsidR="005F6078" w:rsidRPr="00B965C2" w:rsidRDefault="005F6078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DF224D" w:rsidRDefault="00DF224D" w:rsidP="00563EC6">
      <w:pPr>
        <w:numPr>
          <w:ilvl w:val="0"/>
          <w:numId w:val="7"/>
        </w:numPr>
        <w:spacing w:after="0" w:line="240" w:lineRule="auto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tbl>
      <w:tblPr>
        <w:tblW w:w="0" w:type="auto"/>
        <w:tblInd w:w="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4"/>
        <w:gridCol w:w="2977"/>
        <w:gridCol w:w="2970"/>
      </w:tblGrid>
      <w:tr w:rsidR="00DC0863" w:rsidRPr="00B744A6" w:rsidTr="00B744A6">
        <w:tc>
          <w:tcPr>
            <w:tcW w:w="3070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Druh transakcie</w:t>
            </w: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Vplyv na majetok a záväzky</w:t>
            </w: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Vplyv na VH</w:t>
            </w:r>
          </w:p>
        </w:tc>
      </w:tr>
      <w:tr w:rsidR="00DC0863" w:rsidRPr="00B744A6" w:rsidTr="00B744A6">
        <w:tc>
          <w:tcPr>
            <w:tcW w:w="3070" w:type="dxa"/>
          </w:tcPr>
          <w:p w:rsidR="00DC0863" w:rsidRPr="00C9602B" w:rsidRDefault="003F22DA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Neboli</w:t>
            </w: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</w:tr>
      <w:tr w:rsidR="00DC0863" w:rsidRPr="00B744A6" w:rsidTr="00B744A6">
        <w:tc>
          <w:tcPr>
            <w:tcW w:w="3070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C9602B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</w:tr>
    </w:tbl>
    <w:p w:rsidR="00DC0863" w:rsidRPr="00B965C2" w:rsidRDefault="00DC0863" w:rsidP="00DC0863">
      <w:pPr>
        <w:spacing w:after="0" w:line="240" w:lineRule="auto"/>
        <w:ind w:left="360"/>
        <w:rPr>
          <w:rFonts w:ascii="Times New Roman" w:hAnsi="Times New Roman"/>
          <w:szCs w:val="22"/>
        </w:rPr>
      </w:pPr>
    </w:p>
    <w:p w:rsidR="00DF224D" w:rsidRPr="00B965C2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i/>
          <w:szCs w:val="22"/>
        </w:rPr>
      </w:pPr>
    </w:p>
    <w:tbl>
      <w:tblPr>
        <w:tblW w:w="92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91"/>
        <w:gridCol w:w="8681"/>
      </w:tblGrid>
      <w:tr w:rsidR="00637793" w:rsidRPr="00B965C2" w:rsidTr="00B965C2">
        <w:trPr>
          <w:trHeight w:hRule="exact" w:val="615"/>
        </w:trPr>
        <w:tc>
          <w:tcPr>
            <w:tcW w:w="591" w:type="dxa"/>
            <w:vAlign w:val="center"/>
          </w:tcPr>
          <w:p w:rsidR="00637793" w:rsidRPr="00B965C2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81" w:type="dxa"/>
            <w:vAlign w:val="center"/>
          </w:tcPr>
          <w:p w:rsidR="00637793" w:rsidRPr="00B965C2" w:rsidRDefault="00C36B91" w:rsidP="00B965C2">
            <w:pPr>
              <w:spacing w:after="0"/>
              <w:jc w:val="center"/>
              <w:rPr>
                <w:rFonts w:ascii="Times New Roman" w:hAnsi="Times New Roman"/>
                <w:b/>
                <w:szCs w:val="22"/>
              </w:rPr>
            </w:pPr>
            <w:r w:rsidRPr="00B965C2">
              <w:rPr>
                <w:rFonts w:ascii="Times New Roman" w:hAnsi="Times New Roman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726FA5" w:rsidRDefault="00726FA5" w:rsidP="00726FA5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b/>
          <w:i/>
          <w:szCs w:val="22"/>
        </w:rPr>
      </w:pPr>
    </w:p>
    <w:p w:rsidR="00637793" w:rsidRPr="00726FA5" w:rsidRDefault="00726FA5" w:rsidP="00726FA5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i/>
          <w:szCs w:val="22"/>
        </w:rPr>
      </w:pPr>
      <w:r w:rsidRPr="00726FA5">
        <w:rPr>
          <w:rFonts w:ascii="Times New Roman" w:hAnsi="Times New Roman"/>
          <w:b/>
          <w:i/>
          <w:szCs w:val="22"/>
        </w:rPr>
        <w:t>k neuvádzaným údajom nemá spoločnosť náplň</w:t>
      </w:r>
    </w:p>
    <w:p w:rsidR="00726FA5" w:rsidRPr="00726FA5" w:rsidRDefault="00726FA5" w:rsidP="00726FA5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B965C2" w:rsidTr="00EF3803">
        <w:tc>
          <w:tcPr>
            <w:tcW w:w="9072" w:type="dxa"/>
            <w:gridSpan w:val="2"/>
            <w:vAlign w:val="center"/>
          </w:tcPr>
          <w:p w:rsidR="00D22BFF" w:rsidRPr="00806895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806895">
              <w:rPr>
                <w:rFonts w:ascii="Times New Roman" w:hAnsi="Times New Roman"/>
                <w:b/>
                <w:szCs w:val="22"/>
              </w:rPr>
              <w:t xml:space="preserve"> </w:t>
            </w:r>
            <w:r w:rsidR="001205A3" w:rsidRPr="00806895">
              <w:rPr>
                <w:rFonts w:ascii="Times New Roman" w:hAnsi="Times New Roman"/>
                <w:b/>
                <w:szCs w:val="22"/>
              </w:rPr>
              <w:t>O</w:t>
            </w:r>
            <w:r w:rsidRPr="00806895">
              <w:rPr>
                <w:rFonts w:ascii="Times New Roman" w:hAnsi="Times New Roman"/>
                <w:b/>
                <w:szCs w:val="22"/>
              </w:rPr>
              <w:t>bstarávacou cenou</w:t>
            </w: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2. zásoby s výnimkou zá</w:t>
            </w:r>
            <w:r w:rsidR="00DC0863">
              <w:rPr>
                <w:rFonts w:ascii="Times New Roman" w:hAnsi="Times New Roman"/>
                <w:szCs w:val="22"/>
              </w:rPr>
              <w:t>sob vytvorených vlastnou činnosť</w:t>
            </w:r>
            <w:r w:rsidRPr="00B965C2">
              <w:rPr>
                <w:rFonts w:ascii="Times New Roman" w:hAnsi="Times New Roman"/>
                <w:szCs w:val="22"/>
              </w:rPr>
              <w:t xml:space="preserve">ou </w:t>
            </w:r>
          </w:p>
        </w:tc>
        <w:tc>
          <w:tcPr>
            <w:tcW w:w="283" w:type="dxa"/>
            <w:vAlign w:val="center"/>
          </w:tcPr>
          <w:p w:rsidR="00D22BFF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B965C2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B965C2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B965C2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B965C2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EF3803">
        <w:tc>
          <w:tcPr>
            <w:tcW w:w="9072" w:type="dxa"/>
            <w:gridSpan w:val="2"/>
            <w:vAlign w:val="center"/>
          </w:tcPr>
          <w:p w:rsidR="004D5C84" w:rsidRPr="00806895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 </w:t>
            </w:r>
            <w:r w:rsidR="001205A3" w:rsidRPr="00806895">
              <w:rPr>
                <w:rFonts w:ascii="Times New Roman" w:hAnsi="Times New Roman"/>
                <w:b/>
                <w:szCs w:val="22"/>
              </w:rPr>
              <w:t>V</w:t>
            </w:r>
            <w:r w:rsidRPr="00806895">
              <w:rPr>
                <w:rFonts w:ascii="Times New Roman" w:hAnsi="Times New Roman"/>
                <w:b/>
                <w:szCs w:val="22"/>
              </w:rPr>
              <w:t>lastnými nákladmi</w:t>
            </w:r>
          </w:p>
        </w:tc>
      </w:tr>
      <w:tr w:rsidR="004D5C84" w:rsidRPr="00B965C2" w:rsidTr="00A33651"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A33651"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A33651"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A33651"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EF3803">
        <w:tc>
          <w:tcPr>
            <w:tcW w:w="9072" w:type="dxa"/>
            <w:gridSpan w:val="2"/>
          </w:tcPr>
          <w:p w:rsidR="004D5C84" w:rsidRPr="00806895" w:rsidRDefault="00DC08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806895">
              <w:rPr>
                <w:rFonts w:ascii="Times New Roman" w:hAnsi="Times New Roman"/>
                <w:b/>
                <w:szCs w:val="22"/>
              </w:rPr>
              <w:t xml:space="preserve"> M</w:t>
            </w:r>
            <w:r w:rsidR="004D5C84" w:rsidRPr="00806895">
              <w:rPr>
                <w:rFonts w:ascii="Times New Roman" w:hAnsi="Times New Roman"/>
                <w:b/>
                <w:szCs w:val="22"/>
              </w:rPr>
              <w:t>enovitou hodnotou</w:t>
            </w:r>
          </w:p>
        </w:tc>
      </w:tr>
      <w:tr w:rsidR="004D5C84" w:rsidRPr="00B965C2" w:rsidTr="00A33651">
        <w:tc>
          <w:tcPr>
            <w:tcW w:w="8789" w:type="dxa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4D5C84" w:rsidRPr="00B965C2" w:rsidTr="00A33651">
        <w:tc>
          <w:tcPr>
            <w:tcW w:w="8789" w:type="dxa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4D5C84" w:rsidRPr="00B965C2" w:rsidTr="00A33651">
        <w:tc>
          <w:tcPr>
            <w:tcW w:w="8789" w:type="dxa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1A7A55" w:rsidRPr="00B965C2" w:rsidTr="00C122EB">
        <w:tc>
          <w:tcPr>
            <w:tcW w:w="9072" w:type="dxa"/>
            <w:gridSpan w:val="2"/>
            <w:vAlign w:val="center"/>
          </w:tcPr>
          <w:p w:rsidR="001A7A55" w:rsidRPr="00806895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 </w:t>
            </w:r>
            <w:r w:rsidR="001205A3" w:rsidRPr="00806895">
              <w:rPr>
                <w:rFonts w:ascii="Times New Roman" w:hAnsi="Times New Roman"/>
                <w:b/>
                <w:szCs w:val="22"/>
              </w:rPr>
              <w:t>R</w:t>
            </w:r>
            <w:r w:rsidRPr="00806895">
              <w:rPr>
                <w:rFonts w:ascii="Times New Roman" w:hAnsi="Times New Roman"/>
                <w:b/>
                <w:szCs w:val="22"/>
              </w:rPr>
              <w:t>eálnou hodnotou</w:t>
            </w:r>
          </w:p>
        </w:tc>
      </w:tr>
      <w:tr w:rsidR="001A7A55" w:rsidRPr="00B965C2" w:rsidTr="00A33651">
        <w:tc>
          <w:tcPr>
            <w:tcW w:w="8789" w:type="dxa"/>
            <w:vAlign w:val="center"/>
          </w:tcPr>
          <w:p w:rsidR="001A7A55" w:rsidRPr="00B965C2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B965C2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1A7A55" w:rsidRPr="00B965C2" w:rsidTr="00A33651">
        <w:tc>
          <w:tcPr>
            <w:tcW w:w="8789" w:type="dxa"/>
            <w:vAlign w:val="center"/>
          </w:tcPr>
          <w:p w:rsidR="001A7A55" w:rsidRPr="00B965C2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B965C2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1A7A55" w:rsidRPr="00B965C2" w:rsidTr="00A33651">
        <w:tc>
          <w:tcPr>
            <w:tcW w:w="8789" w:type="dxa"/>
            <w:vAlign w:val="center"/>
          </w:tcPr>
          <w:p w:rsidR="001A7A55" w:rsidRPr="00B965C2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B965C2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75A15" w:rsidRPr="00B965C2" w:rsidTr="00A33651">
        <w:tc>
          <w:tcPr>
            <w:tcW w:w="8789" w:type="dxa"/>
            <w:vAlign w:val="center"/>
          </w:tcPr>
          <w:p w:rsidR="00075A15" w:rsidRPr="00B965C2" w:rsidRDefault="00075A1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4. komodity, s ktorými sa obchoduje na verejnom trhu</w:t>
            </w:r>
          </w:p>
        </w:tc>
        <w:tc>
          <w:tcPr>
            <w:tcW w:w="283" w:type="dxa"/>
            <w:vAlign w:val="center"/>
          </w:tcPr>
          <w:p w:rsidR="00075A15" w:rsidRPr="00B965C2" w:rsidRDefault="00075A1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75A15" w:rsidRPr="00B965C2" w:rsidTr="00A33651">
        <w:tc>
          <w:tcPr>
            <w:tcW w:w="8789" w:type="dxa"/>
            <w:vAlign w:val="center"/>
          </w:tcPr>
          <w:p w:rsidR="00075A15" w:rsidRDefault="00075A1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5. majetok a záväzky prevzaté nástupníckou účtovnou jednotkou</w:t>
            </w:r>
          </w:p>
        </w:tc>
        <w:tc>
          <w:tcPr>
            <w:tcW w:w="283" w:type="dxa"/>
            <w:vAlign w:val="center"/>
          </w:tcPr>
          <w:p w:rsidR="00075A15" w:rsidRPr="00B965C2" w:rsidRDefault="00075A1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1A7A55" w:rsidRPr="00B965C2" w:rsidTr="00A33651">
        <w:tc>
          <w:tcPr>
            <w:tcW w:w="8789" w:type="dxa"/>
            <w:vAlign w:val="center"/>
          </w:tcPr>
          <w:p w:rsidR="001A7A55" w:rsidRPr="00075A15" w:rsidRDefault="00075A1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075A15">
              <w:rPr>
                <w:rFonts w:ascii="Times New Roman" w:hAnsi="Times New Roman"/>
                <w:szCs w:val="22"/>
              </w:rPr>
              <w:t>6</w:t>
            </w:r>
            <w:r w:rsidR="00806895" w:rsidRPr="00075A15">
              <w:rPr>
                <w:rFonts w:ascii="Times New Roman" w:hAnsi="Times New Roman"/>
                <w:szCs w:val="22"/>
              </w:rPr>
              <w:t xml:space="preserve">. </w:t>
            </w:r>
            <w:r w:rsidRPr="00075A15">
              <w:rPr>
                <w:rFonts w:ascii="Times New Roman" w:hAnsi="Times New Roman"/>
              </w:rPr>
              <w:t>majetok bezodplatne nadobudnutý okrem peňažných prostriedkov, cenín a pohľadávok ocenených menovitými hodnotami</w:t>
            </w:r>
          </w:p>
        </w:tc>
        <w:tc>
          <w:tcPr>
            <w:tcW w:w="283" w:type="dxa"/>
            <w:vAlign w:val="center"/>
          </w:tcPr>
          <w:p w:rsidR="001A7A55" w:rsidRPr="00B965C2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75A15" w:rsidRPr="00B965C2" w:rsidTr="00A33651">
        <w:tc>
          <w:tcPr>
            <w:tcW w:w="8789" w:type="dxa"/>
            <w:vAlign w:val="center"/>
          </w:tcPr>
          <w:p w:rsidR="00075A15" w:rsidRPr="00075A15" w:rsidRDefault="00075A1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075A15">
              <w:rPr>
                <w:rFonts w:ascii="Times New Roman" w:hAnsi="Times New Roman"/>
                <w:szCs w:val="22"/>
              </w:rPr>
              <w:t xml:space="preserve">7. </w:t>
            </w:r>
            <w:r w:rsidRPr="00075A15">
              <w:rPr>
                <w:rFonts w:ascii="Times New Roman" w:hAnsi="Times New Roman"/>
              </w:rPr>
              <w:t>nehmotný majetok a hmotný majetok novozistený pri inventarizácii a v účtovníctve doteraz nezachytený</w:t>
            </w:r>
          </w:p>
        </w:tc>
        <w:tc>
          <w:tcPr>
            <w:tcW w:w="283" w:type="dxa"/>
            <w:vAlign w:val="center"/>
          </w:tcPr>
          <w:p w:rsidR="00075A15" w:rsidRPr="00B965C2" w:rsidRDefault="00075A1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1608B" w:rsidRPr="00B965C2" w:rsidTr="00A33651">
        <w:tc>
          <w:tcPr>
            <w:tcW w:w="8789" w:type="dxa"/>
            <w:vAlign w:val="center"/>
          </w:tcPr>
          <w:p w:rsidR="00D1608B" w:rsidRPr="00806895" w:rsidRDefault="00D1608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806895">
              <w:rPr>
                <w:rFonts w:ascii="Times New Roman" w:hAnsi="Times New Roman"/>
                <w:b/>
                <w:szCs w:val="22"/>
              </w:rPr>
              <w:t>Metódou vlastného imania</w:t>
            </w:r>
          </w:p>
        </w:tc>
        <w:tc>
          <w:tcPr>
            <w:tcW w:w="283" w:type="dxa"/>
            <w:vAlign w:val="center"/>
          </w:tcPr>
          <w:p w:rsidR="00D1608B" w:rsidRPr="00B965C2" w:rsidRDefault="00D1608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1608B" w:rsidRPr="00B965C2" w:rsidTr="00A33651">
        <w:tc>
          <w:tcPr>
            <w:tcW w:w="8789" w:type="dxa"/>
            <w:vAlign w:val="center"/>
          </w:tcPr>
          <w:p w:rsidR="00D1608B" w:rsidRPr="00B965C2" w:rsidRDefault="00806895" w:rsidP="00806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lastRenderedPageBreak/>
              <w:t>1. akcie a podiely v dcérskych ÚJ</w:t>
            </w:r>
          </w:p>
        </w:tc>
        <w:tc>
          <w:tcPr>
            <w:tcW w:w="283" w:type="dxa"/>
            <w:vAlign w:val="center"/>
          </w:tcPr>
          <w:p w:rsidR="00D1608B" w:rsidRPr="00B965C2" w:rsidRDefault="00D1608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06895" w:rsidRPr="00B965C2" w:rsidTr="00A33651">
        <w:tc>
          <w:tcPr>
            <w:tcW w:w="8789" w:type="dxa"/>
            <w:vAlign w:val="center"/>
          </w:tcPr>
          <w:p w:rsidR="00806895" w:rsidRDefault="00806895" w:rsidP="00806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2. akcie a podiely v ÚJ s podielovou účasťou</w:t>
            </w:r>
          </w:p>
        </w:tc>
        <w:tc>
          <w:tcPr>
            <w:tcW w:w="283" w:type="dxa"/>
            <w:vAlign w:val="center"/>
          </w:tcPr>
          <w:p w:rsidR="00806895" w:rsidRPr="00B965C2" w:rsidRDefault="0080689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1A7A55" w:rsidRPr="00B965C2" w:rsidRDefault="001A7A55" w:rsidP="00197838">
      <w:pPr>
        <w:spacing w:after="0"/>
        <w:jc w:val="both"/>
        <w:rPr>
          <w:rFonts w:ascii="Times New Roman" w:hAnsi="Times New Roman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B965C2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Úbytok zásob rovnakého druhu sa účtuje v ocenení: </w:t>
            </w:r>
          </w:p>
        </w:tc>
      </w:tr>
      <w:tr w:rsidR="004D5C84" w:rsidRPr="00B965C2" w:rsidTr="00A33651">
        <w:trPr>
          <w:trHeight w:val="227"/>
        </w:trPr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A33651">
        <w:trPr>
          <w:trHeight w:val="227"/>
        </w:trPr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4D5C84" w:rsidRPr="00B965C2" w:rsidTr="00A33651">
        <w:trPr>
          <w:trHeight w:val="227"/>
        </w:trPr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Obstarávacia cena zásob sa rozdeľuje na cenu</w:t>
            </w:r>
            <w:r w:rsidR="00806895">
              <w:rPr>
                <w:rFonts w:ascii="Times New Roman" w:hAnsi="Times New Roman"/>
                <w:szCs w:val="22"/>
              </w:rPr>
              <w:t>,</w:t>
            </w:r>
            <w:r w:rsidRPr="00B965C2">
              <w:rPr>
                <w:rFonts w:ascii="Times New Roman" w:hAnsi="Times New Roman"/>
                <w:szCs w:val="22"/>
              </w:rPr>
              <w:t xml:space="preserve"> za ktoré sa zásoby obstarali</w:t>
            </w:r>
          </w:p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 a nákl</w:t>
            </w:r>
            <w:r w:rsidR="00075A15">
              <w:rPr>
                <w:rFonts w:ascii="Times New Roman" w:hAnsi="Times New Roman"/>
                <w:szCs w:val="22"/>
              </w:rPr>
              <w:t>ady súvisiace s obstaraním, ktoré sú evidované na samostatnom AÚ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246EA5" w:rsidRPr="00B965C2" w:rsidRDefault="00246EA5" w:rsidP="00197838">
      <w:pPr>
        <w:spacing w:after="0"/>
        <w:jc w:val="both"/>
        <w:rPr>
          <w:rFonts w:ascii="Times New Roman" w:hAnsi="Times New Roman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3F22DA" w:rsidTr="00A33651">
        <w:tc>
          <w:tcPr>
            <w:tcW w:w="8789" w:type="dxa"/>
            <w:vAlign w:val="center"/>
          </w:tcPr>
          <w:p w:rsidR="000E349D" w:rsidRPr="00B965C2" w:rsidRDefault="000E349D" w:rsidP="00D033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Výdavky budúcich období a príjmy budúcich období  </w:t>
            </w:r>
            <w:r w:rsidR="001205A3" w:rsidRPr="00B965C2">
              <w:rPr>
                <w:rFonts w:ascii="Times New Roman" w:hAnsi="Times New Roman"/>
                <w:szCs w:val="22"/>
              </w:rPr>
              <w:t>(menovitá hodnota)</w:t>
            </w:r>
            <w:r w:rsidRPr="00B965C2">
              <w:rPr>
                <w:rFonts w:ascii="Times New Roman" w:hAnsi="Times New Roman"/>
                <w:szCs w:val="22"/>
              </w:rPr>
              <w:t>sa vykazujú v</w:t>
            </w:r>
            <w:r w:rsidR="00D033C5">
              <w:rPr>
                <w:rFonts w:ascii="Times New Roman" w:hAnsi="Times New Roman"/>
                <w:szCs w:val="22"/>
              </w:rPr>
              <w:t xml:space="preserve"> skutočnej výške v súlade so</w:t>
            </w:r>
            <w:r w:rsidRPr="00B965C2">
              <w:rPr>
                <w:rFonts w:ascii="Times New Roman" w:hAnsi="Times New Roman"/>
                <w:szCs w:val="22"/>
              </w:rPr>
              <w:t xml:space="preserve"> zásad</w:t>
            </w:r>
            <w:r w:rsidR="00D033C5">
              <w:rPr>
                <w:rFonts w:ascii="Times New Roman" w:hAnsi="Times New Roman"/>
                <w:szCs w:val="22"/>
              </w:rPr>
              <w:t>ou</w:t>
            </w:r>
            <w:r w:rsidRPr="00B965C2">
              <w:rPr>
                <w:rFonts w:ascii="Times New Roman" w:hAnsi="Times New Roman"/>
                <w:szCs w:val="22"/>
              </w:rPr>
              <w:t xml:space="preserve"> vecnej a časovej súvislosti </w:t>
            </w:r>
            <w:r w:rsidR="00D033C5">
              <w:rPr>
                <w:rFonts w:ascii="Times New Roman" w:hAnsi="Times New Roman"/>
                <w:szCs w:val="22"/>
              </w:rPr>
              <w:t xml:space="preserve">nákladov a výnosov </w:t>
            </w:r>
            <w:r w:rsidRPr="00B965C2">
              <w:rPr>
                <w:rFonts w:ascii="Times New Roman" w:hAnsi="Times New Roman"/>
                <w:szCs w:val="22"/>
              </w:rPr>
              <w:t>s účtovným obdobím</w:t>
            </w:r>
          </w:p>
        </w:tc>
        <w:tc>
          <w:tcPr>
            <w:tcW w:w="283" w:type="dxa"/>
            <w:vAlign w:val="center"/>
          </w:tcPr>
          <w:p w:rsidR="000E349D" w:rsidRPr="003F22DA" w:rsidRDefault="003F22D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0E349D" w:rsidRPr="003F22DA" w:rsidTr="00A33651">
        <w:tc>
          <w:tcPr>
            <w:tcW w:w="8789" w:type="dxa"/>
            <w:vAlign w:val="center"/>
          </w:tcPr>
          <w:p w:rsidR="000E349D" w:rsidRPr="00B965C2" w:rsidRDefault="000E349D" w:rsidP="00D033C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Prenajatý  majetok a majetok obstaraný na základe  zmluvy o kúpe prenajatej veci - v ocenení rovnajúcom </w:t>
            </w:r>
            <w:r w:rsidR="00D033C5">
              <w:rPr>
                <w:rFonts w:ascii="Times New Roman" w:hAnsi="Times New Roman"/>
                <w:szCs w:val="22"/>
              </w:rPr>
              <w:t xml:space="preserve">sa </w:t>
            </w:r>
            <w:r w:rsidRPr="00B965C2">
              <w:rPr>
                <w:rFonts w:ascii="Times New Roman" w:hAnsi="Times New Roman"/>
                <w:szCs w:val="22"/>
              </w:rPr>
              <w:t>istine a náklad</w:t>
            </w:r>
            <w:r w:rsidR="00D033C5">
              <w:rPr>
                <w:rFonts w:ascii="Times New Roman" w:hAnsi="Times New Roman"/>
                <w:szCs w:val="22"/>
              </w:rPr>
              <w:t>om</w:t>
            </w:r>
            <w:r w:rsidRPr="00B965C2">
              <w:rPr>
                <w:rFonts w:ascii="Times New Roman" w:hAnsi="Times New Roman"/>
                <w:szCs w:val="22"/>
              </w:rPr>
              <w:t xml:space="preserve"> súvisiac</w:t>
            </w:r>
            <w:r w:rsidR="00D033C5">
              <w:rPr>
                <w:rFonts w:ascii="Times New Roman" w:hAnsi="Times New Roman"/>
                <w:szCs w:val="22"/>
              </w:rPr>
              <w:t>im</w:t>
            </w:r>
            <w:r w:rsidRPr="00B965C2">
              <w:rPr>
                <w:rFonts w:ascii="Times New Roman" w:hAnsi="Times New Roman"/>
                <w:szCs w:val="22"/>
              </w:rPr>
              <w:t xml:space="preserve"> s obstaraním </w:t>
            </w:r>
          </w:p>
        </w:tc>
        <w:tc>
          <w:tcPr>
            <w:tcW w:w="283" w:type="dxa"/>
            <w:vAlign w:val="center"/>
          </w:tcPr>
          <w:p w:rsidR="000E349D" w:rsidRPr="003F22DA" w:rsidRDefault="0074554C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0E349D" w:rsidRPr="003F22DA" w:rsidTr="00A33651">
        <w:tc>
          <w:tcPr>
            <w:tcW w:w="8789" w:type="dxa"/>
            <w:vAlign w:val="center"/>
          </w:tcPr>
          <w:p w:rsidR="000E349D" w:rsidRPr="00B965C2" w:rsidRDefault="001205A3" w:rsidP="001205A3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Daň z príjmov splatná - menovitá hodnota, </w:t>
            </w:r>
            <w:r w:rsidR="000E349D" w:rsidRPr="00B965C2">
              <w:rPr>
                <w:rFonts w:ascii="Times New Roman" w:hAnsi="Times New Roman"/>
                <w:szCs w:val="22"/>
              </w:rPr>
              <w:t>daň sa  určuje z účtovného z</w:t>
            </w:r>
            <w:r w:rsidR="000171F8">
              <w:rPr>
                <w:rFonts w:ascii="Times New Roman" w:hAnsi="Times New Roman"/>
                <w:szCs w:val="22"/>
              </w:rPr>
              <w:t>isku pred zdanením pri sadzbe 21</w:t>
            </w:r>
            <w:r w:rsidR="000E349D" w:rsidRPr="00B965C2">
              <w:rPr>
                <w:rFonts w:ascii="Times New Roman" w:hAnsi="Times New Roman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3F22DA" w:rsidRDefault="003F22D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0E349D" w:rsidRPr="003F22DA" w:rsidTr="00A33651">
        <w:tc>
          <w:tcPr>
            <w:tcW w:w="8789" w:type="dxa"/>
          </w:tcPr>
          <w:p w:rsidR="000E349D" w:rsidRPr="00B965C2" w:rsidRDefault="000E349D" w:rsidP="00DC0863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Náklady a výnosy </w:t>
            </w:r>
            <w:r w:rsidR="00DC0863">
              <w:rPr>
                <w:rFonts w:ascii="Times New Roman" w:hAnsi="Times New Roman"/>
                <w:szCs w:val="22"/>
              </w:rPr>
              <w:t xml:space="preserve">sa </w:t>
            </w:r>
            <w:r w:rsidRPr="00B965C2">
              <w:rPr>
                <w:rFonts w:ascii="Times New Roman" w:hAnsi="Times New Roman"/>
                <w:szCs w:val="22"/>
              </w:rPr>
              <w:t xml:space="preserve">časovo rozlišujú. </w:t>
            </w:r>
          </w:p>
        </w:tc>
        <w:tc>
          <w:tcPr>
            <w:tcW w:w="283" w:type="dxa"/>
            <w:vAlign w:val="center"/>
          </w:tcPr>
          <w:p w:rsidR="000E349D" w:rsidRPr="003F22DA" w:rsidRDefault="003F22D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DC0863" w:rsidRPr="00B965C2" w:rsidTr="00A33651">
        <w:tc>
          <w:tcPr>
            <w:tcW w:w="8789" w:type="dxa"/>
          </w:tcPr>
          <w:p w:rsidR="00DC0863" w:rsidRPr="00B965C2" w:rsidRDefault="00DC0863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DC0863" w:rsidRPr="00B965C2" w:rsidRDefault="00DC086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0E349D" w:rsidRPr="00B965C2" w:rsidRDefault="000E349D" w:rsidP="00197838">
      <w:pPr>
        <w:spacing w:after="0"/>
        <w:jc w:val="both"/>
        <w:rPr>
          <w:rFonts w:ascii="Times New Roman" w:hAnsi="Times New Roman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RPr="00B965C2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C9602B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>U</w:t>
            </w:r>
            <w:r w:rsidR="00246EA5" w:rsidRPr="00C9602B">
              <w:rPr>
                <w:rFonts w:ascii="Times New Roman" w:hAnsi="Times New Roman"/>
                <w:szCs w:val="22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B965C2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C9602B" w:rsidRDefault="00F86BAE" w:rsidP="00726FA5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B965C2" w:rsidRDefault="00F86BAE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246EA5" w:rsidRPr="00B965C2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B965C2" w:rsidRDefault="00E720C4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  <w:p w:rsidR="00246EA5" w:rsidRPr="00B965C2" w:rsidRDefault="006973BC" w:rsidP="00F86BAE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O</w:t>
            </w:r>
            <w:r w:rsidR="00246EA5" w:rsidRPr="00B965C2">
              <w:rPr>
                <w:rFonts w:ascii="Times New Roman" w:hAnsi="Times New Roman"/>
                <w:szCs w:val="22"/>
              </w:rPr>
              <w:t>pravn</w:t>
            </w:r>
            <w:r w:rsidR="00E720C4" w:rsidRPr="00B965C2">
              <w:rPr>
                <w:rFonts w:ascii="Times New Roman" w:hAnsi="Times New Roman"/>
                <w:szCs w:val="22"/>
              </w:rPr>
              <w:t>á</w:t>
            </w:r>
            <w:r w:rsidR="00246EA5" w:rsidRPr="00B965C2">
              <w:rPr>
                <w:rFonts w:ascii="Times New Roman" w:hAnsi="Times New Roman"/>
                <w:szCs w:val="22"/>
              </w:rPr>
              <w:t xml:space="preserve"> položk</w:t>
            </w:r>
            <w:r w:rsidR="00E720C4" w:rsidRPr="00B965C2">
              <w:rPr>
                <w:rFonts w:ascii="Times New Roman" w:hAnsi="Times New Roman"/>
                <w:szCs w:val="22"/>
              </w:rPr>
              <w:t>a</w:t>
            </w:r>
            <w:r w:rsidR="00246EA5" w:rsidRPr="00B965C2">
              <w:rPr>
                <w:rFonts w:ascii="Times New Roman" w:hAnsi="Times New Roman"/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B965C2" w:rsidRDefault="006973BC" w:rsidP="00F86BAE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P</w:t>
            </w:r>
            <w:r w:rsidR="00246EA5" w:rsidRPr="00B965C2">
              <w:rPr>
                <w:rFonts w:ascii="Times New Roman" w:hAnsi="Times New Roman"/>
                <w:szCs w:val="22"/>
              </w:rPr>
              <w:t xml:space="preserve">odľa kritérií </w:t>
            </w:r>
            <w:r w:rsidR="00E720C4" w:rsidRPr="00B965C2">
              <w:rPr>
                <w:rFonts w:ascii="Times New Roman" w:hAnsi="Times New Roman"/>
                <w:szCs w:val="22"/>
              </w:rPr>
              <w:t xml:space="preserve"> definovaných v </w:t>
            </w:r>
            <w:r w:rsidR="00246EA5" w:rsidRPr="00B965C2">
              <w:rPr>
                <w:rFonts w:ascii="Times New Roman" w:hAnsi="Times New Roman"/>
                <w:szCs w:val="22"/>
              </w:rPr>
              <w:t>zákon</w:t>
            </w:r>
            <w:r w:rsidR="00E720C4" w:rsidRPr="00B965C2">
              <w:rPr>
                <w:rFonts w:ascii="Times New Roman" w:hAnsi="Times New Roman"/>
                <w:szCs w:val="22"/>
              </w:rPr>
              <w:t>e</w:t>
            </w:r>
            <w:r w:rsidR="00246EA5" w:rsidRPr="00B965C2">
              <w:rPr>
                <w:rFonts w:ascii="Times New Roman" w:hAnsi="Times New Roman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3F22DA" w:rsidRDefault="003F22DA" w:rsidP="00F86BAE">
            <w:pPr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246EA5" w:rsidRPr="00B965C2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B965C2" w:rsidRDefault="00246EA5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Pr="00B965C2" w:rsidRDefault="00DC0863" w:rsidP="001205A3">
            <w:pPr>
              <w:spacing w:after="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Podľa vnútropodnikovej smernice</w:t>
            </w:r>
            <w:r w:rsidR="001205A3" w:rsidRPr="00B965C2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300" w:type="dxa"/>
            <w:vAlign w:val="center"/>
          </w:tcPr>
          <w:p w:rsidR="00246EA5" w:rsidRPr="00B965C2" w:rsidRDefault="00246EA5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720C4" w:rsidRPr="00B965C2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B965C2" w:rsidRDefault="006973BC" w:rsidP="00337664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Opravná</w:t>
            </w:r>
            <w:r w:rsidR="00E720C4" w:rsidRPr="00B965C2">
              <w:rPr>
                <w:rFonts w:ascii="Times New Roman" w:hAnsi="Times New Roman"/>
                <w:szCs w:val="22"/>
              </w:rPr>
              <w:t xml:space="preserve"> položka k </w:t>
            </w:r>
            <w:r w:rsidR="00337664" w:rsidRPr="00B965C2">
              <w:rPr>
                <w:rFonts w:ascii="Times New Roman" w:hAnsi="Times New Roman"/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Pr="003F22DA" w:rsidRDefault="003F22DA" w:rsidP="00F86BAE">
            <w:pPr>
              <w:spacing w:after="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Netvorené</w:t>
            </w:r>
          </w:p>
        </w:tc>
        <w:tc>
          <w:tcPr>
            <w:tcW w:w="300" w:type="dxa"/>
            <w:vAlign w:val="center"/>
          </w:tcPr>
          <w:p w:rsidR="00E720C4" w:rsidRPr="00B965C2" w:rsidRDefault="00E720C4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720C4" w:rsidRPr="00B965C2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Pr="00B965C2" w:rsidRDefault="00E720C4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Pr="00B965C2" w:rsidRDefault="00E720C4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Pr="00B965C2" w:rsidRDefault="00E720C4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6973BC" w:rsidRPr="00B965C2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Pr="00B965C2" w:rsidRDefault="006973BC" w:rsidP="00F86BAE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Opravná položka k </w:t>
            </w:r>
            <w:r w:rsidR="00337664" w:rsidRPr="00B965C2">
              <w:rPr>
                <w:rFonts w:ascii="Times New Roman" w:hAnsi="Times New Roman"/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B965C2" w:rsidRDefault="003F22DA" w:rsidP="00F86BAE">
            <w:pPr>
              <w:spacing w:after="0"/>
              <w:rPr>
                <w:rFonts w:ascii="Times New Roman" w:hAnsi="Times New Roman"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Netvorené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B965C2" w:rsidRDefault="006973BC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6973BC" w:rsidRPr="00B965C2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Pr="00B965C2" w:rsidRDefault="006973BC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B965C2" w:rsidRDefault="006973BC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B965C2" w:rsidRDefault="006973BC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2C0794" w:rsidRPr="00B965C2" w:rsidRDefault="002C0794" w:rsidP="00197838">
      <w:pPr>
        <w:spacing w:after="0"/>
        <w:jc w:val="both"/>
        <w:rPr>
          <w:rFonts w:ascii="Times New Roman" w:hAnsi="Times New Roman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RPr="00B965C2" w:rsidTr="00B06C2C">
        <w:trPr>
          <w:trHeight w:val="340"/>
        </w:trPr>
        <w:tc>
          <w:tcPr>
            <w:tcW w:w="9089" w:type="dxa"/>
            <w:gridSpan w:val="3"/>
          </w:tcPr>
          <w:p w:rsidR="006973BC" w:rsidRPr="00C9602B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>U</w:t>
            </w:r>
            <w:r w:rsidR="006973BC" w:rsidRPr="00C9602B">
              <w:rPr>
                <w:rFonts w:ascii="Times New Roman" w:hAnsi="Times New Roman"/>
                <w:szCs w:val="22"/>
                <w:lang w:val="sk-SK"/>
              </w:rPr>
              <w:t>rčenie ocenenia záväzkov, stanovenie odhadu ocenenia rezerv</w:t>
            </w:r>
          </w:p>
        </w:tc>
      </w:tr>
      <w:tr w:rsidR="006973BC" w:rsidRPr="00B965C2" w:rsidTr="00A33651">
        <w:trPr>
          <w:trHeight w:val="340"/>
        </w:trPr>
        <w:tc>
          <w:tcPr>
            <w:tcW w:w="8789" w:type="dxa"/>
            <w:gridSpan w:val="2"/>
          </w:tcPr>
          <w:p w:rsidR="006973BC" w:rsidRPr="00C9602B" w:rsidRDefault="006973BC" w:rsidP="00726FA5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C9602B" w:rsidRDefault="00726FA5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X</w:t>
            </w:r>
          </w:p>
        </w:tc>
      </w:tr>
      <w:tr w:rsidR="006973BC" w:rsidRPr="00B965C2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Pr="00B965C2" w:rsidRDefault="006973BC" w:rsidP="00096C0E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Pr="00B965C2" w:rsidRDefault="00D033C5" w:rsidP="00A33651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Kvalifikovaným</w:t>
            </w:r>
            <w:r w:rsidR="006973BC" w:rsidRPr="00B965C2">
              <w:rPr>
                <w:rFonts w:ascii="Times New Roman" w:hAnsi="Times New Roman"/>
                <w:szCs w:val="22"/>
              </w:rPr>
              <w:t xml:space="preserve"> odhadom </w:t>
            </w:r>
            <w:r w:rsidR="001205A3" w:rsidRPr="00B965C2">
              <w:rPr>
                <w:rFonts w:ascii="Times New Roman" w:hAnsi="Times New Roman"/>
                <w:szCs w:val="22"/>
              </w:rPr>
              <w:t>na splnenie e</w:t>
            </w:r>
            <w:r>
              <w:rPr>
                <w:rFonts w:ascii="Times New Roman" w:hAnsi="Times New Roman"/>
                <w:szCs w:val="22"/>
              </w:rPr>
              <w:t>x</w:t>
            </w:r>
            <w:r w:rsidR="001205A3" w:rsidRPr="00B965C2">
              <w:rPr>
                <w:rFonts w:ascii="Times New Roman" w:hAnsi="Times New Roman"/>
                <w:szCs w:val="22"/>
              </w:rPr>
              <w:t>istujúcej povinnosti</w:t>
            </w:r>
          </w:p>
        </w:tc>
        <w:tc>
          <w:tcPr>
            <w:tcW w:w="300" w:type="dxa"/>
            <w:vAlign w:val="center"/>
          </w:tcPr>
          <w:p w:rsidR="006973BC" w:rsidRPr="003F22DA" w:rsidRDefault="003F22DA" w:rsidP="00F86BAE">
            <w:pPr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6973BC" w:rsidRPr="00B965C2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Pr="00B965C2" w:rsidRDefault="006973BC" w:rsidP="00A33651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Pr="00B965C2" w:rsidRDefault="006973BC" w:rsidP="00A33651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3F22DA" w:rsidRDefault="006973BC" w:rsidP="00F86BAE">
            <w:pPr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</w:tc>
      </w:tr>
      <w:tr w:rsidR="006973BC" w:rsidRPr="00B965C2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Pr="00B965C2" w:rsidRDefault="006973BC" w:rsidP="00096C0E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Pr="00B965C2" w:rsidRDefault="00D033C5" w:rsidP="00D033C5">
            <w:pPr>
              <w:spacing w:after="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Kvalifikovaným</w:t>
            </w:r>
            <w:r w:rsidR="006973BC" w:rsidRPr="00B965C2">
              <w:rPr>
                <w:rFonts w:ascii="Times New Roman" w:hAnsi="Times New Roman"/>
                <w:szCs w:val="22"/>
              </w:rPr>
              <w:t xml:space="preserve"> odhadom podľa stavu nevyčerp</w:t>
            </w:r>
            <w:r w:rsidR="001205A3" w:rsidRPr="00B965C2">
              <w:rPr>
                <w:rFonts w:ascii="Times New Roman" w:hAnsi="Times New Roman"/>
                <w:szCs w:val="22"/>
              </w:rPr>
              <w:t xml:space="preserve">aných </w:t>
            </w:r>
            <w:r w:rsidR="006973BC" w:rsidRPr="00B965C2">
              <w:rPr>
                <w:rFonts w:ascii="Times New Roman" w:hAnsi="Times New Roman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3F22DA" w:rsidRDefault="003F22DA" w:rsidP="00F86BAE">
            <w:pPr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6973BC" w:rsidRPr="00B965C2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Pr="00B965C2" w:rsidRDefault="006973BC" w:rsidP="00A33651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Pr="00B965C2" w:rsidRDefault="006973BC" w:rsidP="00A33651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B965C2" w:rsidRDefault="006973BC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6973BC" w:rsidRPr="00B965C2" w:rsidRDefault="006973BC" w:rsidP="00197838">
      <w:pPr>
        <w:spacing w:after="0"/>
        <w:jc w:val="both"/>
        <w:rPr>
          <w:rFonts w:ascii="Times New Roman" w:hAnsi="Times New Roman"/>
          <w:szCs w:val="22"/>
        </w:rPr>
      </w:pPr>
    </w:p>
    <w:p w:rsidR="00F86BAE" w:rsidRPr="00B965C2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  <w:u w:val="single"/>
        </w:rPr>
      </w:pPr>
      <w:r w:rsidRPr="00B965C2">
        <w:rPr>
          <w:rFonts w:ascii="Times New Roman" w:hAnsi="Times New Roman"/>
          <w:szCs w:val="22"/>
        </w:rPr>
        <w:t>U</w:t>
      </w:r>
      <w:r w:rsidR="00F86BAE" w:rsidRPr="00B965C2">
        <w:rPr>
          <w:rFonts w:ascii="Times New Roman" w:hAnsi="Times New Roman"/>
          <w:szCs w:val="22"/>
        </w:rPr>
        <w:t>rčenie ocenenia finančných nástrojov alebo majetku, ktorý nie je finančným nástrojom pri oceňovaní reálnou hodnotou, a to</w:t>
      </w:r>
      <w:r w:rsidR="00D1608B">
        <w:rPr>
          <w:rFonts w:ascii="Times New Roman" w:hAnsi="Times New Roman"/>
          <w:szCs w:val="22"/>
        </w:rPr>
        <w:t>:</w:t>
      </w:r>
    </w:p>
    <w:p w:rsidR="00F86BAE" w:rsidRPr="00B965C2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B965C2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pre každú kategóriu finančných nástrojov alebo</w:t>
      </w:r>
      <w:r w:rsidR="00D1608B">
        <w:rPr>
          <w:rFonts w:ascii="Times New Roman" w:hAnsi="Times New Roman"/>
          <w:szCs w:val="22"/>
        </w:rPr>
        <w:t xml:space="preserve"> majetku, ktorý nie je finančným </w:t>
      </w:r>
      <w:r w:rsidRPr="00B965C2">
        <w:rPr>
          <w:rFonts w:ascii="Times New Roman" w:hAnsi="Times New Roman"/>
          <w:szCs w:val="22"/>
        </w:rPr>
        <w:t xml:space="preserve"> nástrojom sa uvádza reálna hodnota a údaj o tom, v akej sume sa zmeny reálnej hodnoty </w:t>
      </w:r>
      <w:r w:rsidRPr="00B965C2">
        <w:rPr>
          <w:rFonts w:ascii="Times New Roman" w:hAnsi="Times New Roman"/>
          <w:szCs w:val="22"/>
        </w:rPr>
        <w:lastRenderedPageBreak/>
        <w:t>zahrnuli do výkazu ziskov a strát a v akej sume sa zahrnuli vo vlastnom imaní ako oceňovacie rozdiely,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3F22DA" w:rsidRPr="003F22DA" w:rsidRDefault="003F22DA" w:rsidP="003F22DA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i/>
          <w:szCs w:val="22"/>
        </w:rPr>
      </w:pPr>
      <w:r w:rsidRPr="003F22DA">
        <w:rPr>
          <w:rFonts w:ascii="Times New Roman" w:hAnsi="Times New Roman"/>
          <w:b/>
          <w:i/>
          <w:szCs w:val="22"/>
        </w:rPr>
        <w:t xml:space="preserve">Spoločnosť nemá finančné nástroje ani finančný majetok </w:t>
      </w:r>
    </w:p>
    <w:p w:rsidR="00F86BAE" w:rsidRPr="00B965C2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U</w:t>
      </w:r>
      <w:r w:rsidR="00F86BAE" w:rsidRPr="00B965C2">
        <w:rPr>
          <w:rFonts w:ascii="Times New Roman" w:hAnsi="Times New Roman"/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B965C2">
        <w:rPr>
          <w:rFonts w:ascii="Times New Roman" w:hAnsi="Times New Roman"/>
          <w:b/>
          <w:szCs w:val="22"/>
        </w:rPr>
        <w:t>:</w:t>
      </w:r>
      <w:r w:rsidR="000E349D" w:rsidRPr="00B965C2">
        <w:rPr>
          <w:rFonts w:ascii="Times New Roman" w:hAnsi="Times New Roman"/>
          <w:b/>
          <w:szCs w:val="22"/>
        </w:rPr>
        <w:t xml:space="preserve"> </w:t>
      </w:r>
      <w:r w:rsidR="000E349D" w:rsidRPr="00B965C2">
        <w:rPr>
          <w:rFonts w:ascii="Times New Roman" w:hAnsi="Times New Roman"/>
          <w:szCs w:val="22"/>
          <w:u w:val="single"/>
        </w:rPr>
        <w:t xml:space="preserve"> </w:t>
      </w:r>
    </w:p>
    <w:p w:rsidR="00F86BAE" w:rsidRPr="00B965C2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B965C2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 xml:space="preserve">pri dlhodobom finančnom majetku, ktorý sa vykazuje vo vyššej hodnote ako je jeho reálna hodnota, sa uvádza </w:t>
      </w:r>
    </w:p>
    <w:p w:rsidR="00F86BAE" w:rsidRPr="00B965C2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účtovná hodnota a reálna hodnota za jednotlivé položky majetku alebo skupiny týchto jednotlivých položiek majetku,</w:t>
      </w:r>
    </w:p>
    <w:p w:rsidR="003F22DA" w:rsidRDefault="00F86BAE" w:rsidP="003F22DA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dôvod pre nezníženie účtovnej hodnoty vrátane povahy dôkazov pre predpoklad, že sa účtovná hodnota opätovne dosiahne,</w:t>
      </w:r>
    </w:p>
    <w:p w:rsidR="003F22DA" w:rsidRPr="003F22DA" w:rsidRDefault="003F22DA" w:rsidP="003F22DA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i/>
          <w:szCs w:val="22"/>
        </w:rPr>
      </w:pPr>
      <w:r w:rsidRPr="003F22DA">
        <w:rPr>
          <w:rFonts w:ascii="Times New Roman" w:hAnsi="Times New Roman"/>
          <w:b/>
          <w:i/>
          <w:szCs w:val="22"/>
        </w:rPr>
        <w:t xml:space="preserve">Spoločnosť nemá finančné nástroje ani finančný majetok </w:t>
      </w:r>
    </w:p>
    <w:p w:rsidR="003F22DA" w:rsidRPr="003F22DA" w:rsidRDefault="003F22DA" w:rsidP="003F22DA">
      <w:pPr>
        <w:pStyle w:val="Odsekzoznamu"/>
        <w:spacing w:after="0" w:line="240" w:lineRule="auto"/>
        <w:ind w:left="1418"/>
        <w:jc w:val="both"/>
        <w:rPr>
          <w:rFonts w:ascii="Times New Roman" w:hAnsi="Times New Roman"/>
          <w:szCs w:val="22"/>
        </w:rPr>
      </w:pPr>
    </w:p>
    <w:p w:rsidR="003F22DA" w:rsidRPr="003F22DA" w:rsidRDefault="000853E5" w:rsidP="003F22DA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  <w:u w:val="single"/>
        </w:rPr>
      </w:pPr>
      <w:r w:rsidRPr="00B965C2">
        <w:rPr>
          <w:rFonts w:ascii="Times New Roman" w:hAnsi="Times New Roman"/>
          <w:szCs w:val="22"/>
        </w:rPr>
        <w:t>S</w:t>
      </w:r>
      <w:r w:rsidR="00F86BAE" w:rsidRPr="00B965C2">
        <w:rPr>
          <w:rFonts w:ascii="Times New Roman" w:hAnsi="Times New Roman"/>
          <w:szCs w:val="22"/>
        </w:rPr>
        <w:t>tanovenie metódy vlastného imania</w:t>
      </w:r>
      <w:r w:rsidR="00D1608B">
        <w:rPr>
          <w:rFonts w:ascii="Times New Roman" w:hAnsi="Times New Roman"/>
          <w:szCs w:val="22"/>
        </w:rPr>
        <w:t>:</w:t>
      </w:r>
      <w:r w:rsidR="000E349D" w:rsidRPr="00B965C2">
        <w:rPr>
          <w:rFonts w:ascii="Times New Roman" w:hAnsi="Times New Roman"/>
          <w:szCs w:val="22"/>
        </w:rPr>
        <w:t xml:space="preserve"> </w:t>
      </w:r>
      <w:r w:rsidR="003F22DA" w:rsidRPr="003F22DA">
        <w:rPr>
          <w:rFonts w:ascii="Times New Roman" w:hAnsi="Times New Roman"/>
          <w:b/>
          <w:i/>
          <w:szCs w:val="22"/>
        </w:rPr>
        <w:t>Spoloč</w:t>
      </w:r>
      <w:r w:rsidR="003F22DA">
        <w:rPr>
          <w:rFonts w:ascii="Times New Roman" w:hAnsi="Times New Roman"/>
          <w:b/>
          <w:i/>
          <w:szCs w:val="22"/>
        </w:rPr>
        <w:t xml:space="preserve">nosť nemá </w:t>
      </w:r>
      <w:r w:rsidR="003F22DA" w:rsidRPr="003F22DA">
        <w:rPr>
          <w:rFonts w:ascii="Times New Roman" w:hAnsi="Times New Roman"/>
          <w:b/>
          <w:i/>
          <w:szCs w:val="22"/>
        </w:rPr>
        <w:t xml:space="preserve">finančný majetok </w:t>
      </w:r>
    </w:p>
    <w:p w:rsidR="00D1608B" w:rsidRPr="00B965C2" w:rsidRDefault="00D1608B" w:rsidP="00D1608B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szCs w:val="22"/>
          <w:u w:val="single"/>
        </w:rPr>
      </w:pPr>
    </w:p>
    <w:p w:rsidR="00F86BAE" w:rsidRPr="00B965C2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bCs/>
          <w:kern w:val="32"/>
          <w:szCs w:val="22"/>
          <w:lang w:eastAsia="sk-SK"/>
        </w:rPr>
        <w:t>T</w:t>
      </w:r>
      <w:r w:rsidR="00F86BAE" w:rsidRPr="00B965C2">
        <w:rPr>
          <w:rFonts w:ascii="Times New Roman" w:hAnsi="Times New Roman"/>
          <w:bCs/>
          <w:kern w:val="32"/>
          <w:szCs w:val="22"/>
          <w:lang w:eastAsia="sk-SK"/>
        </w:rPr>
        <w:t>vorba odpisového plánu pre dlhodobý majetok, pričom sa uvádza doba odpisovania, sadzby odpisov a odpisové metódy pre účtovné odpisy</w:t>
      </w:r>
      <w:r w:rsidRPr="00B965C2">
        <w:rPr>
          <w:rFonts w:ascii="Times New Roman" w:hAnsi="Times New Roman"/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73"/>
        <w:gridCol w:w="1536"/>
        <w:gridCol w:w="363"/>
      </w:tblGrid>
      <w:tr w:rsidR="00F86BAE" w:rsidRPr="00B965C2" w:rsidTr="00A33651">
        <w:tc>
          <w:tcPr>
            <w:tcW w:w="8735" w:type="dxa"/>
            <w:gridSpan w:val="2"/>
          </w:tcPr>
          <w:p w:rsidR="00F86BAE" w:rsidRPr="00B965C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</w:t>
            </w:r>
            <w:r w:rsidR="00096C0E">
              <w:rPr>
                <w:rFonts w:ascii="Times New Roman" w:hAnsi="Times New Roman"/>
                <w:szCs w:val="22"/>
              </w:rPr>
              <w:t xml:space="preserve"> a </w:t>
            </w:r>
            <w:proofErr w:type="spellStart"/>
            <w:r w:rsidR="00096C0E">
              <w:rPr>
                <w:rFonts w:ascii="Times New Roman" w:hAnsi="Times New Roman"/>
                <w:szCs w:val="22"/>
              </w:rPr>
              <w:t>goodwill</w:t>
            </w:r>
            <w:proofErr w:type="spellEnd"/>
            <w:r w:rsidR="00096C0E">
              <w:rPr>
                <w:rFonts w:ascii="Times New Roman" w:hAnsi="Times New Roman"/>
                <w:szCs w:val="22"/>
              </w:rPr>
              <w:t xml:space="preserve"> </w:t>
            </w:r>
            <w:r w:rsidRPr="00B965C2">
              <w:rPr>
                <w:rFonts w:ascii="Times New Roman" w:hAnsi="Times New Roman"/>
                <w:szCs w:val="22"/>
              </w:rPr>
              <w:t xml:space="preserve">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B965C2" w:rsidRDefault="00F86BAE" w:rsidP="00595D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F86BAE" w:rsidRPr="00B965C2" w:rsidRDefault="00F86BAE" w:rsidP="00595D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F86BAE" w:rsidRPr="00B965C2" w:rsidRDefault="00F86BAE" w:rsidP="00595D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86BAE" w:rsidRPr="00B965C2" w:rsidTr="00A33651">
        <w:trPr>
          <w:trHeight w:val="963"/>
        </w:trPr>
        <w:tc>
          <w:tcPr>
            <w:tcW w:w="8735" w:type="dxa"/>
            <w:gridSpan w:val="2"/>
          </w:tcPr>
          <w:p w:rsidR="00F86BAE" w:rsidRPr="00B965C2" w:rsidRDefault="00F86BAE" w:rsidP="00075A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Dlhodobý hmotný majetok </w:t>
            </w:r>
            <w:r w:rsidR="00075A15" w:rsidRPr="00B965C2">
              <w:rPr>
                <w:rFonts w:ascii="Times New Roman" w:hAnsi="Times New Roman"/>
                <w:szCs w:val="22"/>
              </w:rPr>
              <w:t xml:space="preserve">odpisuje účtovná jednotka počas predpokladanej doby používania zodpovedajúcej spotrebe budúcich ekonomických úžitkov z majetku </w:t>
            </w:r>
            <w:r w:rsidRPr="00B965C2">
              <w:rPr>
                <w:rFonts w:ascii="Times New Roman" w:hAnsi="Times New Roman"/>
                <w:szCs w:val="22"/>
              </w:rPr>
              <w:t>Pri tvorbe odpisového plánu sa zohľadňuje doba použiteľnosti, počet výrobkov alebo podobných jednotiek</w:t>
            </w:r>
          </w:p>
        </w:tc>
        <w:tc>
          <w:tcPr>
            <w:tcW w:w="337" w:type="dxa"/>
          </w:tcPr>
          <w:p w:rsidR="00F86BAE" w:rsidRPr="003F22DA" w:rsidRDefault="003F22DA" w:rsidP="00595DE0">
            <w:pPr>
              <w:spacing w:after="0" w:line="240" w:lineRule="auto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  <w:p w:rsidR="00F86BAE" w:rsidRPr="003F22DA" w:rsidRDefault="00F86BAE" w:rsidP="00595DE0">
            <w:pPr>
              <w:spacing w:after="0" w:line="240" w:lineRule="auto"/>
              <w:rPr>
                <w:rFonts w:ascii="Times New Roman" w:hAnsi="Times New Roman"/>
                <w:b/>
                <w:i/>
                <w:szCs w:val="22"/>
              </w:rPr>
            </w:pPr>
          </w:p>
        </w:tc>
      </w:tr>
      <w:tr w:rsidR="00F86BAE" w:rsidRPr="00B965C2" w:rsidTr="00D033C5">
        <w:trPr>
          <w:trHeight w:val="510"/>
        </w:trPr>
        <w:tc>
          <w:tcPr>
            <w:tcW w:w="8735" w:type="dxa"/>
            <w:gridSpan w:val="2"/>
          </w:tcPr>
          <w:p w:rsidR="00F86BAE" w:rsidRPr="00B965C2" w:rsidRDefault="00F86BAE" w:rsidP="00D160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Dlhodobý hmotný majetok sa odpisuje </w:t>
            </w:r>
            <w:r w:rsidR="00D1608B">
              <w:rPr>
                <w:rFonts w:ascii="Times New Roman" w:hAnsi="Times New Roman"/>
                <w:szCs w:val="22"/>
              </w:rPr>
              <w:t>podľa zákona o dani z príjmov</w:t>
            </w:r>
          </w:p>
        </w:tc>
        <w:tc>
          <w:tcPr>
            <w:tcW w:w="337" w:type="dxa"/>
          </w:tcPr>
          <w:p w:rsidR="00F86BAE" w:rsidRPr="00B965C2" w:rsidRDefault="00F86BAE" w:rsidP="00595D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86BAE" w:rsidRPr="00B965C2" w:rsidTr="00A33651">
        <w:trPr>
          <w:trHeight w:val="340"/>
        </w:trPr>
        <w:tc>
          <w:tcPr>
            <w:tcW w:w="7196" w:type="dxa"/>
          </w:tcPr>
          <w:p w:rsidR="00F86BAE" w:rsidRPr="00B965C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B965C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B965C2" w:rsidRDefault="00F86BAE" w:rsidP="00595D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86BAE" w:rsidRPr="00B965C2" w:rsidTr="00A33651">
        <w:trPr>
          <w:trHeight w:val="340"/>
        </w:trPr>
        <w:tc>
          <w:tcPr>
            <w:tcW w:w="7196" w:type="dxa"/>
          </w:tcPr>
          <w:p w:rsidR="00F86BAE" w:rsidRPr="00B965C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Samostatné hnuteľné veci sú dlhodobým hmotným majetkom</w:t>
            </w:r>
            <w:r w:rsidR="00D033C5">
              <w:rPr>
                <w:rFonts w:ascii="Times New Roman" w:hAnsi="Times New Roman"/>
                <w:szCs w:val="22"/>
              </w:rPr>
              <w:t>,</w:t>
            </w:r>
            <w:r w:rsidRPr="00B965C2">
              <w:rPr>
                <w:rFonts w:ascii="Times New Roman" w:hAnsi="Times New Roman"/>
                <w:szCs w:val="22"/>
              </w:rPr>
              <w:t xml:space="preserve"> ak doba použiteľnosti je viac ako rok a vstupná cena viac ako:</w:t>
            </w:r>
          </w:p>
        </w:tc>
        <w:tc>
          <w:tcPr>
            <w:tcW w:w="1539" w:type="dxa"/>
          </w:tcPr>
          <w:p w:rsidR="00F86BAE" w:rsidRPr="00B965C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3F22DA" w:rsidRDefault="003F22DA" w:rsidP="00595DE0">
            <w:pPr>
              <w:spacing w:after="0" w:line="240" w:lineRule="auto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</w:tbl>
    <w:p w:rsidR="00B06C2C" w:rsidRPr="00B965C2" w:rsidRDefault="00B06C2C">
      <w:pPr>
        <w:rPr>
          <w:rFonts w:ascii="Times New Roman" w:hAnsi="Times New Roman"/>
          <w:szCs w:val="22"/>
        </w:rPr>
      </w:pPr>
    </w:p>
    <w:tbl>
      <w:tblPr>
        <w:tblW w:w="7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4"/>
        <w:gridCol w:w="1280"/>
        <w:gridCol w:w="1175"/>
        <w:gridCol w:w="1615"/>
      </w:tblGrid>
      <w:tr w:rsidR="00D033C5" w:rsidRPr="00B965C2" w:rsidTr="00D033C5">
        <w:tc>
          <w:tcPr>
            <w:tcW w:w="3044" w:type="dxa"/>
          </w:tcPr>
          <w:p w:rsidR="00D033C5" w:rsidRPr="00B965C2" w:rsidRDefault="00D033C5" w:rsidP="00595DE0">
            <w:pPr>
              <w:spacing w:after="12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Majetok</w:t>
            </w:r>
          </w:p>
        </w:tc>
        <w:tc>
          <w:tcPr>
            <w:tcW w:w="1280" w:type="dxa"/>
          </w:tcPr>
          <w:p w:rsidR="00D033C5" w:rsidRPr="00B965C2" w:rsidRDefault="00D033C5" w:rsidP="00595DE0">
            <w:pPr>
              <w:spacing w:after="12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Doba odpisovania</w:t>
            </w:r>
            <w:r>
              <w:rPr>
                <w:rFonts w:ascii="Times New Roman" w:hAnsi="Times New Roman"/>
                <w:szCs w:val="22"/>
              </w:rPr>
              <w:t xml:space="preserve"> účtovných odpisov</w:t>
            </w:r>
          </w:p>
        </w:tc>
        <w:tc>
          <w:tcPr>
            <w:tcW w:w="1175" w:type="dxa"/>
          </w:tcPr>
          <w:p w:rsidR="00D033C5" w:rsidRPr="00B965C2" w:rsidRDefault="00D033C5" w:rsidP="00595DE0">
            <w:pPr>
              <w:spacing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Sadzby účtovných odpisov</w:t>
            </w:r>
          </w:p>
        </w:tc>
        <w:tc>
          <w:tcPr>
            <w:tcW w:w="1615" w:type="dxa"/>
          </w:tcPr>
          <w:p w:rsidR="00D033C5" w:rsidRPr="00B965C2" w:rsidRDefault="00D033C5" w:rsidP="00595DE0">
            <w:pPr>
              <w:spacing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Odpisová metóda účtovných odpisov</w:t>
            </w:r>
          </w:p>
        </w:tc>
      </w:tr>
      <w:tr w:rsidR="00D033C5" w:rsidRPr="00B965C2" w:rsidTr="00D033C5">
        <w:tc>
          <w:tcPr>
            <w:tcW w:w="3044" w:type="dxa"/>
          </w:tcPr>
          <w:p w:rsidR="00D033C5" w:rsidRPr="003F22DA" w:rsidRDefault="003F22DA" w:rsidP="00595DE0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Budova</w:t>
            </w:r>
          </w:p>
        </w:tc>
        <w:tc>
          <w:tcPr>
            <w:tcW w:w="1280" w:type="dxa"/>
          </w:tcPr>
          <w:p w:rsidR="00D033C5" w:rsidRPr="003F22DA" w:rsidRDefault="003F22DA" w:rsidP="00595DE0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50</w:t>
            </w:r>
          </w:p>
        </w:tc>
        <w:tc>
          <w:tcPr>
            <w:tcW w:w="1175" w:type="dxa"/>
          </w:tcPr>
          <w:p w:rsidR="00D033C5" w:rsidRPr="003F22DA" w:rsidRDefault="003F22DA" w:rsidP="00595DE0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2 %</w:t>
            </w:r>
          </w:p>
        </w:tc>
        <w:tc>
          <w:tcPr>
            <w:tcW w:w="1615" w:type="dxa"/>
          </w:tcPr>
          <w:p w:rsidR="003F22DA" w:rsidRPr="003F22DA" w:rsidRDefault="003F22DA" w:rsidP="00595DE0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Rovnomerne</w:t>
            </w:r>
          </w:p>
        </w:tc>
      </w:tr>
      <w:tr w:rsidR="003F22DA" w:rsidRPr="00B965C2" w:rsidTr="00D033C5">
        <w:tc>
          <w:tcPr>
            <w:tcW w:w="3044" w:type="dxa"/>
          </w:tcPr>
          <w:p w:rsidR="003F22DA" w:rsidRPr="003F22DA" w:rsidRDefault="003F22DA" w:rsidP="002B2204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Autá</w:t>
            </w:r>
          </w:p>
        </w:tc>
        <w:tc>
          <w:tcPr>
            <w:tcW w:w="1280" w:type="dxa"/>
          </w:tcPr>
          <w:p w:rsidR="003F22DA" w:rsidRPr="003F22DA" w:rsidRDefault="003F22DA" w:rsidP="002B2204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4</w:t>
            </w:r>
          </w:p>
        </w:tc>
        <w:tc>
          <w:tcPr>
            <w:tcW w:w="1175" w:type="dxa"/>
          </w:tcPr>
          <w:p w:rsidR="003F22DA" w:rsidRPr="003F22DA" w:rsidRDefault="003F22DA" w:rsidP="002B2204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  <w:r w:rsidRPr="003F22DA">
              <w:rPr>
                <w:rFonts w:ascii="Times New Roman" w:hAnsi="Times New Roman"/>
                <w:b/>
                <w:i/>
                <w:szCs w:val="22"/>
              </w:rPr>
              <w:t xml:space="preserve"> %</w:t>
            </w:r>
          </w:p>
        </w:tc>
        <w:tc>
          <w:tcPr>
            <w:tcW w:w="1615" w:type="dxa"/>
          </w:tcPr>
          <w:p w:rsidR="003F22DA" w:rsidRPr="003F22DA" w:rsidRDefault="003F22DA" w:rsidP="002B2204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Rovnomerne</w:t>
            </w:r>
          </w:p>
        </w:tc>
      </w:tr>
      <w:tr w:rsidR="003F22DA" w:rsidRPr="00B965C2" w:rsidTr="00D033C5">
        <w:tc>
          <w:tcPr>
            <w:tcW w:w="3044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0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75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15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3F22DA" w:rsidRPr="00B965C2" w:rsidTr="00D033C5">
        <w:tc>
          <w:tcPr>
            <w:tcW w:w="3044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0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75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15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rFonts w:ascii="Times New Roman" w:hAnsi="Times New Roman"/>
          <w:szCs w:val="22"/>
        </w:rPr>
      </w:pPr>
    </w:p>
    <w:p w:rsidR="00515B87" w:rsidRPr="00B965C2" w:rsidRDefault="00515B87" w:rsidP="00F86BAE">
      <w:pPr>
        <w:spacing w:after="0"/>
        <w:jc w:val="both"/>
        <w:rPr>
          <w:rFonts w:ascii="Times New Roman" w:hAnsi="Times New Roman"/>
          <w:szCs w:val="22"/>
        </w:rPr>
      </w:pPr>
    </w:p>
    <w:p w:rsidR="00F86BAE" w:rsidRPr="00B965C2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kern w:val="32"/>
          <w:szCs w:val="22"/>
          <w:lang w:eastAsia="sk-SK"/>
        </w:rPr>
      </w:pPr>
      <w:r w:rsidRPr="00B965C2">
        <w:rPr>
          <w:rFonts w:ascii="Times New Roman" w:hAnsi="Times New Roman"/>
          <w:bCs/>
          <w:kern w:val="32"/>
          <w:szCs w:val="22"/>
          <w:lang w:eastAsia="sk-SK"/>
        </w:rPr>
        <w:lastRenderedPageBreak/>
        <w:t>I</w:t>
      </w:r>
      <w:r w:rsidR="00F86BAE" w:rsidRPr="00B965C2">
        <w:rPr>
          <w:rFonts w:ascii="Times New Roman" w:hAnsi="Times New Roman"/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B965C2">
        <w:rPr>
          <w:rFonts w:ascii="Times New Roman" w:hAnsi="Times New Roman"/>
          <w:bCs/>
          <w:kern w:val="32"/>
          <w:szCs w:val="22"/>
          <w:lang w:eastAsia="sk-SK"/>
        </w:rPr>
        <w:t xml:space="preserve">: </w:t>
      </w:r>
      <w:r w:rsidR="003F22DA" w:rsidRPr="003F22DA">
        <w:rPr>
          <w:rFonts w:ascii="Times New Roman" w:hAnsi="Times New Roman"/>
          <w:b/>
          <w:bCs/>
          <w:i/>
          <w:kern w:val="32"/>
          <w:szCs w:val="22"/>
          <w:lang w:eastAsia="sk-SK"/>
        </w:rPr>
        <w:t>Neboli poskytnuté</w:t>
      </w:r>
    </w:p>
    <w:p w:rsidR="007C263C" w:rsidRPr="00B965C2" w:rsidRDefault="007C263C" w:rsidP="00197838">
      <w:pPr>
        <w:spacing w:after="0"/>
        <w:jc w:val="both"/>
        <w:rPr>
          <w:rFonts w:ascii="Times New Roman" w:hAnsi="Times New Roman"/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B965C2" w:rsidTr="00A33651">
        <w:tc>
          <w:tcPr>
            <w:tcW w:w="9073" w:type="dxa"/>
            <w:gridSpan w:val="4"/>
          </w:tcPr>
          <w:p w:rsidR="0093226A" w:rsidRPr="00B965C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I</w:t>
            </w:r>
            <w:r w:rsidR="000E349D" w:rsidRPr="00B965C2">
              <w:rPr>
                <w:rFonts w:ascii="Times New Roman" w:hAnsi="Times New Roman"/>
                <w:szCs w:val="22"/>
              </w:rPr>
              <w:t xml:space="preserve">nformácia </w:t>
            </w:r>
            <w:r w:rsidR="000E349D" w:rsidRPr="00B965C2">
              <w:rPr>
                <w:rFonts w:ascii="Times New Roman" w:hAnsi="Times New Roman"/>
                <w:b/>
                <w:szCs w:val="22"/>
              </w:rPr>
              <w:t xml:space="preserve">o </w:t>
            </w:r>
            <w:r w:rsidR="000E349D" w:rsidRPr="00B965C2">
              <w:rPr>
                <w:rFonts w:ascii="Times New Roman" w:hAnsi="Times New Roman"/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 w:rsidRPr="00B965C2">
              <w:rPr>
                <w:rFonts w:ascii="Times New Roman" w:hAnsi="Times New Roman"/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D620E4" w:rsidRPr="00B965C2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B965C2" w:rsidRDefault="00D620E4" w:rsidP="00D620E4">
            <w:pPr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Cs w:val="22"/>
              </w:rPr>
            </w:pPr>
            <w:r w:rsidRPr="00B965C2">
              <w:rPr>
                <w:rFonts w:ascii="Times New Roman" w:hAnsi="Times New Roman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B965C2" w:rsidRDefault="00096C0E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Ú</w:t>
            </w:r>
            <w:r w:rsidR="00D620E4" w:rsidRPr="00B965C2">
              <w:rPr>
                <w:rFonts w:ascii="Times New Roman" w:hAnsi="Times New Roman"/>
                <w:szCs w:val="22"/>
              </w:rPr>
              <w:t>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B965C2" w:rsidRDefault="00D620E4" w:rsidP="00515B87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+/- </w:t>
            </w:r>
            <w:r w:rsidR="00515B87">
              <w:rPr>
                <w:rFonts w:ascii="Times New Roman" w:hAnsi="Times New Roman"/>
                <w:szCs w:val="22"/>
              </w:rPr>
              <w:t>Nerozdelený zisk minulých rokov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B965C2" w:rsidRDefault="00D620E4" w:rsidP="00515B87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+/- </w:t>
            </w:r>
            <w:r w:rsidR="00515B87">
              <w:rPr>
                <w:rFonts w:ascii="Times New Roman" w:hAnsi="Times New Roman"/>
                <w:szCs w:val="22"/>
              </w:rPr>
              <w:t>Neuhradená strata minulých rokov</w:t>
            </w:r>
          </w:p>
        </w:tc>
      </w:tr>
      <w:tr w:rsidR="00D620E4" w:rsidRPr="00B965C2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3F22DA" w:rsidRDefault="003F22DA" w:rsidP="00EF3803">
            <w:pPr>
              <w:spacing w:after="0"/>
              <w:jc w:val="both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Neboli účtované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D620E4" w:rsidRPr="00B965C2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B06C2C" w:rsidRPr="00B965C2" w:rsidRDefault="00B06C2C" w:rsidP="00B06C2C">
      <w:pPr>
        <w:rPr>
          <w:rFonts w:ascii="Times New Roman" w:hAnsi="Times New Roman"/>
          <w:szCs w:val="22"/>
        </w:rPr>
      </w:pPr>
    </w:p>
    <w:p w:rsidR="00515B87" w:rsidRDefault="000E349D" w:rsidP="000E349D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Pr="00B965C2">
        <w:rPr>
          <w:rFonts w:ascii="Times New Roman" w:hAnsi="Times New Roman"/>
          <w:b/>
          <w:i/>
          <w:szCs w:val="22"/>
        </w:rPr>
        <w:t xml:space="preserve">IV </w:t>
      </w:r>
    </w:p>
    <w:p w:rsidR="000E349D" w:rsidRPr="00B965C2" w:rsidRDefault="000E349D" w:rsidP="000E349D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Informácie</w:t>
      </w:r>
      <w:r w:rsidR="001F3CFB" w:rsidRPr="00B965C2">
        <w:rPr>
          <w:rFonts w:ascii="Times New Roman" w:hAnsi="Times New Roman"/>
          <w:b/>
          <w:i/>
          <w:szCs w:val="22"/>
        </w:rPr>
        <w:t>,</w:t>
      </w:r>
      <w:r w:rsidRPr="00B965C2">
        <w:rPr>
          <w:rFonts w:ascii="Times New Roman" w:hAnsi="Times New Roman"/>
          <w:b/>
          <w:i/>
          <w:szCs w:val="22"/>
        </w:rPr>
        <w:t xml:space="preserve"> ktoré vysvetľujú a dopĺňajú súvahu a výkaz ziskov a strát </w:t>
      </w:r>
    </w:p>
    <w:p w:rsidR="000E349D" w:rsidRPr="00B965C2" w:rsidRDefault="000E349D" w:rsidP="000E349D">
      <w:pPr>
        <w:rPr>
          <w:rFonts w:ascii="Times New Roman" w:hAnsi="Times New Roman"/>
          <w:b/>
          <w:szCs w:val="22"/>
        </w:rPr>
      </w:pPr>
    </w:p>
    <w:p w:rsidR="00D620E4" w:rsidRPr="00195033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i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 xml:space="preserve">K dlhodobému nehmotnému majetku, ktorým je </w:t>
      </w:r>
      <w:proofErr w:type="spellStart"/>
      <w:r w:rsidRPr="00B965C2">
        <w:rPr>
          <w:rFonts w:ascii="Times New Roman" w:hAnsi="Times New Roman"/>
          <w:bCs/>
          <w:szCs w:val="22"/>
          <w:lang w:eastAsia="sk-SK"/>
        </w:rPr>
        <w:t>goodwill</w:t>
      </w:r>
      <w:proofErr w:type="spellEnd"/>
      <w:r w:rsidRPr="00B965C2">
        <w:rPr>
          <w:rFonts w:ascii="Times New Roman" w:hAnsi="Times New Roman"/>
          <w:bCs/>
          <w:szCs w:val="22"/>
          <w:lang w:eastAsia="sk-SK"/>
        </w:rPr>
        <w:t xml:space="preserve"> alebo záporný </w:t>
      </w:r>
      <w:proofErr w:type="spellStart"/>
      <w:r w:rsidRPr="00B965C2">
        <w:rPr>
          <w:rFonts w:ascii="Times New Roman" w:hAnsi="Times New Roman"/>
          <w:bCs/>
          <w:szCs w:val="22"/>
          <w:lang w:eastAsia="sk-SK"/>
        </w:rPr>
        <w:t>goodwill</w:t>
      </w:r>
      <w:proofErr w:type="spellEnd"/>
      <w:r w:rsidRPr="00B965C2">
        <w:rPr>
          <w:rFonts w:ascii="Times New Roman" w:hAnsi="Times New Roman"/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195033">
        <w:rPr>
          <w:rFonts w:ascii="Times New Roman" w:hAnsi="Times New Roman"/>
          <w:szCs w:val="22"/>
        </w:rPr>
        <w:t xml:space="preserve"> </w:t>
      </w:r>
      <w:r w:rsidR="00195033" w:rsidRPr="00195033">
        <w:rPr>
          <w:rFonts w:ascii="Times New Roman" w:hAnsi="Times New Roman"/>
          <w:b/>
          <w:i/>
          <w:szCs w:val="22"/>
        </w:rPr>
        <w:t xml:space="preserve">Spoločnosť nemá </w:t>
      </w:r>
      <w:proofErr w:type="spellStart"/>
      <w:r w:rsidR="00195033" w:rsidRPr="00195033">
        <w:rPr>
          <w:rFonts w:ascii="Times New Roman" w:hAnsi="Times New Roman"/>
          <w:b/>
          <w:i/>
          <w:szCs w:val="22"/>
        </w:rPr>
        <w:t>goodwill</w:t>
      </w:r>
      <w:proofErr w:type="spellEnd"/>
    </w:p>
    <w:p w:rsidR="00D620E4" w:rsidRPr="00195033" w:rsidRDefault="00D620E4" w:rsidP="00195033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195033">
        <w:rPr>
          <w:rFonts w:ascii="Times New Roman" w:hAnsi="Times New Roman"/>
          <w:szCs w:val="22"/>
        </w:rPr>
        <w:t xml:space="preserve"> </w:t>
      </w:r>
      <w:r w:rsidR="00195033" w:rsidRPr="00195033">
        <w:rPr>
          <w:rFonts w:ascii="Times New Roman" w:hAnsi="Times New Roman"/>
          <w:b/>
          <w:i/>
          <w:szCs w:val="22"/>
        </w:rPr>
        <w:t xml:space="preserve">Spoločnosť nemá </w:t>
      </w:r>
      <w:r w:rsidR="00195033">
        <w:rPr>
          <w:rFonts w:ascii="Times New Roman" w:hAnsi="Times New Roman"/>
          <w:b/>
          <w:i/>
          <w:szCs w:val="22"/>
        </w:rPr>
        <w:t>deriváty</w:t>
      </w:r>
    </w:p>
    <w:p w:rsidR="00195033" w:rsidRPr="00195033" w:rsidRDefault="00337664" w:rsidP="00195033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i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Informácie o záväzkoch</w:t>
      </w:r>
      <w:r w:rsidR="00195033">
        <w:rPr>
          <w:rFonts w:ascii="Times New Roman" w:hAnsi="Times New Roman"/>
          <w:bCs/>
          <w:szCs w:val="22"/>
          <w:lang w:eastAsia="sk-SK"/>
        </w:rPr>
        <w:t xml:space="preserve">  </w:t>
      </w:r>
      <w:r w:rsidR="00195033">
        <w:rPr>
          <w:rFonts w:ascii="Times New Roman" w:hAnsi="Times New Roman"/>
          <w:b/>
          <w:i/>
          <w:szCs w:val="22"/>
        </w:rPr>
        <w:t>Spoločnosť nemá záväzky nad 5 rokov ani zabezpečené záväzky</w:t>
      </w:r>
    </w:p>
    <w:p w:rsidR="00D620E4" w:rsidRPr="00B965C2" w:rsidRDefault="00D620E4" w:rsidP="0019503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B965C2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B965C2" w:rsidRDefault="001205A3" w:rsidP="00563EC6">
            <w:pPr>
              <w:numPr>
                <w:ilvl w:val="0"/>
                <w:numId w:val="16"/>
              </w:numPr>
              <w:spacing w:after="0"/>
              <w:rPr>
                <w:rFonts w:ascii="Times New Roman" w:hAnsi="Times New Roman"/>
                <w:b/>
                <w:szCs w:val="22"/>
              </w:rPr>
            </w:pPr>
            <w:r w:rsidRPr="00B965C2"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>C</w:t>
            </w:r>
            <w:r w:rsidR="00515B87"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>elková suma</w:t>
            </w:r>
            <w:r w:rsidR="00AF3212" w:rsidRPr="00B965C2"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 xml:space="preserve">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B965C2" w:rsidRDefault="00AF3212" w:rsidP="00AF3212">
            <w:pPr>
              <w:pStyle w:val="TopHeader"/>
              <w:rPr>
                <w:rFonts w:ascii="Times New Roman" w:hAnsi="Times New Roman"/>
                <w:b w:val="0"/>
              </w:rPr>
            </w:pPr>
            <w:r w:rsidRPr="00B965C2">
              <w:rPr>
                <w:rFonts w:ascii="Times New Roman" w:hAnsi="Times New Roman"/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B965C2" w:rsidRDefault="00AF3212" w:rsidP="00AF3212">
            <w:pPr>
              <w:pStyle w:val="TopHeader"/>
              <w:rPr>
                <w:rFonts w:ascii="Times New Roman" w:hAnsi="Times New Roman"/>
                <w:b w:val="0"/>
              </w:rPr>
            </w:pPr>
            <w:r w:rsidRPr="00B965C2">
              <w:rPr>
                <w:rFonts w:ascii="Times New Roman" w:hAnsi="Times New Roman"/>
                <w:b w:val="0"/>
              </w:rPr>
              <w:t>PO</w:t>
            </w:r>
          </w:p>
        </w:tc>
      </w:tr>
      <w:tr w:rsidR="00AF3212" w:rsidRPr="00B965C2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B965C2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B965C2" w:rsidRDefault="00AF3212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B965C2" w:rsidRDefault="00AF3212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0853E5" w:rsidRPr="00B965C2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B965C2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  <w:r w:rsidRPr="00B965C2">
              <w:rPr>
                <w:rFonts w:ascii="Times New Roman" w:hAnsi="Times New Roman"/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A33651" w:rsidRPr="00B965C2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B965C2" w:rsidRDefault="00A33651" w:rsidP="00563EC6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  <w:r w:rsidRPr="00B965C2">
              <w:rPr>
                <w:rFonts w:ascii="Times New Roman" w:hAnsi="Times New Roman"/>
                <w:b w:val="0"/>
              </w:rPr>
              <w:t>Spôsob zabezpečenia:</w:t>
            </w:r>
          </w:p>
        </w:tc>
      </w:tr>
      <w:tr w:rsidR="00337664" w:rsidRPr="00B965C2" w:rsidTr="00A33651">
        <w:trPr>
          <w:trHeight w:val="340"/>
        </w:trPr>
        <w:tc>
          <w:tcPr>
            <w:tcW w:w="2424" w:type="pct"/>
            <w:vAlign w:val="center"/>
          </w:tcPr>
          <w:p w:rsidR="00337664" w:rsidRPr="00B965C2" w:rsidRDefault="00AF3212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</w:tr>
      <w:tr w:rsidR="00337664" w:rsidRPr="00B965C2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B965C2" w:rsidRDefault="00515B87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Zmenka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337664" w:rsidRPr="00B965C2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B965C2" w:rsidRDefault="00AF3212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Inak zabezpečené</w:t>
            </w:r>
            <w:r w:rsidR="00515B87">
              <w:rPr>
                <w:rFonts w:ascii="Times New Roman" w:hAnsi="Times New Roman"/>
                <w:szCs w:val="22"/>
              </w:rPr>
              <w:t>: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337664" w:rsidRPr="00B965C2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B965C2" w:rsidRDefault="00AF3212" w:rsidP="00563EC6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 w:rsidRPr="00B965C2">
              <w:rPr>
                <w:rFonts w:ascii="Times New Roman" w:hAnsi="Times New Roman"/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337664" w:rsidRPr="00B965C2" w:rsidRDefault="00337664" w:rsidP="00D620E4">
      <w:pPr>
        <w:pStyle w:val="Odsekzoznamu"/>
        <w:spacing w:after="0" w:line="240" w:lineRule="auto"/>
        <w:jc w:val="both"/>
        <w:rPr>
          <w:rFonts w:ascii="Times New Roman" w:hAnsi="Times New Roman"/>
          <w:bCs/>
          <w:szCs w:val="22"/>
          <w:lang w:eastAsia="sk-SK"/>
        </w:rPr>
      </w:pPr>
    </w:p>
    <w:p w:rsidR="00D620E4" w:rsidRPr="00195033" w:rsidRDefault="00D620E4" w:rsidP="00195033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i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Informácie o vlastných akciách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>:</w:t>
      </w:r>
      <w:r w:rsidR="00195033">
        <w:rPr>
          <w:rFonts w:ascii="Times New Roman" w:hAnsi="Times New Roman"/>
          <w:bCs/>
          <w:szCs w:val="22"/>
          <w:lang w:eastAsia="sk-SK"/>
        </w:rPr>
        <w:t xml:space="preserve"> </w:t>
      </w:r>
      <w:r w:rsidR="00195033" w:rsidRPr="00195033">
        <w:rPr>
          <w:rFonts w:ascii="Times New Roman" w:hAnsi="Times New Roman"/>
          <w:b/>
          <w:i/>
          <w:szCs w:val="22"/>
        </w:rPr>
        <w:t xml:space="preserve">Spoločnosť nemá </w:t>
      </w:r>
      <w:r w:rsidR="00195033">
        <w:rPr>
          <w:rFonts w:ascii="Times New Roman" w:hAnsi="Times New Roman"/>
          <w:b/>
          <w:i/>
          <w:szCs w:val="22"/>
        </w:rPr>
        <w:t>vlastné akcie</w:t>
      </w:r>
    </w:p>
    <w:p w:rsidR="00D620E4" w:rsidRPr="00B965C2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dôvod nadobudnutia vlastných akcií počas účtovného obdobia,</w:t>
      </w:r>
    </w:p>
    <w:p w:rsidR="00D620E4" w:rsidRPr="00B965C2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informáci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 xml:space="preserve">e </w:t>
      </w:r>
      <w:r w:rsidR="00515B87">
        <w:rPr>
          <w:rFonts w:ascii="Times New Roman" w:hAnsi="Times New Roman"/>
          <w:bCs/>
          <w:szCs w:val="22"/>
          <w:lang w:eastAsia="sk-SK"/>
        </w:rPr>
        <w:t>o:</w:t>
      </w:r>
    </w:p>
    <w:p w:rsidR="00D620E4" w:rsidRPr="00B965C2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B965C2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poč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>e</w:t>
      </w:r>
      <w:r w:rsidRPr="00B965C2">
        <w:rPr>
          <w:rFonts w:ascii="Times New Roman" w:hAnsi="Times New Roman"/>
          <w:bCs/>
          <w:szCs w:val="22"/>
          <w:lang w:eastAsia="sk-SK"/>
        </w:rPr>
        <w:t>t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>,</w:t>
      </w:r>
      <w:r w:rsidRPr="00B965C2">
        <w:rPr>
          <w:rFonts w:ascii="Times New Roman" w:hAnsi="Times New Roman"/>
          <w:bCs/>
          <w:szCs w:val="22"/>
          <w:lang w:eastAsia="sk-SK"/>
        </w:rPr>
        <w:t xml:space="preserve"> menovit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>á</w:t>
      </w:r>
      <w:r w:rsidR="00515B87">
        <w:rPr>
          <w:rFonts w:ascii="Times New Roman" w:hAnsi="Times New Roman"/>
          <w:bCs/>
          <w:szCs w:val="22"/>
          <w:lang w:eastAsia="sk-SK"/>
        </w:rPr>
        <w:t xml:space="preserve"> hodnota</w:t>
      </w:r>
      <w:r w:rsidRPr="00B965C2">
        <w:rPr>
          <w:rFonts w:ascii="Times New Roman" w:hAnsi="Times New Roman"/>
          <w:bCs/>
          <w:szCs w:val="22"/>
          <w:lang w:eastAsia="sk-SK"/>
        </w:rPr>
        <w:t xml:space="preserve"> a protihodnot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>a</w:t>
      </w:r>
      <w:r w:rsidRPr="00B965C2">
        <w:rPr>
          <w:rFonts w:ascii="Times New Roman" w:hAnsi="Times New Roman"/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74554C" w:rsidRPr="00B965C2" w:rsidRDefault="0074554C" w:rsidP="0074554C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</w:p>
    <w:p w:rsidR="00D620E4" w:rsidRPr="00B965C2" w:rsidRDefault="00D620E4" w:rsidP="00D620E4">
      <w:pPr>
        <w:pStyle w:val="Odsekzoznamu"/>
        <w:spacing w:after="0" w:line="240" w:lineRule="auto"/>
        <w:ind w:left="502"/>
        <w:jc w:val="both"/>
        <w:rPr>
          <w:rFonts w:ascii="Times New Roman" w:hAnsi="Times New Roman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1134"/>
        <w:gridCol w:w="250"/>
        <w:gridCol w:w="34"/>
        <w:gridCol w:w="1276"/>
        <w:gridCol w:w="283"/>
      </w:tblGrid>
      <w:tr w:rsidR="0074554C" w:rsidRPr="0074554C" w:rsidTr="004C4091">
        <w:trPr>
          <w:trHeight w:val="340"/>
        </w:trPr>
        <w:tc>
          <w:tcPr>
            <w:tcW w:w="426" w:type="dxa"/>
            <w:vMerge w:val="restart"/>
            <w:vAlign w:val="center"/>
          </w:tcPr>
          <w:p w:rsidR="0074554C" w:rsidRPr="0074554C" w:rsidRDefault="0074554C" w:rsidP="00FA172E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 xml:space="preserve">Kapitálový fond z príspevkov podľa § 123 ods. 2 </w:t>
            </w:r>
          </w:p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BO</w:t>
            </w:r>
          </w:p>
        </w:tc>
        <w:tc>
          <w:tcPr>
            <w:tcW w:w="1134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vytvorila</w:t>
            </w:r>
          </w:p>
        </w:tc>
        <w:tc>
          <w:tcPr>
            <w:tcW w:w="250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310" w:type="dxa"/>
            <w:gridSpan w:val="2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nevytvorila</w:t>
            </w:r>
          </w:p>
        </w:tc>
        <w:tc>
          <w:tcPr>
            <w:tcW w:w="283" w:type="dxa"/>
            <w:vAlign w:val="center"/>
          </w:tcPr>
          <w:p w:rsidR="0074554C" w:rsidRPr="0074554C" w:rsidRDefault="0074554C" w:rsidP="00FA17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X</w:t>
            </w:r>
          </w:p>
        </w:tc>
      </w:tr>
      <w:tr w:rsidR="0074554C" w:rsidRPr="0074554C" w:rsidTr="004C4091">
        <w:trPr>
          <w:trHeight w:val="340"/>
        </w:trPr>
        <w:tc>
          <w:tcPr>
            <w:tcW w:w="426" w:type="dxa"/>
            <w:vMerge/>
            <w:vAlign w:val="center"/>
          </w:tcPr>
          <w:p w:rsidR="0074554C" w:rsidRPr="0074554C" w:rsidRDefault="0074554C" w:rsidP="00FA172E">
            <w:pPr>
              <w:pStyle w:val="Odsekzoznamu"/>
              <w:spacing w:after="0" w:line="240" w:lineRule="auto"/>
              <w:ind w:left="357"/>
              <w:jc w:val="both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88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PO</w:t>
            </w:r>
          </w:p>
        </w:tc>
        <w:tc>
          <w:tcPr>
            <w:tcW w:w="1134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vytvorila</w:t>
            </w:r>
          </w:p>
        </w:tc>
        <w:tc>
          <w:tcPr>
            <w:tcW w:w="284" w:type="dxa"/>
            <w:gridSpan w:val="2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nevytvorila</w:t>
            </w:r>
          </w:p>
        </w:tc>
        <w:tc>
          <w:tcPr>
            <w:tcW w:w="283" w:type="dxa"/>
            <w:vAlign w:val="center"/>
          </w:tcPr>
          <w:p w:rsidR="0074554C" w:rsidRPr="0074554C" w:rsidRDefault="0074554C" w:rsidP="00FA17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X</w:t>
            </w:r>
          </w:p>
        </w:tc>
      </w:tr>
    </w:tbl>
    <w:p w:rsidR="0074554C" w:rsidRDefault="0074554C" w:rsidP="004C4091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</w:p>
    <w:p w:rsidR="00D620E4" w:rsidRPr="00B965C2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B965C2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B965C2" w:rsidRDefault="00515B87" w:rsidP="00A3365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Popis nákladov</w:t>
            </w:r>
            <w:r w:rsidR="00AF3212" w:rsidRPr="00B965C2">
              <w:rPr>
                <w:rFonts w:ascii="Times New Roman" w:hAnsi="Times New Roman"/>
                <w:b w:val="0"/>
              </w:rPr>
              <w:t>,</w:t>
            </w:r>
            <w:r>
              <w:rPr>
                <w:rFonts w:ascii="Times New Roman" w:hAnsi="Times New Roman"/>
                <w:b w:val="0"/>
              </w:rPr>
              <w:t xml:space="preserve"> </w:t>
            </w:r>
            <w:r w:rsidR="00AF3212" w:rsidRPr="00B965C2">
              <w:rPr>
                <w:rFonts w:ascii="Times New Roman" w:hAnsi="Times New Roman"/>
                <w:b w:val="0"/>
              </w:rPr>
              <w:t>výnosov výnimoč</w:t>
            </w:r>
            <w:r w:rsidR="000853E5" w:rsidRPr="00B965C2">
              <w:rPr>
                <w:rFonts w:ascii="Times New Roman" w:hAnsi="Times New Roman"/>
                <w:b w:val="0"/>
              </w:rPr>
              <w:t>ného</w:t>
            </w:r>
            <w:r w:rsidR="00AF3212" w:rsidRPr="00B965C2">
              <w:rPr>
                <w:rFonts w:ascii="Times New Roman" w:hAnsi="Times New Roman"/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B965C2" w:rsidRDefault="00AF3212" w:rsidP="00A33651">
            <w:pPr>
              <w:pStyle w:val="TopHeader"/>
              <w:rPr>
                <w:rFonts w:ascii="Times New Roman" w:hAnsi="Times New Roman"/>
                <w:b w:val="0"/>
              </w:rPr>
            </w:pPr>
            <w:r w:rsidRPr="00B965C2">
              <w:rPr>
                <w:rFonts w:ascii="Times New Roman" w:hAnsi="Times New Roman"/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B965C2" w:rsidRDefault="00515B87" w:rsidP="00A3365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Suma</w:t>
            </w:r>
          </w:p>
        </w:tc>
      </w:tr>
      <w:tr w:rsidR="00AF3212" w:rsidRPr="00B965C2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195033" w:rsidRPr="00C9602B" w:rsidRDefault="00195033" w:rsidP="00195033">
            <w:pPr>
              <w:pStyle w:val="Odsekzoznamu"/>
              <w:spacing w:after="0" w:line="240" w:lineRule="auto"/>
              <w:ind w:left="357"/>
              <w:jc w:val="both"/>
              <w:rPr>
                <w:rFonts w:ascii="Times New Roman" w:hAnsi="Times New Roman"/>
                <w:b/>
                <w:bCs/>
                <w:i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Nevyskytli sa</w:t>
            </w:r>
          </w:p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</w:tr>
      <w:tr w:rsidR="00AF3212" w:rsidRPr="00B965C2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</w:tr>
    </w:tbl>
    <w:p w:rsidR="00B06C2C" w:rsidRPr="00B965C2" w:rsidRDefault="00B06C2C" w:rsidP="000E349D">
      <w:pPr>
        <w:rPr>
          <w:rFonts w:ascii="Times New Roman" w:hAnsi="Times New Roman"/>
          <w:szCs w:val="22"/>
        </w:rPr>
      </w:pPr>
    </w:p>
    <w:p w:rsidR="00515B87" w:rsidRDefault="001C27A9" w:rsidP="001C27A9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Pr="00B965C2">
        <w:rPr>
          <w:rFonts w:ascii="Times New Roman" w:hAnsi="Times New Roman"/>
          <w:b/>
          <w:i/>
          <w:szCs w:val="22"/>
        </w:rPr>
        <w:t>V</w:t>
      </w:r>
      <w:r w:rsidR="00515B87">
        <w:rPr>
          <w:rFonts w:ascii="Times New Roman" w:hAnsi="Times New Roman"/>
          <w:b/>
          <w:i/>
          <w:szCs w:val="22"/>
        </w:rPr>
        <w:t xml:space="preserve"> </w:t>
      </w:r>
    </w:p>
    <w:p w:rsidR="001C27A9" w:rsidRPr="00B965C2" w:rsidRDefault="001C27A9" w:rsidP="001C27A9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 xml:space="preserve"> Informácie o iných aktívach a iných pasívach </w:t>
      </w:r>
    </w:p>
    <w:p w:rsidR="001C27A9" w:rsidRPr="00B965C2" w:rsidRDefault="001C27A9" w:rsidP="000E349D">
      <w:pPr>
        <w:rPr>
          <w:rFonts w:ascii="Times New Roman" w:hAnsi="Times New Roman"/>
          <w:b/>
          <w:szCs w:val="22"/>
        </w:rPr>
      </w:pPr>
    </w:p>
    <w:p w:rsidR="00195033" w:rsidRPr="00195033" w:rsidRDefault="000853E5" w:rsidP="00195033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</w:t>
      </w:r>
      <w:r w:rsidR="001C27A9" w:rsidRPr="00B965C2">
        <w:rPr>
          <w:rFonts w:ascii="Times New Roman" w:hAnsi="Times New Roman"/>
          <w:bCs/>
          <w:szCs w:val="22"/>
          <w:lang w:eastAsia="sk-SK"/>
        </w:rPr>
        <w:t>nformácie</w:t>
      </w:r>
      <w:r w:rsidRPr="00B965C2">
        <w:rPr>
          <w:rFonts w:ascii="Times New Roman" w:hAnsi="Times New Roman"/>
          <w:bCs/>
          <w:szCs w:val="22"/>
          <w:lang w:eastAsia="sk-SK"/>
        </w:rPr>
        <w:t xml:space="preserve"> k iným aktívam a iným pasívam </w:t>
      </w:r>
      <w:r w:rsidR="001C27A9" w:rsidRPr="00B965C2">
        <w:rPr>
          <w:rFonts w:ascii="Times New Roman" w:hAnsi="Times New Roman"/>
          <w:bCs/>
          <w:szCs w:val="22"/>
          <w:lang w:eastAsia="sk-SK"/>
        </w:rPr>
        <w:t>:</w:t>
      </w:r>
      <w:r w:rsidR="00195033">
        <w:rPr>
          <w:rFonts w:ascii="Times New Roman" w:hAnsi="Times New Roman"/>
          <w:bCs/>
          <w:szCs w:val="22"/>
          <w:lang w:eastAsia="sk-SK"/>
        </w:rPr>
        <w:t xml:space="preserve"> </w:t>
      </w:r>
      <w:r w:rsidR="00195033" w:rsidRPr="00195033">
        <w:rPr>
          <w:rFonts w:ascii="Times New Roman" w:hAnsi="Times New Roman"/>
          <w:b/>
          <w:i/>
          <w:szCs w:val="22"/>
        </w:rPr>
        <w:t xml:space="preserve">Spoločnosť nemá </w:t>
      </w:r>
      <w:r w:rsidR="00195033">
        <w:rPr>
          <w:rFonts w:ascii="Times New Roman" w:hAnsi="Times New Roman"/>
          <w:b/>
          <w:i/>
          <w:szCs w:val="22"/>
        </w:rPr>
        <w:t>podmienený majetok ani záväzky</w:t>
      </w:r>
    </w:p>
    <w:p w:rsidR="001C27A9" w:rsidRPr="00B965C2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opis a hodnota podmieneného majetku, ktorým sa rozumie možný majetok, ktorý vznikol v dôsledku minulých udalostí a ktorého e</w:t>
      </w:r>
      <w:r w:rsidR="00515B87">
        <w:rPr>
          <w:rFonts w:ascii="Times New Roman" w:hAnsi="Times New Roman"/>
          <w:bCs/>
          <w:szCs w:val="22"/>
          <w:lang w:eastAsia="sk-SK"/>
        </w:rPr>
        <w:t>x</w:t>
      </w:r>
      <w:r w:rsidRPr="00B965C2">
        <w:rPr>
          <w:rFonts w:ascii="Times New Roman" w:hAnsi="Times New Roman"/>
          <w:bCs/>
          <w:szCs w:val="22"/>
          <w:lang w:eastAsia="sk-SK"/>
        </w:rPr>
        <w:t>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1C27A9" w:rsidRPr="00B965C2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1C27A9" w:rsidRPr="00B965C2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možná povinnosť, ktorá vznikla ako dôsledok minulej udalosti a ktorej e</w:t>
      </w:r>
      <w:r w:rsidR="00515B87">
        <w:rPr>
          <w:rFonts w:ascii="Times New Roman" w:hAnsi="Times New Roman"/>
          <w:bCs/>
          <w:szCs w:val="22"/>
          <w:lang w:eastAsia="sk-SK"/>
        </w:rPr>
        <w:t>x</w:t>
      </w:r>
      <w:r w:rsidRPr="00B965C2">
        <w:rPr>
          <w:rFonts w:ascii="Times New Roman" w:hAnsi="Times New Roman"/>
          <w:bCs/>
          <w:szCs w:val="22"/>
          <w:lang w:eastAsia="sk-SK"/>
        </w:rPr>
        <w:t>istencia závisí od toho, či nastane alebo nenastane jedna alebo viac neistých udalostí v budúcnosti, ktorých vznik nezávisí od účtovnej jednotky, alebo</w:t>
      </w:r>
    </w:p>
    <w:p w:rsidR="001C27A9" w:rsidRPr="00B965C2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</w:t>
      </w:r>
      <w:r w:rsidR="001C27A9" w:rsidRPr="00B965C2">
        <w:rPr>
          <w:rFonts w:ascii="Times New Roman" w:hAnsi="Times New Roman"/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Pr="00B965C2" w:rsidRDefault="001C27A9" w:rsidP="001C27A9">
      <w:pPr>
        <w:pStyle w:val="Odsekzoznamu"/>
        <w:spacing w:after="0" w:line="240" w:lineRule="auto"/>
        <w:jc w:val="both"/>
        <w:rPr>
          <w:rFonts w:ascii="Times New Roman" w:hAnsi="Times New Roman"/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B965C2" w:rsidTr="00563EC6">
        <w:tc>
          <w:tcPr>
            <w:tcW w:w="9498" w:type="dxa"/>
            <w:gridSpan w:val="3"/>
          </w:tcPr>
          <w:p w:rsidR="001C27A9" w:rsidRPr="00C9602B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</w:t>
            </w:r>
            <w:r w:rsidR="00D26D36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:</w:t>
            </w:r>
          </w:p>
        </w:tc>
      </w:tr>
      <w:tr w:rsidR="00D26D36" w:rsidRPr="00B965C2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C9602B" w:rsidRDefault="00195033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Spoločnosť nemá finančné povinnosti nevykazované v UZ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B965C2" w:rsidRDefault="00D26D36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B965C2" w:rsidRDefault="00D26D36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1C27A9" w:rsidRPr="00B965C2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C9602B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B06C2C" w:rsidRPr="00B965C2" w:rsidRDefault="00B06C2C" w:rsidP="001C27A9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</w:p>
    <w:p w:rsidR="00B06C2C" w:rsidRPr="00B965C2" w:rsidRDefault="00B06C2C" w:rsidP="001C27A9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B965C2" w:rsidTr="00563EC6">
        <w:tc>
          <w:tcPr>
            <w:tcW w:w="9498" w:type="dxa"/>
            <w:gridSpan w:val="3"/>
          </w:tcPr>
          <w:p w:rsidR="001C27A9" w:rsidRPr="00C9602B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Podsúvahové účty</w:t>
            </w:r>
            <w:r w:rsidR="00A95AD5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 xml:space="preserve"> </w:t>
            </w: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-</w:t>
            </w:r>
            <w:r w:rsidR="00A95AD5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 xml:space="preserve"> </w:t>
            </w:r>
            <w:r w:rsidR="00D26D36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I</w:t>
            </w:r>
            <w:r w:rsidR="001C27A9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 </w:t>
            </w:r>
            <w:r w:rsidR="001C27A9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podobne</w:t>
            </w:r>
            <w:r w:rsidR="00D26D36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:</w:t>
            </w:r>
          </w:p>
        </w:tc>
      </w:tr>
      <w:tr w:rsidR="001C27A9" w:rsidRPr="00B965C2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C9602B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EUR</w:t>
            </w:r>
          </w:p>
        </w:tc>
      </w:tr>
      <w:tr w:rsidR="001C27A9" w:rsidRPr="00B965C2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C9602B" w:rsidRDefault="00195033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 xml:space="preserve">Spoločnosť nemá majetok evidovaný na </w:t>
            </w:r>
            <w:proofErr w:type="spellStart"/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podsúv</w:t>
            </w:r>
            <w:proofErr w:type="spellEnd"/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. účtoch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1C27A9" w:rsidRPr="00B965C2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1C27A9" w:rsidRPr="00B965C2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A33651" w:rsidRPr="00B965C2" w:rsidRDefault="00A33651" w:rsidP="000E349D">
      <w:pPr>
        <w:rPr>
          <w:rFonts w:ascii="Times New Roman" w:hAnsi="Times New Roman"/>
          <w:szCs w:val="22"/>
        </w:rPr>
      </w:pPr>
    </w:p>
    <w:p w:rsidR="004B010F" w:rsidRDefault="00D26D36" w:rsidP="00D26D36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Pr="00B965C2">
        <w:rPr>
          <w:rFonts w:ascii="Times New Roman" w:hAnsi="Times New Roman"/>
          <w:b/>
          <w:i/>
          <w:szCs w:val="22"/>
        </w:rPr>
        <w:t xml:space="preserve">VI </w:t>
      </w:r>
    </w:p>
    <w:p w:rsidR="00D26D36" w:rsidRPr="00B965C2" w:rsidRDefault="00A95AD5" w:rsidP="00D26D36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Udalosti</w:t>
      </w:r>
      <w:r w:rsidR="00D26D36" w:rsidRPr="00B965C2">
        <w:rPr>
          <w:rFonts w:ascii="Times New Roman" w:hAnsi="Times New Roman"/>
          <w:b/>
          <w:i/>
          <w:szCs w:val="22"/>
        </w:rPr>
        <w:t>,</w:t>
      </w:r>
      <w:r w:rsidRPr="00B965C2">
        <w:rPr>
          <w:rFonts w:ascii="Times New Roman" w:hAnsi="Times New Roman"/>
          <w:b/>
          <w:i/>
          <w:szCs w:val="22"/>
        </w:rPr>
        <w:t xml:space="preserve"> </w:t>
      </w:r>
      <w:r w:rsidR="00D26D36" w:rsidRPr="00B965C2">
        <w:rPr>
          <w:rFonts w:ascii="Times New Roman" w:hAnsi="Times New Roman"/>
          <w:b/>
          <w:i/>
          <w:szCs w:val="22"/>
        </w:rPr>
        <w:t>ktoré nastali po dni,</w:t>
      </w:r>
      <w:r w:rsidRPr="00B965C2">
        <w:rPr>
          <w:rFonts w:ascii="Times New Roman" w:hAnsi="Times New Roman"/>
          <w:b/>
          <w:i/>
          <w:szCs w:val="22"/>
        </w:rPr>
        <w:t xml:space="preserve"> </w:t>
      </w:r>
      <w:r w:rsidR="00D26D36" w:rsidRPr="00B965C2">
        <w:rPr>
          <w:rFonts w:ascii="Times New Roman" w:hAnsi="Times New Roman"/>
          <w:b/>
          <w:i/>
          <w:szCs w:val="22"/>
        </w:rPr>
        <w:t>ku ktorému sa zostavuje účtovná závierka </w:t>
      </w:r>
    </w:p>
    <w:p w:rsidR="001C27A9" w:rsidRPr="00B965C2" w:rsidRDefault="001C27A9" w:rsidP="000E349D">
      <w:pPr>
        <w:rPr>
          <w:rFonts w:ascii="Times New Roman" w:hAnsi="Times New Roman"/>
          <w:b/>
          <w:szCs w:val="22"/>
        </w:rPr>
      </w:pPr>
    </w:p>
    <w:p w:rsidR="006E43D5" w:rsidRPr="00195033" w:rsidRDefault="006E43D5" w:rsidP="006E43D5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i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</w:t>
      </w:r>
      <w:r w:rsidR="00195033">
        <w:rPr>
          <w:rFonts w:ascii="Times New Roman" w:hAnsi="Times New Roman"/>
          <w:bCs/>
          <w:szCs w:val="22"/>
          <w:lang w:eastAsia="sk-SK"/>
        </w:rPr>
        <w:t xml:space="preserve">trát. </w:t>
      </w:r>
      <w:r w:rsidR="00195033" w:rsidRPr="00195033">
        <w:rPr>
          <w:rFonts w:ascii="Times New Roman" w:hAnsi="Times New Roman"/>
          <w:b/>
          <w:bCs/>
          <w:i/>
          <w:szCs w:val="22"/>
          <w:lang w:eastAsia="sk-SK"/>
        </w:rPr>
        <w:t>V spoločnosti nenastali žiadne z nasledovných udalostí: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zmena spoločníkov účtovnej jednotky,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prijatie rozhodnutia o predaji účtovnej jednotky alebo jej časti,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zmeny významných položiek dlhodobého finančného majetku,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vydanie dlhopisov a iných cenných papierov,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zlúčenie, splynutie, rozdelenie a zmena právnej formy účtovnej jednotky,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 xml:space="preserve">mimoriadne udalosti, ak majú vplyv na hospodárenie účtovnej jednotky, napríklad </w:t>
      </w:r>
      <w:r w:rsidR="004B010F">
        <w:rPr>
          <w:rFonts w:ascii="Times New Roman" w:hAnsi="Times New Roman"/>
          <w:bCs/>
          <w:szCs w:val="22"/>
          <w:lang w:eastAsia="sk-SK"/>
        </w:rPr>
        <w:t xml:space="preserve">informácie </w:t>
      </w:r>
      <w:r w:rsidRPr="00B965C2">
        <w:rPr>
          <w:rFonts w:ascii="Times New Roman" w:hAnsi="Times New Roman"/>
          <w:bCs/>
          <w:szCs w:val="22"/>
          <w:lang w:eastAsia="sk-SK"/>
        </w:rPr>
        <w:t>o živelnej  pohrome,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0E349D" w:rsidRPr="00B965C2" w:rsidRDefault="000E349D" w:rsidP="000E349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4B010F" w:rsidRDefault="006E43D5" w:rsidP="006E43D5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Pr="00B965C2">
        <w:rPr>
          <w:rFonts w:ascii="Times New Roman" w:hAnsi="Times New Roman"/>
          <w:b/>
          <w:i/>
          <w:szCs w:val="22"/>
        </w:rPr>
        <w:t xml:space="preserve">VII </w:t>
      </w:r>
    </w:p>
    <w:p w:rsidR="006E43D5" w:rsidRPr="00B965C2" w:rsidRDefault="006E43D5" w:rsidP="006E43D5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Ostatné informácie</w:t>
      </w:r>
    </w:p>
    <w:p w:rsidR="006E43D5" w:rsidRPr="00B965C2" w:rsidRDefault="006E43D5" w:rsidP="006E43D5">
      <w:pPr>
        <w:rPr>
          <w:rFonts w:ascii="Times New Roman" w:hAnsi="Times New Roman"/>
          <w:szCs w:val="22"/>
        </w:rPr>
      </w:pPr>
    </w:p>
    <w:p w:rsidR="006E43D5" w:rsidRPr="00B965C2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B965C2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všetkých formách prijatej náhrady,</w:t>
      </w:r>
    </w:p>
    <w:p w:rsidR="006E43D5" w:rsidRPr="00B965C2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účtovných zásadách použitých pri prideľovaní nákladov a výnosov,</w:t>
      </w:r>
    </w:p>
    <w:p w:rsidR="00726FA5" w:rsidRDefault="006E43D5" w:rsidP="00726FA5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všetkých druhoch činností účtovnej jednotky.</w:t>
      </w:r>
    </w:p>
    <w:p w:rsidR="006E43D5" w:rsidRPr="00726FA5" w:rsidRDefault="00195033" w:rsidP="00726FA5">
      <w:pPr>
        <w:spacing w:after="0" w:line="240" w:lineRule="auto"/>
        <w:ind w:left="357"/>
        <w:jc w:val="both"/>
        <w:rPr>
          <w:rFonts w:ascii="Times New Roman" w:hAnsi="Times New Roman"/>
          <w:szCs w:val="22"/>
        </w:rPr>
      </w:pPr>
      <w:r w:rsidRPr="00726FA5">
        <w:rPr>
          <w:rFonts w:ascii="Times New Roman" w:hAnsi="Times New Roman"/>
          <w:b/>
          <w:i/>
          <w:szCs w:val="22"/>
        </w:rPr>
        <w:t>Spoločnosť nemá</w:t>
      </w:r>
    </w:p>
    <w:p w:rsidR="00A95AD5" w:rsidRDefault="00EB467F" w:rsidP="00A95AD5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 xml:space="preserve">Informácie </w:t>
      </w:r>
      <w:r w:rsidR="006E43D5" w:rsidRPr="00B965C2">
        <w:rPr>
          <w:rFonts w:ascii="Times New Roman" w:hAnsi="Times New Roman"/>
          <w:szCs w:val="22"/>
        </w:rPr>
        <w:t xml:space="preserve"> účtovnej jednotky, na ktorú sa vzťahuje § 23d ods. 6 zákona</w:t>
      </w:r>
      <w:r w:rsidR="004B010F">
        <w:rPr>
          <w:rFonts w:ascii="Times New Roman" w:hAnsi="Times New Roman"/>
          <w:szCs w:val="22"/>
        </w:rPr>
        <w:t xml:space="preserve">, ktorej činnosť je zaradená do kategórie priemyselnej výroby podľa osobitného predpisu a ktorej </w:t>
      </w:r>
      <w:r w:rsidR="00A95AD5" w:rsidRPr="00B965C2">
        <w:rPr>
          <w:rFonts w:ascii="Times New Roman" w:hAnsi="Times New Roman"/>
          <w:szCs w:val="22"/>
        </w:rPr>
        <w:t xml:space="preserve">čistý obrat </w:t>
      </w:r>
      <w:r w:rsidR="004B010F">
        <w:rPr>
          <w:rFonts w:ascii="Times New Roman" w:hAnsi="Times New Roman"/>
          <w:szCs w:val="22"/>
        </w:rPr>
        <w:t>za bezprostredne predchádzajúce účtovné obdobie bol väčší ako</w:t>
      </w:r>
      <w:r w:rsidR="00A95AD5" w:rsidRPr="00B965C2">
        <w:rPr>
          <w:rFonts w:ascii="Times New Roman" w:hAnsi="Times New Roman"/>
          <w:szCs w:val="22"/>
        </w:rPr>
        <w:t xml:space="preserve"> 250 mil. eur </w:t>
      </w:r>
    </w:p>
    <w:p w:rsidR="00195033" w:rsidRPr="00B965C2" w:rsidRDefault="00195033" w:rsidP="00195033">
      <w:pPr>
        <w:spacing w:after="0" w:line="240" w:lineRule="auto"/>
        <w:ind w:left="357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b/>
          <w:i/>
          <w:szCs w:val="22"/>
        </w:rPr>
        <w:t xml:space="preserve">Nevzťahuje sa na </w:t>
      </w:r>
      <w:r w:rsidR="00726FA5">
        <w:rPr>
          <w:rFonts w:ascii="Times New Roman" w:hAnsi="Times New Roman"/>
          <w:b/>
          <w:i/>
          <w:szCs w:val="22"/>
        </w:rPr>
        <w:t>s</w:t>
      </w:r>
      <w:r>
        <w:rPr>
          <w:rFonts w:ascii="Times New Roman" w:hAnsi="Times New Roman"/>
          <w:b/>
          <w:i/>
          <w:szCs w:val="22"/>
        </w:rPr>
        <w:t>poločnosť</w:t>
      </w:r>
    </w:p>
    <w:p w:rsidR="00726FA5" w:rsidRDefault="00EB467F" w:rsidP="00726FA5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 xml:space="preserve">Informácie </w:t>
      </w:r>
      <w:r w:rsidR="006E43D5" w:rsidRPr="00B965C2">
        <w:rPr>
          <w:rFonts w:ascii="Times New Roman" w:hAnsi="Times New Roman"/>
          <w:szCs w:val="22"/>
        </w:rPr>
        <w:t xml:space="preserve"> účtovnej jednotky, na ktorú sa vzťahuje § 23d ods. 6 </w:t>
      </w:r>
      <w:r w:rsidR="00486DF8" w:rsidRPr="00B965C2">
        <w:rPr>
          <w:rFonts w:ascii="Times New Roman" w:hAnsi="Times New Roman"/>
          <w:szCs w:val="22"/>
        </w:rPr>
        <w:t>zákona</w:t>
      </w:r>
      <w:r w:rsidR="004B010F">
        <w:rPr>
          <w:rFonts w:ascii="Times New Roman" w:hAnsi="Times New Roman"/>
          <w:szCs w:val="22"/>
        </w:rPr>
        <w:t xml:space="preserve"> o finančných vzťahoch medzi orgánom verejnej moci a ÚJ.</w:t>
      </w:r>
    </w:p>
    <w:p w:rsidR="00726FA5" w:rsidRPr="00726FA5" w:rsidRDefault="00726FA5" w:rsidP="00726FA5">
      <w:pPr>
        <w:spacing w:after="0" w:line="240" w:lineRule="auto"/>
        <w:ind w:left="357"/>
        <w:jc w:val="both"/>
        <w:rPr>
          <w:rFonts w:ascii="Times New Roman" w:hAnsi="Times New Roman"/>
          <w:szCs w:val="22"/>
        </w:rPr>
      </w:pPr>
      <w:r w:rsidRPr="00726FA5">
        <w:rPr>
          <w:rFonts w:ascii="Times New Roman" w:hAnsi="Times New Roman"/>
          <w:b/>
          <w:i/>
          <w:szCs w:val="22"/>
        </w:rPr>
        <w:t>Nevzťahuje sa na spoločnosť</w:t>
      </w:r>
    </w:p>
    <w:p w:rsidR="002410BD" w:rsidRPr="00B965C2" w:rsidRDefault="002410BD" w:rsidP="004268D2">
      <w:pPr>
        <w:spacing w:after="0" w:line="240" w:lineRule="auto"/>
        <w:rPr>
          <w:rFonts w:ascii="Times New Roman" w:hAnsi="Times New Roman"/>
          <w:szCs w:val="22"/>
        </w:rPr>
      </w:pPr>
    </w:p>
    <w:p w:rsidR="00EB467F" w:rsidRPr="00B965C2" w:rsidRDefault="00EB467F" w:rsidP="004268D2">
      <w:pPr>
        <w:spacing w:after="0" w:line="240" w:lineRule="auto"/>
        <w:rPr>
          <w:rFonts w:ascii="Times New Roman" w:hAnsi="Times New Roman"/>
          <w:szCs w:val="22"/>
        </w:rPr>
      </w:pPr>
    </w:p>
    <w:p w:rsidR="0003344F" w:rsidRPr="00B965C2" w:rsidRDefault="0003344F" w:rsidP="004268D2">
      <w:pPr>
        <w:spacing w:after="0" w:line="240" w:lineRule="auto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Použité  skratky:</w:t>
      </w:r>
    </w:p>
    <w:p w:rsidR="00486DF8" w:rsidRPr="00B965C2" w:rsidRDefault="00486DF8" w:rsidP="004268D2">
      <w:pPr>
        <w:spacing w:after="0" w:line="240" w:lineRule="auto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ÚJ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-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účtovná jednotka</w:t>
      </w:r>
    </w:p>
    <w:p w:rsidR="00EB467F" w:rsidRPr="00B965C2" w:rsidRDefault="00EB467F" w:rsidP="0003344F">
      <w:pPr>
        <w:spacing w:after="0" w:line="240" w:lineRule="auto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BO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-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bežné účtovné obdobie</w:t>
      </w:r>
    </w:p>
    <w:p w:rsidR="00EB467F" w:rsidRPr="00B965C2" w:rsidRDefault="00EB467F" w:rsidP="0003344F">
      <w:pPr>
        <w:spacing w:after="0" w:line="240" w:lineRule="auto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PO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-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bezprostredne predchádzajúce účtovné obdobie</w:t>
      </w:r>
    </w:p>
    <w:sectPr w:rsidR="00EB467F" w:rsidRPr="00B965C2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602B" w:rsidRDefault="00C9602B" w:rsidP="00107589">
      <w:pPr>
        <w:spacing w:after="0" w:line="240" w:lineRule="auto"/>
      </w:pPr>
      <w:r>
        <w:separator/>
      </w:r>
    </w:p>
  </w:endnote>
  <w:endnote w:type="continuationSeparator" w:id="0">
    <w:p w:rsidR="00C9602B" w:rsidRDefault="00C960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995514">
    <w:pPr>
      <w:pStyle w:val="Pta"/>
      <w:jc w:val="center"/>
    </w:pPr>
    <w:fldSimple w:instr=" PAGE   \* MERGEFORMAT ">
      <w:r w:rsidR="004C4091">
        <w:rPr>
          <w:noProof/>
        </w:rPr>
        <w:t>3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602B" w:rsidRDefault="00C9602B" w:rsidP="00107589">
      <w:pPr>
        <w:spacing w:after="0" w:line="240" w:lineRule="auto"/>
      </w:pPr>
      <w:r>
        <w:separator/>
      </w:r>
    </w:p>
  </w:footnote>
  <w:footnote w:type="continuationSeparator" w:id="0">
    <w:p w:rsidR="00C9602B" w:rsidRDefault="00C960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EF036C">
            <w:t xml:space="preserve"> 36242632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EF036C">
            <w:t xml:space="preserve"> 2021575292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9CA09F2"/>
    <w:multiLevelType w:val="hybridMultilevel"/>
    <w:tmpl w:val="C4AC9684"/>
    <w:lvl w:ilvl="0" w:tplc="4724C1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306ACB"/>
    <w:multiLevelType w:val="hybridMultilevel"/>
    <w:tmpl w:val="6C58E4A6"/>
    <w:lvl w:ilvl="0" w:tplc="089EEEE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1"/>
  </w:num>
  <w:num w:numId="3">
    <w:abstractNumId w:val="11"/>
  </w:num>
  <w:num w:numId="4">
    <w:abstractNumId w:val="10"/>
  </w:num>
  <w:num w:numId="5">
    <w:abstractNumId w:val="19"/>
  </w:num>
  <w:num w:numId="6">
    <w:abstractNumId w:val="7"/>
  </w:num>
  <w:num w:numId="7">
    <w:abstractNumId w:val="1"/>
  </w:num>
  <w:num w:numId="8">
    <w:abstractNumId w:val="20"/>
  </w:num>
  <w:num w:numId="9">
    <w:abstractNumId w:val="12"/>
  </w:num>
  <w:num w:numId="10">
    <w:abstractNumId w:val="16"/>
  </w:num>
  <w:num w:numId="11">
    <w:abstractNumId w:val="9"/>
  </w:num>
  <w:num w:numId="12">
    <w:abstractNumId w:val="18"/>
  </w:num>
  <w:num w:numId="13">
    <w:abstractNumId w:val="4"/>
  </w:num>
  <w:num w:numId="14">
    <w:abstractNumId w:val="14"/>
  </w:num>
  <w:num w:numId="15">
    <w:abstractNumId w:val="0"/>
  </w:num>
  <w:num w:numId="16">
    <w:abstractNumId w:val="2"/>
  </w:num>
  <w:num w:numId="17">
    <w:abstractNumId w:val="15"/>
  </w:num>
  <w:num w:numId="18">
    <w:abstractNumId w:val="13"/>
  </w:num>
  <w:num w:numId="19">
    <w:abstractNumId w:val="5"/>
  </w:num>
  <w:num w:numId="20">
    <w:abstractNumId w:val="17"/>
  </w:num>
  <w:num w:numId="21">
    <w:abstractNumId w:val="6"/>
  </w:num>
  <w:num w:numId="22">
    <w:abstractNumId w:val="3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171F8"/>
    <w:rsid w:val="00025FD6"/>
    <w:rsid w:val="000266FD"/>
    <w:rsid w:val="0003344F"/>
    <w:rsid w:val="00037084"/>
    <w:rsid w:val="00041895"/>
    <w:rsid w:val="000649F6"/>
    <w:rsid w:val="000679F3"/>
    <w:rsid w:val="00075A15"/>
    <w:rsid w:val="000817BE"/>
    <w:rsid w:val="00082070"/>
    <w:rsid w:val="00083A25"/>
    <w:rsid w:val="000853E5"/>
    <w:rsid w:val="000856F9"/>
    <w:rsid w:val="00096C0E"/>
    <w:rsid w:val="000A7EE3"/>
    <w:rsid w:val="000B4D0C"/>
    <w:rsid w:val="000C4493"/>
    <w:rsid w:val="000D22CE"/>
    <w:rsid w:val="000E349D"/>
    <w:rsid w:val="000E4D7D"/>
    <w:rsid w:val="00107589"/>
    <w:rsid w:val="001205A3"/>
    <w:rsid w:val="00143E3B"/>
    <w:rsid w:val="00151C69"/>
    <w:rsid w:val="001579C7"/>
    <w:rsid w:val="0016384B"/>
    <w:rsid w:val="00186CFF"/>
    <w:rsid w:val="001923C8"/>
    <w:rsid w:val="0019503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2204"/>
    <w:rsid w:val="002B5BF9"/>
    <w:rsid w:val="002B61EE"/>
    <w:rsid w:val="002B719D"/>
    <w:rsid w:val="002C0794"/>
    <w:rsid w:val="002D0376"/>
    <w:rsid w:val="002D3E6A"/>
    <w:rsid w:val="002F6E5E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22DA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010F"/>
    <w:rsid w:val="004B4D5E"/>
    <w:rsid w:val="004B685B"/>
    <w:rsid w:val="004C4091"/>
    <w:rsid w:val="004C6614"/>
    <w:rsid w:val="004D08E4"/>
    <w:rsid w:val="004D5C84"/>
    <w:rsid w:val="004E24A8"/>
    <w:rsid w:val="004E36D5"/>
    <w:rsid w:val="00512E8A"/>
    <w:rsid w:val="005136D1"/>
    <w:rsid w:val="00515B87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0E19"/>
    <w:rsid w:val="006A4709"/>
    <w:rsid w:val="006A5428"/>
    <w:rsid w:val="006B339C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FA5"/>
    <w:rsid w:val="007408CF"/>
    <w:rsid w:val="00741B22"/>
    <w:rsid w:val="007449B8"/>
    <w:rsid w:val="0074554C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0689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4523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5514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5AD5"/>
    <w:rsid w:val="00AA7A16"/>
    <w:rsid w:val="00AB03FB"/>
    <w:rsid w:val="00AB59C2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44A6"/>
    <w:rsid w:val="00B75F5C"/>
    <w:rsid w:val="00B7696D"/>
    <w:rsid w:val="00B80DB6"/>
    <w:rsid w:val="00B83F12"/>
    <w:rsid w:val="00B86FC2"/>
    <w:rsid w:val="00B9497C"/>
    <w:rsid w:val="00B965C2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602B"/>
    <w:rsid w:val="00CA4B07"/>
    <w:rsid w:val="00CD280F"/>
    <w:rsid w:val="00CF3093"/>
    <w:rsid w:val="00D033C5"/>
    <w:rsid w:val="00D055BD"/>
    <w:rsid w:val="00D1022F"/>
    <w:rsid w:val="00D102FA"/>
    <w:rsid w:val="00D10F5D"/>
    <w:rsid w:val="00D117DD"/>
    <w:rsid w:val="00D157D5"/>
    <w:rsid w:val="00D1608B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03E2"/>
    <w:rsid w:val="00DB1EA0"/>
    <w:rsid w:val="00DC066D"/>
    <w:rsid w:val="00DC0863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30D9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36C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95514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9551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9551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9551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9551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9551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9551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9551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9551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955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OdsekzoznamuChar">
    <w:name w:val="Odsek zoznamu Char"/>
    <w:link w:val="Odsekzoznamu"/>
    <w:uiPriority w:val="99"/>
    <w:locked/>
    <w:rsid w:val="0074554C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F7AF80-76B3-4300-A90C-0D9CECBCB3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2673</Words>
  <Characters>15240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Darina</cp:lastModifiedBy>
  <cp:revision>3</cp:revision>
  <cp:lastPrinted>2016-01-30T11:57:00Z</cp:lastPrinted>
  <dcterms:created xsi:type="dcterms:W3CDTF">2019-03-25T18:57:00Z</dcterms:created>
  <dcterms:modified xsi:type="dcterms:W3CDTF">2019-03-25T19:09:00Z</dcterms:modified>
</cp:coreProperties>
</file>