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185" w:rsidRDefault="00075185" w:rsidP="00075185">
      <w:pPr>
        <w:pStyle w:val="Zkladntext"/>
        <w:spacing w:line="240" w:lineRule="auto"/>
        <w:ind w:right="14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</w:p>
    <w:p w:rsidR="00075185" w:rsidRDefault="00075185" w:rsidP="00075185">
      <w:pPr>
        <w:pStyle w:val="Zkladntext"/>
        <w:spacing w:line="240" w:lineRule="auto"/>
        <w:ind w:right="141"/>
        <w:jc w:val="center"/>
        <w:rPr>
          <w:b/>
        </w:rPr>
      </w:pPr>
    </w:p>
    <w:p w:rsidR="00075185" w:rsidRDefault="00075185" w:rsidP="00075185">
      <w:pPr>
        <w:pStyle w:val="Zkladntext"/>
        <w:spacing w:line="240" w:lineRule="auto"/>
        <w:ind w:right="141"/>
        <w:jc w:val="center"/>
        <w:rPr>
          <w:b/>
        </w:rPr>
      </w:pPr>
      <w:r>
        <w:rPr>
          <w:b/>
        </w:rPr>
        <w:t>k účtovnej závierke k 31. 12. 2018</w:t>
      </w:r>
    </w:p>
    <w:p w:rsidR="00075185" w:rsidRDefault="00075185" w:rsidP="00075185">
      <w:pPr>
        <w:pStyle w:val="Zkladntext"/>
        <w:spacing w:line="240" w:lineRule="auto"/>
        <w:ind w:right="141"/>
        <w:jc w:val="center"/>
        <w:rPr>
          <w:b/>
        </w:rPr>
      </w:pPr>
      <w:r>
        <w:rPr>
          <w:b/>
        </w:rPr>
        <w:t>za spoločnosť SZAKBERI s.r.o.</w:t>
      </w:r>
    </w:p>
    <w:p w:rsidR="00075185" w:rsidRDefault="00075185" w:rsidP="00075185">
      <w:pPr>
        <w:pStyle w:val="Zkladntext"/>
        <w:spacing w:line="240" w:lineRule="auto"/>
        <w:ind w:right="141"/>
        <w:jc w:val="center"/>
        <w:rPr>
          <w:sz w:val="22"/>
          <w:szCs w:val="22"/>
        </w:rPr>
      </w:pPr>
    </w:p>
    <w:p w:rsidR="00075185" w:rsidRDefault="00075185" w:rsidP="00075185">
      <w:pPr>
        <w:pStyle w:val="Nadpis1"/>
        <w:jc w:val="left"/>
        <w:rPr>
          <w:sz w:val="24"/>
        </w:rPr>
      </w:pPr>
      <w:bookmarkStart w:id="0" w:name="_Toc530739894"/>
      <w:r>
        <w:rPr>
          <w:sz w:val="24"/>
        </w:rPr>
        <w:t>A. Informácie o účtovnej jednotke</w:t>
      </w:r>
      <w:bookmarkEnd w:id="0"/>
    </w:p>
    <w:p w:rsidR="00075185" w:rsidRDefault="00075185" w:rsidP="00075185">
      <w:pPr>
        <w:pStyle w:val="Zkladntext"/>
        <w:jc w:val="left"/>
        <w:rPr>
          <w:sz w:val="22"/>
          <w:szCs w:val="22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bookmarkStart w:id="1" w:name="_Toc530739895"/>
      <w:r>
        <w:rPr>
          <w:sz w:val="22"/>
          <w:szCs w:val="22"/>
        </w:rPr>
        <w:t>1. Obchodné meno a sídlo spoločnosti:</w:t>
      </w:r>
      <w:bookmarkEnd w:id="1"/>
    </w:p>
    <w:p w:rsidR="00075185" w:rsidRDefault="00075185" w:rsidP="00075185">
      <w:pPr>
        <w:rPr>
          <w:lang w:val="sk-SK"/>
        </w:rPr>
      </w:pPr>
    </w:p>
    <w:p w:rsidR="00075185" w:rsidRDefault="00075185" w:rsidP="00075185">
      <w:r>
        <w:t xml:space="preserve">  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Szakberi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</w:t>
      </w:r>
      <w:proofErr w:type="spellStart"/>
      <w:r>
        <w:t>so</w:t>
      </w:r>
      <w:proofErr w:type="spellEnd"/>
      <w:r>
        <w:t xml:space="preserve"> </w:t>
      </w:r>
      <w:proofErr w:type="spellStart"/>
      <w:r>
        <w:t>sídlom</w:t>
      </w:r>
      <w:proofErr w:type="spellEnd"/>
      <w:r>
        <w:t xml:space="preserve"> v </w:t>
      </w:r>
      <w:proofErr w:type="spellStart"/>
      <w:r>
        <w:t>Čalovci</w:t>
      </w:r>
      <w:proofErr w:type="spellEnd"/>
      <w:r>
        <w:t xml:space="preserve"> č.292</w:t>
      </w: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bola založená 21.03.2007  zakladateľskou listinou vo forme notárskej  zápisnice,  je registrovaná  v Obchodnom registri  Okresného súdu Nitra, oddiel Sa, vložka číslo 19651/N</w:t>
      </w:r>
    </w:p>
    <w:p w:rsidR="00075185" w:rsidRDefault="00075185" w:rsidP="00075185">
      <w:pPr>
        <w:rPr>
          <w:sz w:val="22"/>
          <w:szCs w:val="22"/>
          <w:lang w:val="sk-SK"/>
        </w:rPr>
      </w:pPr>
    </w:p>
    <w:p w:rsidR="00075185" w:rsidRDefault="00075185" w:rsidP="00075185">
      <w:pPr>
        <w:rPr>
          <w:sz w:val="22"/>
          <w:szCs w:val="22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bookmarkStart w:id="2" w:name="_Toc530739896"/>
      <w:r>
        <w:rPr>
          <w:sz w:val="22"/>
          <w:szCs w:val="22"/>
        </w:rPr>
        <w:t>2. Hlavnými činnosťami spoločnosti sú:</w:t>
      </w:r>
      <w:bookmarkEnd w:id="2"/>
    </w:p>
    <w:p w:rsidR="00075185" w:rsidRDefault="00075185" w:rsidP="00075185"/>
    <w:p w:rsidR="00075185" w:rsidRDefault="00075185" w:rsidP="00075185"/>
    <w:p w:rsidR="00075185" w:rsidRDefault="00075185" w:rsidP="00075185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Kúpa tovaru na účely jeho predaja, maloobchod v rozsahu voľnej živnosti</w:t>
      </w:r>
    </w:p>
    <w:p w:rsidR="00075185" w:rsidRDefault="00075185" w:rsidP="00075185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Kúpa a predaj tovaru na účely jeho predaja iným prevádzkovateľom živnosti</w:t>
      </w:r>
    </w:p>
    <w:p w:rsidR="00075185" w:rsidRDefault="00075185" w:rsidP="00075185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Reklamná a propagačná činnosť</w:t>
      </w:r>
    </w:p>
    <w:p w:rsidR="00075185" w:rsidRDefault="00075185" w:rsidP="00075185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Vydavateľská činnosť</w:t>
      </w:r>
    </w:p>
    <w:p w:rsidR="00075185" w:rsidRDefault="00075185" w:rsidP="00075185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Sprostredkovateľská činnosť v rozsahu voľnej živnosti,</w:t>
      </w:r>
    </w:p>
    <w:p w:rsidR="00075185" w:rsidRDefault="00075185" w:rsidP="00075185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Poradenská činnosť a konzultačná činnosť</w:t>
      </w:r>
    </w:p>
    <w:p w:rsidR="00075185" w:rsidRDefault="00075185" w:rsidP="00075185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Tesárstvo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3. Priemerný počet zamestnancov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Firma v roku 2018 nemala  zamestnancov.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4. Právny dôvod na zostavenie účtovnej závierky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Účtovná závierka spoločnosti k 31. decembru 2018  je zostavená ako riadna účtovná závierka podľa § 17 ods. 6 zákona č. 431/2002 Z. z. o účtovníctve, za účtovné obdobie od 1. januára 2018 do 31. decembra 2018.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Nadpis1"/>
        <w:jc w:val="left"/>
        <w:rPr>
          <w:sz w:val="24"/>
        </w:rPr>
      </w:pPr>
      <w:bookmarkStart w:id="3" w:name="_Toc530739897"/>
      <w:r>
        <w:rPr>
          <w:sz w:val="24"/>
        </w:rPr>
        <w:t>B. Informácie o orgánoch účtovnej jednotky</w:t>
      </w:r>
      <w:bookmarkEnd w:id="3"/>
    </w:p>
    <w:p w:rsidR="00075185" w:rsidRDefault="00075185" w:rsidP="00075185"/>
    <w:p w:rsidR="00075185" w:rsidRDefault="00075185" w:rsidP="00075185">
      <w:pPr>
        <w:jc w:val="both"/>
        <w:rPr>
          <w:b/>
          <w:sz w:val="22"/>
          <w:szCs w:val="22"/>
        </w:rPr>
      </w:pPr>
    </w:p>
    <w:p w:rsidR="00075185" w:rsidRDefault="00075185" w:rsidP="00075185">
      <w:pPr>
        <w:jc w:val="both"/>
        <w:rPr>
          <w:b/>
          <w:sz w:val="22"/>
          <w:szCs w:val="22"/>
        </w:rPr>
      </w:pPr>
    </w:p>
    <w:p w:rsidR="00075185" w:rsidRDefault="00075185" w:rsidP="00075185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1. </w:t>
      </w:r>
      <w:proofErr w:type="spellStart"/>
      <w:r>
        <w:rPr>
          <w:b/>
          <w:sz w:val="22"/>
          <w:szCs w:val="22"/>
        </w:rPr>
        <w:t>Zloženie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jednotlivých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orgánov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proofErr w:type="gramStart"/>
      <w:r>
        <w:rPr>
          <w:b/>
          <w:sz w:val="22"/>
          <w:szCs w:val="22"/>
        </w:rPr>
        <w:t>spoločnosti</w:t>
      </w:r>
      <w:proofErr w:type="spellEnd"/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:</w:t>
      </w:r>
      <w:proofErr w:type="gramEnd"/>
    </w:p>
    <w:p w:rsidR="00075185" w:rsidRDefault="00075185" w:rsidP="00075185">
      <w:pPr>
        <w:pStyle w:val="Zkladntext"/>
      </w:pPr>
    </w:p>
    <w:p w:rsidR="00075185" w:rsidRDefault="00075185" w:rsidP="00075185">
      <w:pPr>
        <w:pStyle w:val="Zkladntext"/>
      </w:pPr>
      <w:r>
        <w:lastRenderedPageBreak/>
        <w:t xml:space="preserve">konateľ:   </w:t>
      </w:r>
      <w:bookmarkStart w:id="4" w:name="_Toc530739898"/>
      <w:proofErr w:type="spellStart"/>
      <w:r>
        <w:t>Léli</w:t>
      </w:r>
      <w:proofErr w:type="spellEnd"/>
      <w:r>
        <w:t xml:space="preserve"> Imrich bytom Čalovec č.292                          </w:t>
      </w:r>
    </w:p>
    <w:p w:rsidR="00075185" w:rsidRDefault="00075185" w:rsidP="00075185">
      <w:pPr>
        <w:pStyle w:val="Zkladntext"/>
      </w:pPr>
      <w:r>
        <w:t xml:space="preserve">                      </w:t>
      </w:r>
    </w:p>
    <w:p w:rsidR="00075185" w:rsidRDefault="00075185" w:rsidP="00075185">
      <w:pPr>
        <w:pStyle w:val="Nadpis1"/>
        <w:jc w:val="left"/>
      </w:pPr>
      <w:r>
        <w:t>Informácie o spoločníkoch účtovnej jednotky</w:t>
      </w:r>
      <w:bookmarkEnd w:id="4"/>
    </w:p>
    <w:p w:rsidR="00075185" w:rsidRDefault="00075185" w:rsidP="00075185">
      <w:pPr>
        <w:pStyle w:val="Zkladntext"/>
        <w:rPr>
          <w:sz w:val="22"/>
          <w:szCs w:val="22"/>
        </w:rPr>
      </w:pPr>
    </w:p>
    <w:tbl>
      <w:tblPr>
        <w:tblW w:w="732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420"/>
        <w:gridCol w:w="8"/>
        <w:gridCol w:w="1168"/>
        <w:gridCol w:w="13"/>
        <w:gridCol w:w="1652"/>
      </w:tblGrid>
      <w:tr w:rsidR="00075185" w:rsidTr="0058463F">
        <w:trPr>
          <w:trHeight w:val="240"/>
        </w:trPr>
        <w:tc>
          <w:tcPr>
            <w:tcW w:w="3060" w:type="dxa"/>
            <w:noWrap/>
            <w:vAlign w:val="bottom"/>
          </w:tcPr>
          <w:p w:rsidR="00075185" w:rsidRDefault="00075185" w:rsidP="0058463F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Meno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akcionára</w:t>
            </w:r>
            <w:proofErr w:type="spellEnd"/>
          </w:p>
        </w:tc>
        <w:tc>
          <w:tcPr>
            <w:tcW w:w="2596" w:type="dxa"/>
            <w:gridSpan w:val="3"/>
            <w:noWrap/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podiel</w:t>
            </w:r>
            <w:proofErr w:type="spellEnd"/>
            <w:r>
              <w:rPr>
                <w:sz w:val="22"/>
                <w:szCs w:val="22"/>
              </w:rPr>
              <w:t xml:space="preserve"> na </w:t>
            </w:r>
            <w:proofErr w:type="spellStart"/>
            <w:r>
              <w:rPr>
                <w:sz w:val="22"/>
                <w:szCs w:val="22"/>
              </w:rPr>
              <w:t>základom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imaní</w:t>
            </w:r>
            <w:proofErr w:type="spellEnd"/>
          </w:p>
        </w:tc>
        <w:tc>
          <w:tcPr>
            <w:tcW w:w="1660" w:type="dxa"/>
            <w:gridSpan w:val="2"/>
            <w:noWrap/>
            <w:vAlign w:val="bottom"/>
          </w:tcPr>
          <w:p w:rsidR="00075185" w:rsidRDefault="00075185" w:rsidP="0058463F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hlasovacie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práva</w:t>
            </w:r>
            <w:proofErr w:type="spellEnd"/>
          </w:p>
        </w:tc>
      </w:tr>
      <w:tr w:rsidR="00075185" w:rsidTr="0058463F">
        <w:trPr>
          <w:trHeight w:val="240"/>
        </w:trPr>
        <w:tc>
          <w:tcPr>
            <w:tcW w:w="3060" w:type="dxa"/>
            <w:noWrap/>
            <w:vAlign w:val="bottom"/>
          </w:tcPr>
          <w:p w:rsidR="00075185" w:rsidRDefault="00075185" w:rsidP="0058463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1428" w:type="dxa"/>
            <w:gridSpan w:val="2"/>
            <w:noWrap/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TSKK</w:t>
            </w:r>
          </w:p>
        </w:tc>
        <w:tc>
          <w:tcPr>
            <w:tcW w:w="1168" w:type="dxa"/>
            <w:noWrap/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%</w:t>
            </w:r>
          </w:p>
        </w:tc>
        <w:tc>
          <w:tcPr>
            <w:tcW w:w="1665" w:type="dxa"/>
            <w:gridSpan w:val="2"/>
            <w:noWrap/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%</w:t>
            </w:r>
          </w:p>
        </w:tc>
      </w:tr>
      <w:tr w:rsidR="00075185" w:rsidTr="0058463F">
        <w:trPr>
          <w:trHeight w:val="240"/>
        </w:trPr>
        <w:tc>
          <w:tcPr>
            <w:tcW w:w="3060" w:type="dxa"/>
            <w:noWrap/>
            <w:vAlign w:val="bottom"/>
          </w:tcPr>
          <w:p w:rsidR="00075185" w:rsidRDefault="00075185" w:rsidP="0058463F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Imrich</w:t>
            </w:r>
            <w:proofErr w:type="spellEnd"/>
            <w:r>
              <w:rPr>
                <w:sz w:val="22"/>
                <w:szCs w:val="22"/>
              </w:rPr>
              <w:t xml:space="preserve"> Léli</w:t>
            </w:r>
          </w:p>
        </w:tc>
        <w:tc>
          <w:tcPr>
            <w:tcW w:w="1428" w:type="dxa"/>
            <w:gridSpan w:val="2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3319.39</w:t>
            </w:r>
          </w:p>
        </w:tc>
        <w:tc>
          <w:tcPr>
            <w:tcW w:w="1168" w:type="dxa"/>
            <w:noWrap/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665" w:type="dxa"/>
            <w:gridSpan w:val="2"/>
            <w:noWrap/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</w:tr>
      <w:tr w:rsidR="00075185" w:rsidTr="0058463F">
        <w:trPr>
          <w:trHeight w:val="240"/>
        </w:trPr>
        <w:tc>
          <w:tcPr>
            <w:tcW w:w="3060" w:type="dxa"/>
            <w:noWrap/>
            <w:vAlign w:val="bottom"/>
          </w:tcPr>
          <w:p w:rsidR="00075185" w:rsidRDefault="00075185" w:rsidP="0058463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Patrik </w:t>
            </w:r>
            <w:proofErr w:type="spellStart"/>
            <w:r>
              <w:rPr>
                <w:sz w:val="22"/>
                <w:szCs w:val="22"/>
              </w:rPr>
              <w:t>Lehoczký</w:t>
            </w:r>
            <w:proofErr w:type="spellEnd"/>
          </w:p>
        </w:tc>
        <w:tc>
          <w:tcPr>
            <w:tcW w:w="1428" w:type="dxa"/>
            <w:gridSpan w:val="2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3319.39</w:t>
            </w:r>
          </w:p>
        </w:tc>
        <w:tc>
          <w:tcPr>
            <w:tcW w:w="1168" w:type="dxa"/>
            <w:noWrap/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665" w:type="dxa"/>
            <w:gridSpan w:val="2"/>
            <w:noWrap/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</w:tr>
      <w:tr w:rsidR="00075185" w:rsidTr="0058463F">
        <w:trPr>
          <w:trHeight w:val="255"/>
        </w:trPr>
        <w:tc>
          <w:tcPr>
            <w:tcW w:w="3060" w:type="dxa"/>
            <w:noWrap/>
            <w:vAlign w:val="bottom"/>
          </w:tcPr>
          <w:p w:rsidR="00075185" w:rsidRDefault="00075185" w:rsidP="0058463F">
            <w:pPr>
              <w:rPr>
                <w:sz w:val="22"/>
                <w:szCs w:val="22"/>
              </w:rPr>
            </w:pPr>
          </w:p>
        </w:tc>
        <w:tc>
          <w:tcPr>
            <w:tcW w:w="1428" w:type="dxa"/>
            <w:gridSpan w:val="2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68" w:type="dxa"/>
            <w:noWrap/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65" w:type="dxa"/>
            <w:gridSpan w:val="2"/>
            <w:noWrap/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</w:p>
        </w:tc>
      </w:tr>
      <w:tr w:rsidR="00075185" w:rsidTr="0058463F">
        <w:trPr>
          <w:trHeight w:val="255"/>
        </w:trPr>
        <w:tc>
          <w:tcPr>
            <w:tcW w:w="3060" w:type="dxa"/>
            <w:noWrap/>
            <w:vAlign w:val="bottom"/>
          </w:tcPr>
          <w:p w:rsidR="00075185" w:rsidRDefault="00075185" w:rsidP="0058463F">
            <w:pPr>
              <w:rPr>
                <w:sz w:val="22"/>
                <w:szCs w:val="22"/>
              </w:rPr>
            </w:pPr>
          </w:p>
        </w:tc>
        <w:tc>
          <w:tcPr>
            <w:tcW w:w="1428" w:type="dxa"/>
            <w:gridSpan w:val="2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68" w:type="dxa"/>
            <w:noWrap/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65" w:type="dxa"/>
            <w:gridSpan w:val="2"/>
            <w:noWrap/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</w:p>
        </w:tc>
      </w:tr>
      <w:tr w:rsidR="00075185" w:rsidTr="0058463F">
        <w:trPr>
          <w:trHeight w:val="255"/>
        </w:trPr>
        <w:tc>
          <w:tcPr>
            <w:tcW w:w="3060" w:type="dxa"/>
            <w:noWrap/>
            <w:vAlign w:val="bottom"/>
          </w:tcPr>
          <w:p w:rsidR="00075185" w:rsidRDefault="00075185" w:rsidP="0058463F">
            <w:pPr>
              <w:rPr>
                <w:b/>
                <w:bCs/>
                <w:sz w:val="22"/>
                <w:szCs w:val="22"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Spolu</w:t>
            </w:r>
          </w:p>
        </w:tc>
        <w:tc>
          <w:tcPr>
            <w:tcW w:w="1420" w:type="dxa"/>
            <w:noWrap/>
            <w:vAlign w:val="bottom"/>
          </w:tcPr>
          <w:p w:rsidR="00075185" w:rsidRDefault="00075185" w:rsidP="0058463F">
            <w:pPr>
              <w:jc w:val="right"/>
              <w:rPr>
                <w:b/>
                <w:bCs/>
                <w:sz w:val="22"/>
                <w:szCs w:val="22"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6638.78</w:t>
            </w:r>
          </w:p>
        </w:tc>
        <w:tc>
          <w:tcPr>
            <w:tcW w:w="1189" w:type="dxa"/>
            <w:gridSpan w:val="3"/>
            <w:noWrap/>
            <w:vAlign w:val="bottom"/>
          </w:tcPr>
          <w:p w:rsidR="00075185" w:rsidRDefault="00075185" w:rsidP="0058463F">
            <w:pPr>
              <w:jc w:val="center"/>
              <w:rPr>
                <w:b/>
                <w:bCs/>
                <w:sz w:val="22"/>
                <w:szCs w:val="22"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100</w:t>
            </w:r>
          </w:p>
        </w:tc>
        <w:tc>
          <w:tcPr>
            <w:tcW w:w="1652" w:type="dxa"/>
            <w:noWrap/>
            <w:vAlign w:val="bottom"/>
          </w:tcPr>
          <w:p w:rsidR="00075185" w:rsidRDefault="00075185" w:rsidP="0058463F">
            <w:pPr>
              <w:jc w:val="center"/>
              <w:rPr>
                <w:b/>
                <w:bCs/>
                <w:sz w:val="22"/>
                <w:szCs w:val="22"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100</w:t>
            </w:r>
          </w:p>
        </w:tc>
      </w:tr>
    </w:tbl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075185" w:rsidRDefault="00075185" w:rsidP="00075185">
      <w:pPr>
        <w:pStyle w:val="Nadpis1"/>
        <w:jc w:val="left"/>
        <w:rPr>
          <w:sz w:val="22"/>
          <w:szCs w:val="22"/>
        </w:rPr>
      </w:pPr>
      <w:r>
        <w:t>C. Informácie o konsolidovanom celku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b/>
        </w:rPr>
        <w:t xml:space="preserve">D. Informácie o použitých účtovných zásadách a účtovných </w:t>
      </w:r>
      <w:proofErr w:type="spellStart"/>
      <w:r>
        <w:rPr>
          <w:b/>
        </w:rPr>
        <w:t>metódac</w:t>
      </w:r>
      <w:proofErr w:type="spellEnd"/>
    </w:p>
    <w:p w:rsidR="00075185" w:rsidRDefault="00075185" w:rsidP="0007518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Východiská pre zostavenie účtovnej závierky</w:t>
      </w:r>
    </w:p>
    <w:p w:rsidR="00075185" w:rsidRDefault="00075185" w:rsidP="0007518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Spoločnosti (</w:t>
      </w:r>
      <w:proofErr w:type="spellStart"/>
      <w:r>
        <w:rPr>
          <w:sz w:val="22"/>
          <w:szCs w:val="22"/>
        </w:rPr>
        <w:t>going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concern</w:t>
      </w:r>
      <w:proofErr w:type="spellEnd"/>
      <w:r>
        <w:rPr>
          <w:sz w:val="22"/>
          <w:szCs w:val="22"/>
        </w:rPr>
        <w:t>).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rPr>
          <w:sz w:val="22"/>
          <w:szCs w:val="22"/>
        </w:rPr>
      </w:pPr>
    </w:p>
    <w:p w:rsidR="00075185" w:rsidRDefault="00075185" w:rsidP="00075185">
      <w:pPr>
        <w:pStyle w:val="Pismenka"/>
        <w:tabs>
          <w:tab w:val="clear" w:pos="426"/>
          <w:tab w:val="num" w:pos="360"/>
        </w:tabs>
        <w:rPr>
          <w:sz w:val="24"/>
        </w:rPr>
      </w:pPr>
      <w:r>
        <w:rPr>
          <w:sz w:val="24"/>
        </w:rPr>
        <w:t>Dlhodobý nehmotný a dlhodobý hmotný majetok</w:t>
      </w:r>
    </w:p>
    <w:p w:rsidR="00075185" w:rsidRDefault="00075185" w:rsidP="00075185">
      <w:pPr>
        <w:pStyle w:val="Pismenka"/>
        <w:tabs>
          <w:tab w:val="clear" w:pos="426"/>
          <w:tab w:val="num" w:pos="360"/>
        </w:tabs>
        <w:rPr>
          <w:sz w:val="24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Dlhodobý majetok  nakupovaný sa oceňuje obstarávacou cenou, ktorá zahrnuje cenu obstarania a náklady súvisiace s obstaraním (clo, prepravu, montáž, poistné a pod.). </w:t>
      </w: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Dlhodobý majetok vytvorený vlastnou činnosťou sa oceňuje vlastnými nákladmi. V roku 2015 spoločnosť nevytvorila vlastnou činnosťou žiaden majetok.</w:t>
      </w: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Vývoj ani  výskum spoločnosť nerealizuje.</w:t>
      </w: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nasledujúceho po uvedení dlhodobého majetku do používania. Drobný dlhodobý nehmotný majetok, ktorého obstarávacia cena (resp. vlastné náklady) je 1700./ Eur  eviduje ako zásoby na účte 501.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lastRenderedPageBreak/>
        <w:t>Predpokladaná doba používania, metóda odpisovania a odpisová sadzba sú uvedené v nasledujúcej tabuľke.</w:t>
      </w:r>
    </w:p>
    <w:tbl>
      <w:tblPr>
        <w:tblW w:w="0" w:type="auto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748"/>
        <w:gridCol w:w="80"/>
        <w:gridCol w:w="1559"/>
        <w:gridCol w:w="1842"/>
        <w:gridCol w:w="1730"/>
      </w:tblGrid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8" w:type="dxa"/>
            <w:gridSpan w:val="2"/>
          </w:tcPr>
          <w:p w:rsidR="00075185" w:rsidRDefault="00075185" w:rsidP="0058463F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br w:type="page"/>
            </w:r>
            <w:r>
              <w:rPr>
                <w:sz w:val="22"/>
                <w:szCs w:val="22"/>
              </w:rPr>
              <w:br w:type="page"/>
              <w:t xml:space="preserve">Popis </w:t>
            </w:r>
            <w:proofErr w:type="spellStart"/>
            <w:r>
              <w:rPr>
                <w:sz w:val="22"/>
                <w:szCs w:val="22"/>
              </w:rPr>
              <w:t>polozky</w:t>
            </w:r>
            <w:proofErr w:type="spellEnd"/>
          </w:p>
        </w:tc>
        <w:tc>
          <w:tcPr>
            <w:tcW w:w="1559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predpokladaná</w:t>
            </w:r>
          </w:p>
        </w:tc>
        <w:tc>
          <w:tcPr>
            <w:tcW w:w="1842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730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 odpisová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748" w:type="dxa"/>
          </w:tcPr>
          <w:p w:rsidR="00075185" w:rsidRDefault="00075185" w:rsidP="0058463F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80" w:type="dxa"/>
          </w:tcPr>
          <w:p w:rsidR="00075185" w:rsidRDefault="00075185" w:rsidP="0058463F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používania</w:t>
            </w:r>
          </w:p>
        </w:tc>
        <w:tc>
          <w:tcPr>
            <w:tcW w:w="1842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odpisovania</w:t>
            </w:r>
          </w:p>
        </w:tc>
        <w:tc>
          <w:tcPr>
            <w:tcW w:w="1730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v %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5"/>
        </w:trPr>
        <w:tc>
          <w:tcPr>
            <w:tcW w:w="3828" w:type="dxa"/>
            <w:gridSpan w:val="2"/>
          </w:tcPr>
          <w:p w:rsidR="00075185" w:rsidRDefault="00075185" w:rsidP="0058463F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zriaďovacie náklady</w:t>
            </w:r>
          </w:p>
        </w:tc>
        <w:tc>
          <w:tcPr>
            <w:tcW w:w="1559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30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828" w:type="dxa"/>
            <w:gridSpan w:val="2"/>
          </w:tcPr>
          <w:p w:rsidR="00075185" w:rsidRDefault="00075185" w:rsidP="0058463F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oceniteľné práva (</w:t>
            </w:r>
            <w:proofErr w:type="spellStart"/>
            <w:r>
              <w:rPr>
                <w:sz w:val="22"/>
                <w:szCs w:val="22"/>
              </w:rPr>
              <w:t>ochr</w:t>
            </w:r>
            <w:proofErr w:type="spellEnd"/>
            <w:r>
              <w:rPr>
                <w:sz w:val="22"/>
                <w:szCs w:val="22"/>
              </w:rPr>
              <w:t>. známka)</w:t>
            </w:r>
          </w:p>
        </w:tc>
        <w:tc>
          <w:tcPr>
            <w:tcW w:w="1559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30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8" w:type="dxa"/>
            <w:gridSpan w:val="2"/>
          </w:tcPr>
          <w:p w:rsidR="00075185" w:rsidRDefault="00075185" w:rsidP="0058463F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drobný dlhodobý nehmotný majetok</w:t>
            </w:r>
          </w:p>
        </w:tc>
        <w:tc>
          <w:tcPr>
            <w:tcW w:w="1559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Rôzna</w:t>
            </w:r>
          </w:p>
        </w:tc>
        <w:tc>
          <w:tcPr>
            <w:tcW w:w="1842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jednorazový odpis</w:t>
            </w:r>
          </w:p>
        </w:tc>
        <w:tc>
          <w:tcPr>
            <w:tcW w:w="1730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</w:tbl>
    <w:p w:rsidR="00075185" w:rsidRDefault="00075185" w:rsidP="00075185">
      <w:pPr>
        <w:pStyle w:val="Zkladntext"/>
        <w:rPr>
          <w:sz w:val="22"/>
          <w:szCs w:val="22"/>
        </w:rPr>
      </w:pPr>
    </w:p>
    <w:tbl>
      <w:tblPr>
        <w:tblW w:w="8931" w:type="dxa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142"/>
        <w:gridCol w:w="1985"/>
        <w:gridCol w:w="1701"/>
        <w:gridCol w:w="1701"/>
      </w:tblGrid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544" w:type="dxa"/>
            <w:gridSpan w:val="2"/>
          </w:tcPr>
          <w:p w:rsidR="00075185" w:rsidRDefault="00075185" w:rsidP="0058463F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Odpisy dlhodobého hmotného majetku sú stanovené vychádzajúc z predpokladanej doby jeho používania a predpokladaného priebehu jeho opotrebovania. Odpisovať sa začína prvým dňom mesiaca nasledujúceho po uvedení dlhodobého majetku do používania. Drobný dlhodobý hmotný majetok, ktorého obstarávacia cena (resp. vlastné náklady) je 1700. - Eur a nižšia sa odpisuje jednorazovo pri uvedení do používania. Pozemky sa neodpisujú. </w:t>
            </w:r>
          </w:p>
        </w:tc>
        <w:tc>
          <w:tcPr>
            <w:tcW w:w="1985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predpokladaná</w:t>
            </w:r>
          </w:p>
        </w:tc>
        <w:tc>
          <w:tcPr>
            <w:tcW w:w="1701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701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 odpisová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</w:tcPr>
          <w:p w:rsidR="00075185" w:rsidRDefault="00075185" w:rsidP="0058463F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</w:tcPr>
          <w:p w:rsidR="00075185" w:rsidRDefault="00075185" w:rsidP="0058463F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používania</w:t>
            </w:r>
          </w:p>
        </w:tc>
        <w:tc>
          <w:tcPr>
            <w:tcW w:w="1701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odpisovania</w:t>
            </w:r>
          </w:p>
        </w:tc>
        <w:tc>
          <w:tcPr>
            <w:tcW w:w="1701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v %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544" w:type="dxa"/>
            <w:gridSpan w:val="2"/>
          </w:tcPr>
          <w:p w:rsidR="00075185" w:rsidRDefault="00075185" w:rsidP="0058463F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stavby, budovy</w:t>
            </w:r>
          </w:p>
        </w:tc>
        <w:tc>
          <w:tcPr>
            <w:tcW w:w="1985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701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01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544" w:type="dxa"/>
            <w:gridSpan w:val="2"/>
          </w:tcPr>
          <w:p w:rsidR="00075185" w:rsidRDefault="00075185" w:rsidP="0058463F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stroje, prístroje a zariadenia</w:t>
            </w:r>
          </w:p>
        </w:tc>
        <w:tc>
          <w:tcPr>
            <w:tcW w:w="1985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4.6..12</w:t>
            </w:r>
          </w:p>
        </w:tc>
        <w:tc>
          <w:tcPr>
            <w:tcW w:w="1701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01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25,16,8,3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544" w:type="dxa"/>
            <w:gridSpan w:val="2"/>
          </w:tcPr>
          <w:p w:rsidR="00075185" w:rsidRDefault="00075185" w:rsidP="0058463F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 </w:t>
            </w:r>
          </w:p>
        </w:tc>
        <w:tc>
          <w:tcPr>
            <w:tcW w:w="1701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01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544" w:type="dxa"/>
            <w:gridSpan w:val="2"/>
          </w:tcPr>
          <w:p w:rsidR="00075185" w:rsidRDefault="00075185" w:rsidP="0058463F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rôzna</w:t>
            </w:r>
          </w:p>
        </w:tc>
        <w:tc>
          <w:tcPr>
            <w:tcW w:w="1701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jednorazový odpis</w:t>
            </w:r>
          </w:p>
        </w:tc>
        <w:tc>
          <w:tcPr>
            <w:tcW w:w="1701" w:type="dxa"/>
          </w:tcPr>
          <w:p w:rsidR="00075185" w:rsidRDefault="00075185" w:rsidP="0058463F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</w:tbl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 xml:space="preserve">Zásoby </w:t>
      </w: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>
        <w:rPr>
          <w:sz w:val="22"/>
          <w:szCs w:val="22"/>
        </w:rPr>
        <w:tab/>
      </w:r>
    </w:p>
    <w:p w:rsidR="00075185" w:rsidRDefault="00075185" w:rsidP="0007518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75185" w:rsidRDefault="00075185" w:rsidP="0007518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75185" w:rsidRDefault="00075185" w:rsidP="00075185">
      <w:pPr>
        <w:pStyle w:val="Pismenka"/>
        <w:numPr>
          <w:ilvl w:val="0"/>
          <w:numId w:val="0"/>
        </w:numPr>
        <w:rPr>
          <w:b w:val="0"/>
          <w:bCs/>
          <w:sz w:val="24"/>
        </w:rPr>
      </w:pPr>
      <w:r>
        <w:rPr>
          <w:b w:val="0"/>
          <w:bCs/>
          <w:sz w:val="24"/>
        </w:rPr>
        <w:t>Spoločnosť neeviduje materiálové zásoby .</w:t>
      </w:r>
    </w:p>
    <w:p w:rsidR="00075185" w:rsidRDefault="00075185" w:rsidP="00075185">
      <w:pPr>
        <w:pStyle w:val="Pismenka"/>
        <w:numPr>
          <w:ilvl w:val="0"/>
          <w:numId w:val="0"/>
        </w:numPr>
        <w:ind w:left="-90"/>
        <w:rPr>
          <w:b w:val="0"/>
          <w:sz w:val="22"/>
          <w:szCs w:val="22"/>
        </w:rPr>
      </w:pPr>
    </w:p>
    <w:p w:rsidR="00075185" w:rsidRDefault="00075185" w:rsidP="00075185">
      <w:pPr>
        <w:pStyle w:val="Pismenka"/>
        <w:numPr>
          <w:ilvl w:val="0"/>
          <w:numId w:val="0"/>
        </w:numPr>
        <w:ind w:left="-90"/>
        <w:rPr>
          <w:b w:val="0"/>
          <w:sz w:val="22"/>
          <w:szCs w:val="22"/>
        </w:rPr>
      </w:pPr>
    </w:p>
    <w:p w:rsidR="00075185" w:rsidRDefault="00075185" w:rsidP="0007518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075185" w:rsidRDefault="00075185" w:rsidP="0007518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Pohľadávky sa pri ich vzniku oceňujú ich menovitou hodnotou; postúpené pohľadávky a pohľadávky nadobudnuté vkladom do základného imania sa oceňujú obstarávacou cenou, vrátane nákladov súvisiacich s obstaraním. </w:t>
      </w:r>
    </w:p>
    <w:p w:rsidR="00075185" w:rsidRDefault="00075185" w:rsidP="0007518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Peňažné prostriedky a ceniny</w:t>
      </w: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sa oceňujú ich menovitou hodnotou. </w:t>
      </w:r>
    </w:p>
    <w:p w:rsidR="00075185" w:rsidRDefault="00075185" w:rsidP="0007518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Náklady budúcich období a príjmy budúcich období</w:t>
      </w:r>
    </w:p>
    <w:p w:rsidR="00075185" w:rsidRDefault="00075185" w:rsidP="0007518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Pismenka"/>
        <w:tabs>
          <w:tab w:val="clear" w:pos="426"/>
          <w:tab w:val="num" w:pos="360"/>
        </w:tabs>
        <w:ind w:left="425" w:hanging="425"/>
        <w:rPr>
          <w:sz w:val="22"/>
          <w:szCs w:val="22"/>
        </w:rPr>
      </w:pPr>
      <w:r>
        <w:rPr>
          <w:sz w:val="22"/>
          <w:szCs w:val="22"/>
        </w:rPr>
        <w:lastRenderedPageBreak/>
        <w:t>Rezervy</w:t>
      </w:r>
    </w:p>
    <w:p w:rsidR="00075185" w:rsidRDefault="00075185" w:rsidP="0007518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75185" w:rsidRDefault="00075185" w:rsidP="0007518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75185" w:rsidRDefault="00075185" w:rsidP="0007518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075185" w:rsidRDefault="00075185" w:rsidP="0007518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Záväzky pri ich vzniku sa oceňujú menovitou hodnotou. Záväzky pri ich prevzatí sa oceňujú obstarávacou cenou. </w:t>
      </w: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Suma záväzkov zistená pri inventúre je rovnaká ako ich výška v účtovníctve.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Odložené dane</w:t>
      </w:r>
    </w:p>
    <w:p w:rsidR="00075185" w:rsidRDefault="00075185" w:rsidP="0007518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75185" w:rsidRDefault="00075185" w:rsidP="00075185">
      <w:pPr>
        <w:pStyle w:val="Zkladntext"/>
        <w:numPr>
          <w:ilvl w:val="0"/>
          <w:numId w:val="2"/>
        </w:numPr>
        <w:tabs>
          <w:tab w:val="left" w:pos="284"/>
        </w:tabs>
        <w:ind w:left="0" w:firstLine="0"/>
        <w:rPr>
          <w:sz w:val="22"/>
          <w:szCs w:val="22"/>
        </w:rPr>
      </w:pPr>
      <w:r>
        <w:rPr>
          <w:sz w:val="22"/>
          <w:szCs w:val="22"/>
        </w:rPr>
        <w:t>Odloženú daňovú pohľadávku spoločnosť neúčtuje.</w:t>
      </w:r>
    </w:p>
    <w:p w:rsidR="00075185" w:rsidRDefault="00075185" w:rsidP="00075185">
      <w:pPr>
        <w:pStyle w:val="Zkladntext"/>
        <w:tabs>
          <w:tab w:val="left" w:pos="284"/>
        </w:tabs>
        <w:rPr>
          <w:sz w:val="22"/>
          <w:szCs w:val="22"/>
        </w:rPr>
      </w:pPr>
    </w:p>
    <w:p w:rsidR="00075185" w:rsidRDefault="00075185" w:rsidP="0007518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Výdavky budúcich období a výnosy budúcich období</w:t>
      </w:r>
    </w:p>
    <w:p w:rsidR="00075185" w:rsidRDefault="00075185" w:rsidP="0007518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75185" w:rsidRDefault="00075185" w:rsidP="0007518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075185" w:rsidRDefault="00075185" w:rsidP="0007518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75185" w:rsidRDefault="00075185" w:rsidP="0007518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Majetok a záväzky vyjadrené v cudzej mene sa prepočítavajú na ú menu euro kurzom určeným v kurzovom lístku ECB platným ku dňu uskutočnenia účtovného prípadu a v účtovnej závierke platným ku dňu, ku ktorému sa zostavuje, a účtujú sa s vplyvom na výsledok hospodárenia .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Výnosy</w:t>
      </w:r>
    </w:p>
    <w:p w:rsidR="00075185" w:rsidRDefault="00075185" w:rsidP="0007518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75185" w:rsidRDefault="00075185" w:rsidP="00075185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Tržby za vlastné výkony a tovar neobsahujú daň z pridanej hodnoty. Od roku 2014 spoločnosť nie je platiteľom DPH.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Nadpis1"/>
        <w:jc w:val="left"/>
        <w:rPr>
          <w:sz w:val="24"/>
        </w:rPr>
      </w:pPr>
      <w:bookmarkStart w:id="5" w:name="_Toc530739900"/>
      <w:r>
        <w:rPr>
          <w:sz w:val="24"/>
        </w:rPr>
        <w:t>F. Informácie o údajoch na strane aktív súvahy</w:t>
      </w:r>
      <w:bookmarkEnd w:id="5"/>
    </w:p>
    <w:p w:rsidR="00075185" w:rsidRDefault="00075185" w:rsidP="00075185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2"/>
          <w:szCs w:val="22"/>
        </w:rPr>
      </w:pPr>
    </w:p>
    <w:p w:rsidR="00075185" w:rsidRDefault="00075185" w:rsidP="00075185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2"/>
          <w:szCs w:val="22"/>
        </w:rPr>
      </w:pPr>
    </w:p>
    <w:p w:rsidR="00075185" w:rsidRDefault="00075185" w:rsidP="00075185">
      <w:pPr>
        <w:pStyle w:val="Nadpis2"/>
        <w:numPr>
          <w:ilvl w:val="0"/>
          <w:numId w:val="3"/>
        </w:numPr>
        <w:tabs>
          <w:tab w:val="num" w:pos="1192"/>
        </w:tabs>
        <w:jc w:val="left"/>
      </w:pPr>
      <w:bookmarkStart w:id="6" w:name="_Toc530739901"/>
      <w:r>
        <w:t>Dlhodobý nehmotný majetok a dlhodobý hmotný majetok</w:t>
      </w:r>
      <w:bookmarkEnd w:id="6"/>
    </w:p>
    <w:p w:rsidR="00075185" w:rsidRDefault="00075185" w:rsidP="00075185"/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Prehľad o pohybe dlhodobého nehmotného a dlhodobého hmotného majetku od 1. januára 2018 do 31. decembra 2018  je uvedený v tabuľke:</w:t>
      </w:r>
    </w:p>
    <w:p w:rsidR="00075185" w:rsidRDefault="00075185" w:rsidP="00075185">
      <w:pPr>
        <w:pStyle w:val="BodyText21"/>
        <w:numPr>
          <w:ilvl w:val="0"/>
          <w:numId w:val="5"/>
        </w:numPr>
        <w:tabs>
          <w:tab w:val="clear" w:pos="567"/>
          <w:tab w:val="clear" w:pos="1418"/>
          <w:tab w:val="left" w:pos="0"/>
        </w:tabs>
        <w:ind w:left="284" w:hanging="284"/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Pohyb obstarávacích cien:</w:t>
      </w:r>
    </w:p>
    <w:p w:rsidR="00075185" w:rsidRDefault="00075185" w:rsidP="00075185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</w:p>
    <w:p w:rsidR="00075185" w:rsidRDefault="00075185" w:rsidP="00075185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</w:p>
    <w:p w:rsidR="00075185" w:rsidRDefault="00075185" w:rsidP="00075185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</w:p>
    <w:tbl>
      <w:tblPr>
        <w:tblW w:w="923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14"/>
        <w:gridCol w:w="798"/>
        <w:gridCol w:w="1134"/>
        <w:gridCol w:w="850"/>
        <w:gridCol w:w="709"/>
        <w:gridCol w:w="851"/>
        <w:gridCol w:w="1275"/>
      </w:tblGrid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3614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Druh majetku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</w:tc>
        <w:tc>
          <w:tcPr>
            <w:tcW w:w="798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Riadok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súvahy</w:t>
            </w:r>
          </w:p>
        </w:tc>
        <w:tc>
          <w:tcPr>
            <w:tcW w:w="1134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Obstarávacia cena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k 1.1.BO</w:t>
            </w:r>
          </w:p>
        </w:tc>
        <w:tc>
          <w:tcPr>
            <w:tcW w:w="850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Prírast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ky</w:t>
            </w:r>
            <w:proofErr w:type="spellEnd"/>
          </w:p>
        </w:tc>
        <w:tc>
          <w:tcPr>
            <w:tcW w:w="709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1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(+/-)</w:t>
            </w:r>
          </w:p>
        </w:tc>
        <w:tc>
          <w:tcPr>
            <w:tcW w:w="1275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Obstarávacia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cena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k 31.12.BO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361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Zriaďovacie náklady (011)</w:t>
            </w:r>
          </w:p>
        </w:tc>
        <w:tc>
          <w:tcPr>
            <w:tcW w:w="79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005</w:t>
            </w:r>
          </w:p>
        </w:tc>
        <w:tc>
          <w:tcPr>
            <w:tcW w:w="113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361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Ostatný dlhodobý nehmotný majetok (019)</w:t>
            </w:r>
          </w:p>
        </w:tc>
        <w:tc>
          <w:tcPr>
            <w:tcW w:w="79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010</w:t>
            </w:r>
          </w:p>
        </w:tc>
        <w:tc>
          <w:tcPr>
            <w:tcW w:w="113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361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Oceniteľné práva (ochranná známka(014)</w:t>
            </w:r>
          </w:p>
        </w:tc>
        <w:tc>
          <w:tcPr>
            <w:tcW w:w="79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008</w:t>
            </w:r>
          </w:p>
        </w:tc>
        <w:tc>
          <w:tcPr>
            <w:tcW w:w="113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361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Pozemky (031)</w:t>
            </w:r>
          </w:p>
        </w:tc>
        <w:tc>
          <w:tcPr>
            <w:tcW w:w="79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014</w:t>
            </w:r>
          </w:p>
        </w:tc>
        <w:tc>
          <w:tcPr>
            <w:tcW w:w="113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</w:p>
        </w:tc>
        <w:tc>
          <w:tcPr>
            <w:tcW w:w="850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361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Stavby (021)  </w:t>
            </w:r>
          </w:p>
        </w:tc>
        <w:tc>
          <w:tcPr>
            <w:tcW w:w="79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015</w:t>
            </w:r>
          </w:p>
        </w:tc>
        <w:tc>
          <w:tcPr>
            <w:tcW w:w="113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11179</w:t>
            </w:r>
          </w:p>
        </w:tc>
        <w:tc>
          <w:tcPr>
            <w:tcW w:w="850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0 </w:t>
            </w:r>
          </w:p>
        </w:tc>
        <w:tc>
          <w:tcPr>
            <w:tcW w:w="851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11179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361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proofErr w:type="spellStart"/>
            <w:r>
              <w:rPr>
                <w:b w:val="0"/>
                <w:sz w:val="18"/>
              </w:rPr>
              <w:t>Samost.hnut.veci</w:t>
            </w:r>
            <w:proofErr w:type="spellEnd"/>
            <w:r>
              <w:rPr>
                <w:b w:val="0"/>
                <w:sz w:val="18"/>
              </w:rPr>
              <w:t xml:space="preserve"> a súbory </w:t>
            </w:r>
            <w:proofErr w:type="spellStart"/>
            <w:r>
              <w:rPr>
                <w:b w:val="0"/>
                <w:sz w:val="18"/>
              </w:rPr>
              <w:t>hnut</w:t>
            </w:r>
            <w:proofErr w:type="spellEnd"/>
            <w:r>
              <w:rPr>
                <w:b w:val="0"/>
                <w:sz w:val="18"/>
              </w:rPr>
              <w:t>. vecí (022,029)</w:t>
            </w:r>
          </w:p>
        </w:tc>
        <w:tc>
          <w:tcPr>
            <w:tcW w:w="79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016</w:t>
            </w:r>
          </w:p>
        </w:tc>
        <w:tc>
          <w:tcPr>
            <w:tcW w:w="113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075185" w:rsidRDefault="00075185" w:rsidP="00075185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11580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11580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90"/>
        </w:trPr>
        <w:tc>
          <w:tcPr>
            <w:tcW w:w="361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Obstarávaný dlhodobý hmotný majetok (042)</w:t>
            </w:r>
          </w:p>
        </w:tc>
        <w:tc>
          <w:tcPr>
            <w:tcW w:w="79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020</w:t>
            </w:r>
          </w:p>
        </w:tc>
        <w:tc>
          <w:tcPr>
            <w:tcW w:w="113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90"/>
        </w:trPr>
        <w:tc>
          <w:tcPr>
            <w:tcW w:w="361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proofErr w:type="spellStart"/>
            <w:r>
              <w:rPr>
                <w:b w:val="0"/>
                <w:sz w:val="18"/>
              </w:rPr>
              <w:t>Poskyt</w:t>
            </w:r>
            <w:proofErr w:type="spellEnd"/>
            <w:r>
              <w:rPr>
                <w:b w:val="0"/>
                <w:sz w:val="18"/>
              </w:rPr>
              <w:t xml:space="preserve">. </w:t>
            </w:r>
            <w:proofErr w:type="spellStart"/>
            <w:r>
              <w:rPr>
                <w:b w:val="0"/>
                <w:sz w:val="18"/>
              </w:rPr>
              <w:t>predd</w:t>
            </w:r>
            <w:proofErr w:type="spellEnd"/>
            <w:r>
              <w:rPr>
                <w:b w:val="0"/>
                <w:sz w:val="18"/>
              </w:rPr>
              <w:t>. na dlh. hmotný majetok (052)</w:t>
            </w:r>
          </w:p>
        </w:tc>
        <w:tc>
          <w:tcPr>
            <w:tcW w:w="79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021</w:t>
            </w:r>
          </w:p>
        </w:tc>
        <w:tc>
          <w:tcPr>
            <w:tcW w:w="113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361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Podiel CP a podiely v </w:t>
            </w:r>
            <w:proofErr w:type="spellStart"/>
            <w:r>
              <w:rPr>
                <w:b w:val="0"/>
                <w:sz w:val="18"/>
              </w:rPr>
              <w:t>ovl</w:t>
            </w:r>
            <w:proofErr w:type="spellEnd"/>
            <w:r>
              <w:rPr>
                <w:b w:val="0"/>
                <w:sz w:val="18"/>
              </w:rPr>
              <w:t>. osobe (061-096A)</w:t>
            </w:r>
          </w:p>
        </w:tc>
        <w:tc>
          <w:tcPr>
            <w:tcW w:w="79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024</w:t>
            </w:r>
          </w:p>
        </w:tc>
        <w:tc>
          <w:tcPr>
            <w:tcW w:w="113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</w:tbl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b) Prehľad oprávok a opravných položiek podľa jednotlivých zložiek dlhodobého majetku</w:t>
      </w:r>
    </w:p>
    <w:p w:rsidR="00075185" w:rsidRDefault="00075185" w:rsidP="00075185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39"/>
        <w:gridCol w:w="709"/>
        <w:gridCol w:w="851"/>
        <w:gridCol w:w="992"/>
        <w:gridCol w:w="992"/>
        <w:gridCol w:w="709"/>
        <w:gridCol w:w="919"/>
      </w:tblGrid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039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 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 podľa druhu majetku</w:t>
            </w:r>
          </w:p>
        </w:tc>
        <w:tc>
          <w:tcPr>
            <w:tcW w:w="709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Riadok 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súvahy</w:t>
            </w:r>
          </w:p>
        </w:tc>
        <w:tc>
          <w:tcPr>
            <w:tcW w:w="851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opravné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1.1.BO</w:t>
            </w:r>
          </w:p>
        </w:tc>
        <w:tc>
          <w:tcPr>
            <w:tcW w:w="992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oprávok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 opravných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položiek</w:t>
            </w:r>
          </w:p>
        </w:tc>
        <w:tc>
          <w:tcPr>
            <w:tcW w:w="992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oprávok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 opravných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položiek</w:t>
            </w:r>
          </w:p>
        </w:tc>
        <w:tc>
          <w:tcPr>
            <w:tcW w:w="709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(+/-)</w:t>
            </w:r>
          </w:p>
        </w:tc>
        <w:tc>
          <w:tcPr>
            <w:tcW w:w="919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opravné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31.12.BO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03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Zriaďovacie náklady (011)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005</w:t>
            </w:r>
          </w:p>
        </w:tc>
        <w:tc>
          <w:tcPr>
            <w:tcW w:w="851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03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Oceniteľné práva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008</w:t>
            </w:r>
          </w:p>
        </w:tc>
        <w:tc>
          <w:tcPr>
            <w:tcW w:w="851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03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Ostatný dlhodobý nehmotný majetok (019,01X)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010</w:t>
            </w:r>
          </w:p>
        </w:tc>
        <w:tc>
          <w:tcPr>
            <w:tcW w:w="851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387"/>
        </w:trPr>
        <w:tc>
          <w:tcPr>
            <w:tcW w:w="403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Pozemky (031)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014</w:t>
            </w:r>
          </w:p>
        </w:tc>
        <w:tc>
          <w:tcPr>
            <w:tcW w:w="851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03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Stavby (021)  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015</w:t>
            </w:r>
          </w:p>
        </w:tc>
        <w:tc>
          <w:tcPr>
            <w:tcW w:w="851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03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proofErr w:type="spellStart"/>
            <w:r>
              <w:rPr>
                <w:b w:val="0"/>
                <w:sz w:val="18"/>
                <w:szCs w:val="18"/>
              </w:rPr>
              <w:t>Samost.hnuteľné</w:t>
            </w:r>
            <w:proofErr w:type="spellEnd"/>
            <w:r>
              <w:rPr>
                <w:b w:val="0"/>
                <w:sz w:val="18"/>
                <w:szCs w:val="18"/>
              </w:rPr>
              <w:t xml:space="preserve"> veci a súbory </w:t>
            </w:r>
            <w:proofErr w:type="spellStart"/>
            <w:r>
              <w:rPr>
                <w:b w:val="0"/>
                <w:sz w:val="18"/>
                <w:szCs w:val="18"/>
              </w:rPr>
              <w:t>hnut</w:t>
            </w:r>
            <w:proofErr w:type="spellEnd"/>
            <w:r>
              <w:rPr>
                <w:b w:val="0"/>
                <w:sz w:val="18"/>
                <w:szCs w:val="18"/>
              </w:rPr>
              <w:t>. vecí (022)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016</w:t>
            </w:r>
          </w:p>
        </w:tc>
        <w:tc>
          <w:tcPr>
            <w:tcW w:w="851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  <w:tc>
          <w:tcPr>
            <w:tcW w:w="91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</w:tbl>
    <w:p w:rsidR="00075185" w:rsidRDefault="00075185" w:rsidP="00075185">
      <w:pPr>
        <w:pStyle w:val="BodyText21"/>
        <w:tabs>
          <w:tab w:val="clear" w:pos="1418"/>
          <w:tab w:val="left" w:pos="709"/>
          <w:tab w:val="left" w:pos="1276"/>
        </w:tabs>
        <w:jc w:val="both"/>
        <w:rPr>
          <w:i/>
          <w:sz w:val="22"/>
          <w:szCs w:val="22"/>
        </w:rPr>
      </w:pPr>
    </w:p>
    <w:p w:rsidR="00075185" w:rsidRDefault="00075185" w:rsidP="00075185">
      <w:pPr>
        <w:pStyle w:val="BodyText21"/>
        <w:tabs>
          <w:tab w:val="clear" w:pos="1418"/>
          <w:tab w:val="left" w:pos="0"/>
          <w:tab w:val="left" w:pos="1276"/>
        </w:tabs>
        <w:jc w:val="both"/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c) Prehľad o zostatkových hodnotách dlhodobého majetku na začiatku účtovného obdobia a na konci účtovného obdobia</w:t>
      </w:r>
    </w:p>
    <w:p w:rsidR="00075185" w:rsidRDefault="00075185" w:rsidP="00075185">
      <w:pPr>
        <w:pStyle w:val="BodyText21"/>
        <w:tabs>
          <w:tab w:val="clear" w:pos="1418"/>
          <w:tab w:val="left" w:pos="0"/>
          <w:tab w:val="left" w:pos="1276"/>
        </w:tabs>
        <w:rPr>
          <w:b w:val="0"/>
          <w:sz w:val="22"/>
          <w:szCs w:val="22"/>
        </w:rPr>
      </w:pPr>
    </w:p>
    <w:tbl>
      <w:tblPr>
        <w:tblW w:w="923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709"/>
        <w:gridCol w:w="1275"/>
        <w:gridCol w:w="1228"/>
      </w:tblGrid>
      <w:tr w:rsidR="00075185" w:rsidTr="0058463F">
        <w:tblPrEx>
          <w:tblCellMar>
            <w:top w:w="0" w:type="dxa"/>
            <w:bottom w:w="0" w:type="dxa"/>
          </w:tblCellMar>
        </w:tblPrEx>
        <w:trPr>
          <w:trHeight w:val="526"/>
        </w:trPr>
        <w:tc>
          <w:tcPr>
            <w:tcW w:w="6024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 podľa druhu majetku</w:t>
            </w:r>
          </w:p>
        </w:tc>
        <w:tc>
          <w:tcPr>
            <w:tcW w:w="709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Riadok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súvahy</w:t>
            </w:r>
          </w:p>
        </w:tc>
        <w:tc>
          <w:tcPr>
            <w:tcW w:w="1275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Zostatková 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 k 1.1.BO</w:t>
            </w:r>
          </w:p>
        </w:tc>
        <w:tc>
          <w:tcPr>
            <w:tcW w:w="1228" w:type="dxa"/>
            <w:shd w:val="pct25" w:color="000000" w:fill="FFFFFF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 k 31.12</w:t>
            </w:r>
          </w:p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602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Zriaďovacie náklady (011)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005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602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284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Oceniteľné práva (014)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008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602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Ostatný dlhodobý nehmotný majetok (019,01X)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010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602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Pozemky (031)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014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602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Stavby (021)  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015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11179</w:t>
            </w:r>
          </w:p>
        </w:tc>
        <w:tc>
          <w:tcPr>
            <w:tcW w:w="122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11179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602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Samostatné hnuteľné veci a súbory hnuteľných vecí (022)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016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11580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45"/>
        </w:trPr>
        <w:tc>
          <w:tcPr>
            <w:tcW w:w="602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Ostatný dlhodobý hmotný majetok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019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45"/>
        </w:trPr>
        <w:tc>
          <w:tcPr>
            <w:tcW w:w="602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Obstarávaný dlhodobý hmotný majetok (042)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020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45"/>
        </w:trPr>
        <w:tc>
          <w:tcPr>
            <w:tcW w:w="602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Poskytnuté preddavky na dlhodobý hmotný majetok (052)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021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75185" w:rsidRDefault="00075185" w:rsidP="0058463F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45"/>
        </w:trPr>
        <w:tc>
          <w:tcPr>
            <w:tcW w:w="602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Opravná položka k nadobudnutému majetku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022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75185" w:rsidRDefault="00075185" w:rsidP="0058463F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45"/>
        </w:trPr>
        <w:tc>
          <w:tcPr>
            <w:tcW w:w="602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Dlhodobý finančný majetok (r.024 až 031)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023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75185" w:rsidRDefault="00075185" w:rsidP="0058463F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75185" w:rsidTr="0058463F">
        <w:tblPrEx>
          <w:tblCellMar>
            <w:top w:w="0" w:type="dxa"/>
            <w:bottom w:w="0" w:type="dxa"/>
          </w:tblCellMar>
        </w:tblPrEx>
        <w:trPr>
          <w:trHeight w:val="45"/>
        </w:trPr>
        <w:tc>
          <w:tcPr>
            <w:tcW w:w="6024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Podielové cenné papiere a podiely v ovládanej osobe (061)-096A</w:t>
            </w:r>
          </w:p>
        </w:tc>
        <w:tc>
          <w:tcPr>
            <w:tcW w:w="709" w:type="dxa"/>
          </w:tcPr>
          <w:p w:rsidR="00075185" w:rsidRDefault="00075185" w:rsidP="0058463F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024</w:t>
            </w:r>
          </w:p>
        </w:tc>
        <w:tc>
          <w:tcPr>
            <w:tcW w:w="1275" w:type="dxa"/>
          </w:tcPr>
          <w:p w:rsidR="00075185" w:rsidRDefault="00075185" w:rsidP="0058463F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75185" w:rsidRDefault="00075185" w:rsidP="0058463F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</w:tbl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t>Údaje o zákazkovej výrobe</w:t>
      </w: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nevykonáva zákazkovú výrobu.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</w:pPr>
      <w:bookmarkStart w:id="7" w:name="_Toc530739904"/>
    </w:p>
    <w:p w:rsidR="00075185" w:rsidRDefault="00075185" w:rsidP="00075185">
      <w:pPr>
        <w:pStyle w:val="Zkladntext"/>
        <w:rPr>
          <w:b/>
          <w:bCs/>
        </w:rPr>
      </w:pPr>
      <w:r>
        <w:rPr>
          <w:b/>
          <w:bCs/>
        </w:rPr>
        <w:t>Pohľadávky</w:t>
      </w:r>
      <w:bookmarkEnd w:id="7"/>
    </w:p>
    <w:p w:rsidR="00075185" w:rsidRDefault="00075185" w:rsidP="00075185">
      <w:pPr>
        <w:pStyle w:val="Zkladntext"/>
        <w:rPr>
          <w:sz w:val="22"/>
        </w:rPr>
      </w:pPr>
      <w:bookmarkStart w:id="8" w:name="_Toc530739905"/>
      <w:r>
        <w:rPr>
          <w:sz w:val="22"/>
        </w:rPr>
        <w:t>Spoločnosť nevytvorila opravnú položku k pohľadávkam.</w:t>
      </w:r>
    </w:p>
    <w:p w:rsidR="00075185" w:rsidRDefault="00075185" w:rsidP="00075185">
      <w:pPr>
        <w:pStyle w:val="Zkladntext"/>
        <w:rPr>
          <w:sz w:val="22"/>
        </w:rPr>
      </w:pPr>
    </w:p>
    <w:p w:rsidR="00075185" w:rsidRDefault="00075185" w:rsidP="00075185">
      <w:pPr>
        <w:pStyle w:val="Zkladntext"/>
        <w:rPr>
          <w:sz w:val="22"/>
        </w:rPr>
      </w:pPr>
      <w:r>
        <w:rPr>
          <w:sz w:val="22"/>
        </w:rPr>
        <w:lastRenderedPageBreak/>
        <w:t>Veková štruktúra pohľadávok je uvedená v nasledujúcej tabuľke:</w:t>
      </w:r>
    </w:p>
    <w:bookmarkStart w:id="9" w:name="_MON_1066668167"/>
    <w:bookmarkStart w:id="10" w:name="_MON_1066668190"/>
    <w:bookmarkStart w:id="11" w:name="_MON_1066668295"/>
    <w:bookmarkStart w:id="12" w:name="_MON_1066668342"/>
    <w:bookmarkStart w:id="13" w:name="_MON_1066749492"/>
    <w:bookmarkStart w:id="14" w:name="_MON_1094479804"/>
    <w:bookmarkStart w:id="15" w:name="_MON_1122618066"/>
    <w:bookmarkStart w:id="16" w:name="_MON_1122618070"/>
    <w:bookmarkStart w:id="17" w:name="_MON_1122730084"/>
    <w:bookmarkStart w:id="18" w:name="_MON_1127126666"/>
    <w:bookmarkStart w:id="19" w:name="_MON_1139640899"/>
    <w:bookmarkStart w:id="20" w:name="_MON_1139641484"/>
    <w:bookmarkStart w:id="21" w:name="_MON_1139641587"/>
    <w:bookmarkStart w:id="22" w:name="_MON_1139641653"/>
    <w:bookmarkStart w:id="23" w:name="_MON_1139641667"/>
    <w:bookmarkStart w:id="24" w:name="_MON_1137354548"/>
    <w:bookmarkStart w:id="25" w:name="_MON_1137355048"/>
    <w:bookmarkStart w:id="26" w:name="_MON_1137355114"/>
    <w:bookmarkStart w:id="27" w:name="_MON_1170764243"/>
    <w:bookmarkStart w:id="28" w:name="_MON_1170764893"/>
    <w:bookmarkStart w:id="29" w:name="_MON_1170765252"/>
    <w:bookmarkStart w:id="30" w:name="_MON_1170765394"/>
    <w:bookmarkStart w:id="31" w:name="_MON_1299139283"/>
    <w:bookmarkStart w:id="32" w:name="_MON_1299139373"/>
    <w:bookmarkStart w:id="33" w:name="_MON_1299144467"/>
    <w:bookmarkStart w:id="34" w:name="_MON_1361978458"/>
    <w:bookmarkStart w:id="35" w:name="_MON_1361978491"/>
    <w:bookmarkStart w:id="36" w:name="_MON_1393440135"/>
    <w:bookmarkStart w:id="37" w:name="_MON_142627311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p w:rsidR="00075185" w:rsidRDefault="00075185" w:rsidP="00075185">
      <w:pPr>
        <w:pStyle w:val="Zkladntext"/>
        <w:rPr>
          <w:sz w:val="22"/>
        </w:rPr>
      </w:pPr>
      <w:r>
        <w:rPr>
          <w:sz w:val="22"/>
        </w:rPr>
        <w:object w:dxaOrig="7671" w:dyaOrig="148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3.25pt;height:76.5pt" o:ole="" fillcolor="window">
            <v:imagedata r:id="rId5" o:title=""/>
          </v:shape>
          <o:OLEObject Type="Embed" ProgID="Excel.Sheet.8" ShapeID="_x0000_i1025" DrawAspect="Content" ObjectID="_1615398640" r:id="rId6"/>
        </w:object>
      </w:r>
    </w:p>
    <w:p w:rsidR="00075185" w:rsidRDefault="00075185" w:rsidP="00075185">
      <w:pPr>
        <w:pStyle w:val="Zkladntext"/>
        <w:rPr>
          <w:sz w:val="22"/>
        </w:rPr>
      </w:pPr>
      <w:r>
        <w:rPr>
          <w:sz w:val="22"/>
        </w:rPr>
        <w:t>Spoločnosť nemá pohľadávky kryté záložným právom.</w:t>
      </w:r>
    </w:p>
    <w:p w:rsidR="00075185" w:rsidRDefault="00075185" w:rsidP="00075185">
      <w:pPr>
        <w:pStyle w:val="Nadpis2"/>
        <w:jc w:val="left"/>
        <w:rPr>
          <w:sz w:val="22"/>
          <w:szCs w:val="22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Finančné účty</w:t>
      </w:r>
      <w:bookmarkEnd w:id="8"/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Ako finančné účty sú vykázané peniaze v pokladnici, účty v bankách. Účtami v bankách môže Spoločnosť voľne disponovať.</w:t>
      </w:r>
    </w:p>
    <w:p w:rsidR="00075185" w:rsidRDefault="00075185" w:rsidP="00075185">
      <w:pPr>
        <w:pStyle w:val="Nadpis2"/>
        <w:jc w:val="left"/>
        <w:rPr>
          <w:sz w:val="22"/>
          <w:szCs w:val="22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Krátkodobý finančný majetok</w:t>
      </w:r>
    </w:p>
    <w:p w:rsidR="00075185" w:rsidRDefault="00075185" w:rsidP="00075185">
      <w:pPr>
        <w:pStyle w:val="Zkladntext"/>
        <w:ind w:left="360" w:hanging="360"/>
        <w:outlineLvl w:val="0"/>
        <w:rPr>
          <w:sz w:val="22"/>
          <w:szCs w:val="22"/>
        </w:rPr>
      </w:pPr>
      <w:r>
        <w:rPr>
          <w:sz w:val="22"/>
          <w:szCs w:val="22"/>
        </w:rPr>
        <w:t>Spoločnosť vykazuje k 31. 12. 2018 krátkodobý finančný majetok vo výške 151.- Eur</w:t>
      </w: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bookmarkStart w:id="38" w:name="_Toc530739906"/>
    </w:p>
    <w:bookmarkEnd w:id="38"/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</w:t>
      </w:r>
      <w:bookmarkStart w:id="39" w:name="_Toc530739908"/>
      <w:r>
        <w:rPr>
          <w:sz w:val="22"/>
          <w:szCs w:val="22"/>
        </w:rPr>
        <w:t> údajoch na strane pasív súvahy</w:t>
      </w:r>
    </w:p>
    <w:p w:rsidR="00075185" w:rsidRDefault="00075185" w:rsidP="00075185">
      <w:pPr>
        <w:pStyle w:val="Nadpis1"/>
        <w:jc w:val="left"/>
        <w:rPr>
          <w:sz w:val="22"/>
          <w:szCs w:val="22"/>
        </w:rPr>
      </w:pPr>
    </w:p>
    <w:p w:rsidR="00075185" w:rsidRDefault="00075185" w:rsidP="00075185">
      <w:pPr>
        <w:pStyle w:val="Nadpis1"/>
        <w:jc w:val="left"/>
        <w:rPr>
          <w:sz w:val="22"/>
          <w:szCs w:val="22"/>
        </w:rPr>
      </w:pPr>
    </w:p>
    <w:p w:rsidR="00075185" w:rsidRDefault="00075185" w:rsidP="00075185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 Vlastnom imaní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Prehľad o pohybe vlastného imania v priebehu účtovného obdobia je uvedený v nasledujúcej tabuľke: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bookmarkStart w:id="40" w:name="_MON_1139735179"/>
    <w:bookmarkStart w:id="41" w:name="_MON_1139998323"/>
    <w:bookmarkStart w:id="42" w:name="_MON_1170829572"/>
    <w:bookmarkStart w:id="43" w:name="_MON_1170829699"/>
    <w:bookmarkStart w:id="44" w:name="_MON_1171201264"/>
    <w:bookmarkStart w:id="45" w:name="_MON_1299140268"/>
    <w:bookmarkStart w:id="46" w:name="_MON_1299140274"/>
    <w:bookmarkStart w:id="47" w:name="_MON_1299140730"/>
    <w:bookmarkStart w:id="48" w:name="_MON_1299140768"/>
    <w:bookmarkStart w:id="49" w:name="_MON_1299144616"/>
    <w:bookmarkStart w:id="50" w:name="_MON_1330772394"/>
    <w:bookmarkStart w:id="51" w:name="_MON_1361978704"/>
    <w:bookmarkStart w:id="52" w:name="_MON_1393440236"/>
    <w:bookmarkStart w:id="53" w:name="_MON_1426273243"/>
    <w:bookmarkStart w:id="54" w:name="_MON_1426273421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p w:rsidR="00075185" w:rsidRDefault="003144F3" w:rsidP="00075185">
      <w:r>
        <w:object w:dxaOrig="8628" w:dyaOrig="8395">
          <v:shape id="_x0000_i1026" type="#_x0000_t75" style="width:440.25pt;height:420pt" o:ole="" fillcolor="window">
            <v:imagedata r:id="rId7" o:title=""/>
          </v:shape>
          <o:OLEObject Type="Embed" ProgID="Excel.Sheet.8" ShapeID="_x0000_i1026" DrawAspect="Content" ObjectID="_1615398641" r:id="rId8"/>
        </w:objec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Základné imanie sa v priebehu účtovného obdobia nemenilo.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BB5CFF">
      <w:pPr>
        <w:pStyle w:val="Zkladntext"/>
        <w:rPr>
          <w:sz w:val="22"/>
          <w:szCs w:val="22"/>
        </w:rPr>
      </w:pPr>
      <w:bookmarkStart w:id="55" w:name="_Toc530739909"/>
      <w:bookmarkEnd w:id="39"/>
    </w:p>
    <w:p w:rsidR="00BB5CFF" w:rsidRDefault="00BB5CFF" w:rsidP="00BB5CFF">
      <w:pPr>
        <w:pStyle w:val="Zkladntext"/>
        <w:rPr>
          <w:sz w:val="22"/>
          <w:szCs w:val="22"/>
        </w:rPr>
      </w:pPr>
    </w:p>
    <w:p w:rsidR="00BB5CFF" w:rsidRDefault="00BB5CFF" w:rsidP="00BB5CFF">
      <w:pPr>
        <w:pStyle w:val="Zkladntext"/>
        <w:rPr>
          <w:sz w:val="22"/>
          <w:szCs w:val="22"/>
        </w:rPr>
      </w:pPr>
    </w:p>
    <w:p w:rsidR="00BB5CFF" w:rsidRDefault="00BB5CFF" w:rsidP="00BB5CFF">
      <w:pPr>
        <w:pStyle w:val="Zkladntext"/>
        <w:rPr>
          <w:sz w:val="22"/>
          <w:szCs w:val="22"/>
        </w:rPr>
      </w:pPr>
    </w:p>
    <w:p w:rsidR="00BB5CFF" w:rsidRDefault="00BB5CFF" w:rsidP="00BB5CFF">
      <w:pPr>
        <w:pStyle w:val="Zkladntext"/>
        <w:rPr>
          <w:sz w:val="22"/>
          <w:szCs w:val="22"/>
        </w:rPr>
      </w:pPr>
    </w:p>
    <w:p w:rsidR="00BB5CFF" w:rsidRDefault="00BB5CFF" w:rsidP="00BB5CFF">
      <w:pPr>
        <w:pStyle w:val="Zkladntext"/>
        <w:rPr>
          <w:sz w:val="22"/>
          <w:szCs w:val="22"/>
        </w:rPr>
      </w:pPr>
    </w:p>
    <w:p w:rsidR="00BB5CFF" w:rsidRDefault="00BB5CFF" w:rsidP="00BB5CFF">
      <w:pPr>
        <w:pStyle w:val="Zkladntext"/>
        <w:rPr>
          <w:sz w:val="22"/>
          <w:szCs w:val="22"/>
        </w:rPr>
      </w:pPr>
    </w:p>
    <w:p w:rsidR="00BB5CFF" w:rsidRDefault="00BB5CFF" w:rsidP="00BB5CFF">
      <w:pPr>
        <w:pStyle w:val="Zkladntext"/>
        <w:rPr>
          <w:sz w:val="22"/>
          <w:szCs w:val="22"/>
        </w:rPr>
      </w:pPr>
    </w:p>
    <w:p w:rsidR="00BB5CFF" w:rsidRDefault="00BB5CFF" w:rsidP="00BB5CFF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Nadpis2"/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  <w:bookmarkEnd w:id="55"/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 doby splatnosti je uvedená v nasledujúcej tabuľke:</w:t>
      </w:r>
    </w:p>
    <w:bookmarkStart w:id="56" w:name="_MON_1066740374"/>
    <w:bookmarkStart w:id="57" w:name="_MON_1066740566"/>
    <w:bookmarkStart w:id="58" w:name="_MON_1066740580"/>
    <w:bookmarkStart w:id="59" w:name="_MON_1066752673"/>
    <w:bookmarkStart w:id="60" w:name="_MON_1066752698"/>
    <w:bookmarkStart w:id="61" w:name="_MON_1094480283"/>
    <w:bookmarkStart w:id="62" w:name="_MON_1122704895"/>
    <w:bookmarkStart w:id="63" w:name="_MON_1122804198"/>
    <w:bookmarkStart w:id="64" w:name="_MON_1122806900"/>
    <w:bookmarkStart w:id="65" w:name="_MON_1122806971"/>
    <w:bookmarkStart w:id="66" w:name="_MON_1122806993"/>
    <w:bookmarkStart w:id="67" w:name="_MON_1122807033"/>
    <w:bookmarkStart w:id="68" w:name="_MON_1122807093"/>
    <w:bookmarkStart w:id="69" w:name="_MON_1122807166"/>
    <w:bookmarkStart w:id="70" w:name="_MON_1122807248"/>
    <w:bookmarkStart w:id="71" w:name="_MON_1122807352"/>
    <w:bookmarkStart w:id="72" w:name="_MON_1122807396"/>
    <w:bookmarkStart w:id="73" w:name="_MON_1122807476"/>
    <w:bookmarkStart w:id="74" w:name="_MON_1122813253"/>
    <w:bookmarkStart w:id="75" w:name="_MON_1122980316"/>
    <w:bookmarkStart w:id="76" w:name="_MON_1123059830"/>
    <w:bookmarkStart w:id="77" w:name="_MON_1127127032"/>
    <w:bookmarkStart w:id="78" w:name="_MON_1139643110"/>
    <w:bookmarkStart w:id="79" w:name="_MON_1139735486"/>
    <w:bookmarkStart w:id="80" w:name="_MON_1139735520"/>
    <w:bookmarkStart w:id="81" w:name="_MON_1139735573"/>
    <w:bookmarkStart w:id="82" w:name="_MON_1139998580"/>
    <w:bookmarkStart w:id="83" w:name="_MON_1139998819"/>
    <w:bookmarkStart w:id="84" w:name="_MON_1170829874"/>
    <w:bookmarkStart w:id="85" w:name="_MON_1299141375"/>
    <w:bookmarkStart w:id="86" w:name="_MON_1299144756"/>
    <w:bookmarkStart w:id="87" w:name="_MON_1330772559"/>
    <w:bookmarkStart w:id="88" w:name="_MON_1361978990"/>
    <w:bookmarkStart w:id="89" w:name="_MON_1393440432"/>
    <w:bookmarkStart w:id="90" w:name="_MON_1426273506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p w:rsidR="00075185" w:rsidRDefault="003144F3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object w:dxaOrig="9168" w:dyaOrig="3504">
          <v:shape id="_x0000_i1027" type="#_x0000_t75" style="width:414.75pt;height:174.75pt" o:ole="" fillcolor="window">
            <v:imagedata r:id="rId9" o:title=""/>
          </v:shape>
          <o:OLEObject Type="Embed" ProgID="Excel.Sheet.8" ShapeID="_x0000_i1027" DrawAspect="Content" ObjectID="_1615398642" r:id="rId10"/>
        </w:objec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Záväzky nie sú kryté záložným právom.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Nadpis2"/>
        <w:rPr>
          <w:sz w:val="22"/>
          <w:szCs w:val="22"/>
        </w:rPr>
      </w:pPr>
      <w:bookmarkStart w:id="91" w:name="_Toc530739911"/>
      <w:r>
        <w:rPr>
          <w:sz w:val="22"/>
          <w:szCs w:val="22"/>
        </w:rPr>
        <w:t>Sociálny fond</w:t>
      </w:r>
      <w:bookmarkEnd w:id="91"/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ind w:hanging="426"/>
        <w:rPr>
          <w:sz w:val="22"/>
          <w:szCs w:val="22"/>
        </w:rPr>
      </w:pPr>
      <w:r>
        <w:rPr>
          <w:sz w:val="22"/>
          <w:szCs w:val="22"/>
        </w:rPr>
        <w:t>Tvorba a čerpanie sociálneho fondu v priebehu účtovného obdobia sú znázornené v nasledujúcej tabuľke: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bookmarkStart w:id="92" w:name="_MON_1066740976"/>
    <w:bookmarkStart w:id="93" w:name="_MON_1066752750"/>
    <w:bookmarkStart w:id="94" w:name="_MON_1094480522"/>
    <w:bookmarkStart w:id="95" w:name="_MON_1122705501"/>
    <w:bookmarkStart w:id="96" w:name="_MON_1127127101"/>
    <w:bookmarkStart w:id="97" w:name="_MON_1127127132"/>
    <w:bookmarkStart w:id="98" w:name="_MON_1139643827"/>
    <w:bookmarkStart w:id="99" w:name="_MON_1139644102"/>
    <w:bookmarkStart w:id="100" w:name="_MON_1139998969"/>
    <w:bookmarkStart w:id="101" w:name="_MON_1170830003"/>
    <w:bookmarkStart w:id="102" w:name="_MON_1299141833"/>
    <w:bookmarkStart w:id="103" w:name="_MON_1299142148"/>
    <w:bookmarkStart w:id="104" w:name="_MON_1299142184"/>
    <w:bookmarkStart w:id="105" w:name="_MON_1299144917"/>
    <w:bookmarkStart w:id="106" w:name="_MON_1330772666"/>
    <w:bookmarkStart w:id="107" w:name="_MON_1361979210"/>
    <w:bookmarkStart w:id="108" w:name="_MON_1393440597"/>
    <w:bookmarkStart w:id="109" w:name="_MON_1426273616"/>
    <w:bookmarkStart w:id="110" w:name="_MON_1426273634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p w:rsidR="00075185" w:rsidRDefault="003144F3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object w:dxaOrig="7908" w:dyaOrig="2153">
          <v:shape id="_x0000_i1028" type="#_x0000_t75" style="width:395.25pt;height:108pt" o:ole="" fillcolor="window">
            <v:imagedata r:id="rId11" o:title=""/>
          </v:shape>
          <o:OLEObject Type="Embed" ProgID="Excel.Sheet.8" ShapeID="_x0000_i1028" DrawAspect="Content" ObjectID="_1615398643" r:id="rId12"/>
        </w:object>
      </w:r>
    </w:p>
    <w:p w:rsidR="00075185" w:rsidRDefault="00075185" w:rsidP="00075185">
      <w:pPr>
        <w:pStyle w:val="Zkladntext"/>
        <w:rPr>
          <w:color w:val="000000"/>
          <w:sz w:val="22"/>
          <w:szCs w:val="22"/>
        </w:rPr>
      </w:pPr>
    </w:p>
    <w:p w:rsidR="00075185" w:rsidRDefault="00075185" w:rsidP="00075185">
      <w:pPr>
        <w:pStyle w:val="Zkladntext"/>
        <w:rPr>
          <w:color w:val="000000"/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bookmarkStart w:id="111" w:name="_Toc530739912"/>
    </w:p>
    <w:p w:rsidR="00075185" w:rsidRDefault="00075185" w:rsidP="00075185">
      <w:pPr>
        <w:pStyle w:val="Nadpis2"/>
        <w:jc w:val="left"/>
        <w:rPr>
          <w:sz w:val="22"/>
          <w:szCs w:val="22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Bankové úvery</w:t>
      </w:r>
      <w:bookmarkEnd w:id="111"/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rPr>
          <w:lang w:val="cs-CZ"/>
        </w:rPr>
      </w:pPr>
      <w:proofErr w:type="spellStart"/>
      <w:r>
        <w:rPr>
          <w:lang w:val="cs-CZ"/>
        </w:rPr>
        <w:t>Spoločnosť</w:t>
      </w:r>
      <w:proofErr w:type="spellEnd"/>
      <w:r>
        <w:rPr>
          <w:lang w:val="cs-CZ"/>
        </w:rPr>
        <w:t xml:space="preserve"> nemá bankové </w:t>
      </w:r>
      <w:proofErr w:type="spellStart"/>
      <w:r>
        <w:rPr>
          <w:lang w:val="cs-CZ"/>
        </w:rPr>
        <w:t>úvery</w:t>
      </w:r>
      <w:proofErr w:type="spellEnd"/>
      <w:r>
        <w:rPr>
          <w:lang w:val="cs-CZ"/>
        </w:rPr>
        <w:t xml:space="preserve"> </w:t>
      </w: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bookmarkStart w:id="112" w:name="_Toc530739913"/>
    </w:p>
    <w:p w:rsidR="00BB5CFF" w:rsidRDefault="00BB5CFF" w:rsidP="00075185">
      <w:pPr>
        <w:pStyle w:val="Nadpis2"/>
        <w:jc w:val="left"/>
        <w:rPr>
          <w:sz w:val="22"/>
          <w:szCs w:val="22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Časové rozlíšenie</w:t>
      </w:r>
      <w:bookmarkEnd w:id="112"/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rPr>
          <w:lang w:val="cs-CZ"/>
        </w:rPr>
      </w:pPr>
      <w:proofErr w:type="spellStart"/>
      <w:r>
        <w:rPr>
          <w:lang w:val="cs-CZ"/>
        </w:rPr>
        <w:t>Žiadne</w:t>
      </w:r>
      <w:proofErr w:type="spellEnd"/>
      <w:r>
        <w:rPr>
          <w:lang w:val="cs-CZ"/>
        </w:rPr>
        <w:t xml:space="preserve"> časové </w:t>
      </w:r>
      <w:proofErr w:type="spellStart"/>
      <w:r>
        <w:rPr>
          <w:lang w:val="cs-CZ"/>
        </w:rPr>
        <w:t>rozlíšenie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nebolo</w:t>
      </w:r>
      <w:proofErr w:type="spellEnd"/>
      <w:r>
        <w:rPr>
          <w:lang w:val="cs-CZ"/>
        </w:rPr>
        <w:t xml:space="preserve"> účtované v roku 201</w:t>
      </w:r>
      <w:r w:rsidR="003144F3">
        <w:rPr>
          <w:lang w:val="cs-CZ"/>
        </w:rPr>
        <w:t>8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bookmarkStart w:id="113" w:name="_MON_1066741531"/>
    <w:bookmarkStart w:id="114" w:name="_MON_1066741587"/>
    <w:bookmarkStart w:id="115" w:name="_MON_1066752854"/>
    <w:bookmarkStart w:id="116" w:name="_MON_1094480669"/>
    <w:bookmarkStart w:id="117" w:name="_MON_1122703641"/>
    <w:bookmarkStart w:id="118" w:name="_MON_1122706295"/>
    <w:bookmarkStart w:id="119" w:name="_MON_1122706403"/>
    <w:bookmarkStart w:id="120" w:name="_MON_1122706729"/>
    <w:bookmarkStart w:id="121" w:name="_MON_1122706740"/>
    <w:bookmarkStart w:id="122" w:name="_MON_1122706789"/>
    <w:bookmarkStart w:id="123" w:name="_MON_1122706851"/>
    <w:bookmarkStart w:id="124" w:name="_MON_1122706936"/>
    <w:bookmarkStart w:id="125" w:name="_MON_1122706956"/>
    <w:bookmarkStart w:id="126" w:name="_MON_1122707144"/>
    <w:bookmarkStart w:id="127" w:name="_MON_1122707183"/>
    <w:bookmarkStart w:id="128" w:name="_MON_1122707210"/>
    <w:bookmarkStart w:id="129" w:name="_MON_1122707227"/>
    <w:bookmarkStart w:id="130" w:name="_MON_1122809010"/>
    <w:bookmarkStart w:id="131" w:name="_MON_1122809140"/>
    <w:bookmarkStart w:id="132" w:name="_MON_1123307543"/>
    <w:bookmarkStart w:id="133" w:name="_MON_1123307563"/>
    <w:bookmarkStart w:id="134" w:name="_MON_1123307628"/>
    <w:bookmarkStart w:id="135" w:name="_MON_1127127206"/>
    <w:bookmarkStart w:id="136" w:name="_MON_1139644177"/>
    <w:bookmarkStart w:id="137" w:name="_MON_1170830044"/>
    <w:bookmarkStart w:id="138" w:name="_MON_1299142217"/>
    <w:bookmarkStart w:id="139" w:name="_MON_1330772694"/>
    <w:bookmarkStart w:id="140" w:name="_MON_1361979248"/>
    <w:bookmarkStart w:id="141" w:name="_MON_1393440622"/>
    <w:bookmarkStart w:id="142" w:name="_MON_1426273644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p w:rsidR="00075185" w:rsidRDefault="003144F3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object w:dxaOrig="8364" w:dyaOrig="2357">
          <v:shape id="_x0000_i1029" type="#_x0000_t75" style="width:423pt;height:117.75pt" o:ole="" fillcolor="window">
            <v:imagedata r:id="rId13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29" DrawAspect="Content" ObjectID="_1615398644" r:id="rId14"/>
        </w:object>
      </w:r>
    </w:p>
    <w:p w:rsidR="00075185" w:rsidRDefault="00075185" w:rsidP="00075185">
      <w:pPr>
        <w:pStyle w:val="Nadpis1"/>
        <w:jc w:val="left"/>
        <w:rPr>
          <w:sz w:val="22"/>
          <w:szCs w:val="22"/>
        </w:rPr>
      </w:pP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výnosoch</w:t>
      </w: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bookmarkStart w:id="143" w:name="_Toc530739914"/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sz w:val="22"/>
          <w:szCs w:val="22"/>
        </w:rPr>
        <w:t>Tržby za vlastné výkony a tovar</w:t>
      </w:r>
      <w:bookmarkEnd w:id="143"/>
    </w:p>
    <w:p w:rsidR="00075185" w:rsidRDefault="00075185" w:rsidP="00075185">
      <w:pPr>
        <w:pStyle w:val="Zkladntext"/>
        <w:rPr>
          <w:sz w:val="22"/>
          <w:szCs w:val="22"/>
        </w:rPr>
      </w:pPr>
    </w:p>
    <w:tbl>
      <w:tblPr>
        <w:tblpPr w:leftFromText="141" w:rightFromText="141" w:vertAnchor="text" w:tblpY="1"/>
        <w:tblOverlap w:val="never"/>
        <w:tblW w:w="71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391"/>
        <w:gridCol w:w="1954"/>
        <w:gridCol w:w="1796"/>
      </w:tblGrid>
      <w:tr w:rsidR="00075185" w:rsidTr="0058463F">
        <w:trPr>
          <w:trHeight w:val="300"/>
        </w:trPr>
        <w:tc>
          <w:tcPr>
            <w:tcW w:w="339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Popis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3144F3">
              <w:rPr>
                <w:sz w:val="22"/>
                <w:szCs w:val="22"/>
              </w:rPr>
              <w:t>7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3144F3">
              <w:rPr>
                <w:sz w:val="22"/>
                <w:szCs w:val="22"/>
              </w:rPr>
              <w:t>8</w:t>
            </w:r>
          </w:p>
        </w:tc>
      </w:tr>
      <w:tr w:rsidR="00075185" w:rsidTr="0058463F">
        <w:trPr>
          <w:trHeight w:val="300"/>
        </w:trPr>
        <w:tc>
          <w:tcPr>
            <w:tcW w:w="339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Eur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Eur</w:t>
            </w:r>
            <w:proofErr w:type="spellEnd"/>
          </w:p>
        </w:tc>
      </w:tr>
      <w:tr w:rsidR="00075185" w:rsidTr="0058463F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75185" w:rsidRDefault="00075185" w:rsidP="0058463F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Tržby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služieb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(602,601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75185" w:rsidRDefault="003144F3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3525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75185" w:rsidRDefault="003144F3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</w:t>
            </w:r>
          </w:p>
        </w:tc>
      </w:tr>
      <w:tr w:rsidR="00075185" w:rsidTr="0058463F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75185" w:rsidRDefault="00075185" w:rsidP="0058463F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Trzby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tovaru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604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75185" w:rsidTr="0058463F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75185" w:rsidRDefault="00075185" w:rsidP="0058463F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Tržby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zásob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(642)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75185" w:rsidTr="0058463F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75185" w:rsidRDefault="00075185" w:rsidP="0058463F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Aktivacia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62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75185" w:rsidTr="0058463F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75185" w:rsidRDefault="00075185" w:rsidP="0058463F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Ostatne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vynosy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hosp.cinnosti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75185" w:rsidTr="0058463F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75185" w:rsidRDefault="00075185" w:rsidP="0058463F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Ost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color w:val="000000"/>
                <w:sz w:val="22"/>
                <w:szCs w:val="22"/>
              </w:rPr>
              <w:t>prev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color w:val="000000"/>
                <w:sz w:val="22"/>
                <w:szCs w:val="22"/>
              </w:rPr>
              <w:t>výnosy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color w:val="000000"/>
                <w:sz w:val="22"/>
                <w:szCs w:val="22"/>
              </w:rPr>
              <w:t>prenájom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(648)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</w:tr>
      <w:tr w:rsidR="00075185" w:rsidTr="0058463F">
        <w:trPr>
          <w:trHeight w:val="315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75185" w:rsidRDefault="00075185" w:rsidP="0058463F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Zúčtovanie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krátkodobých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rezer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(654)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75185" w:rsidRDefault="00075185" w:rsidP="0058463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075185" w:rsidTr="0058463F">
        <w:trPr>
          <w:trHeight w:val="151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75185" w:rsidRDefault="00075185" w:rsidP="0058463F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Spolu</w:t>
            </w:r>
            <w:proofErr w:type="spellEnd"/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5185" w:rsidRDefault="003144F3" w:rsidP="0058463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3525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5185" w:rsidRDefault="003144F3" w:rsidP="0058463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42</w:t>
            </w:r>
          </w:p>
        </w:tc>
      </w:tr>
    </w:tbl>
    <w:p w:rsidR="00075185" w:rsidRDefault="00075185" w:rsidP="00075185">
      <w:pPr>
        <w:pStyle w:val="Nadpis2"/>
        <w:jc w:val="left"/>
      </w:pPr>
      <w:bookmarkStart w:id="144" w:name="_Toc530739915"/>
      <w:r>
        <w:br w:type="textWrapping" w:clear="all"/>
      </w:r>
    </w:p>
    <w:p w:rsidR="00075185" w:rsidRDefault="00075185" w:rsidP="00075185">
      <w:pPr>
        <w:pStyle w:val="Nadpis2"/>
        <w:jc w:val="left"/>
      </w:pPr>
    </w:p>
    <w:p w:rsidR="00075185" w:rsidRDefault="00075185" w:rsidP="00075185">
      <w:pPr>
        <w:pStyle w:val="Nadpis2"/>
        <w:jc w:val="left"/>
      </w:pPr>
      <w:r>
        <w:t>Zmena stavu zásob vlastnej výroby</w:t>
      </w:r>
      <w:bookmarkEnd w:id="144"/>
    </w:p>
    <w:p w:rsidR="00075185" w:rsidRDefault="00075185" w:rsidP="00075185">
      <w:pPr>
        <w:pStyle w:val="Zkladntext"/>
        <w:rPr>
          <w:lang w:val="cs-CZ"/>
        </w:rPr>
      </w:pPr>
      <w:r>
        <w:t>Nie sú.</w:t>
      </w:r>
      <w:bookmarkStart w:id="145" w:name="_Toc530739916"/>
    </w:p>
    <w:p w:rsidR="00075185" w:rsidRDefault="00075185" w:rsidP="00075185">
      <w:pPr>
        <w:pStyle w:val="Nadpis2"/>
        <w:jc w:val="left"/>
        <w:rPr>
          <w:sz w:val="22"/>
          <w:szCs w:val="22"/>
        </w:rPr>
      </w:pPr>
    </w:p>
    <w:p w:rsidR="00BB5CFF" w:rsidRDefault="00BB5CFF" w:rsidP="00075185">
      <w:pPr>
        <w:pStyle w:val="Nadpis2"/>
        <w:jc w:val="left"/>
        <w:rPr>
          <w:sz w:val="22"/>
          <w:szCs w:val="22"/>
        </w:rPr>
      </w:pPr>
    </w:p>
    <w:p w:rsidR="00BB5CFF" w:rsidRDefault="00BB5CFF" w:rsidP="00075185">
      <w:pPr>
        <w:pStyle w:val="Nadpis2"/>
        <w:jc w:val="left"/>
        <w:rPr>
          <w:sz w:val="22"/>
          <w:szCs w:val="22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Aktivácia</w:t>
      </w:r>
      <w:bookmarkEnd w:id="145"/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Aktivácia majetku a služieb nebola</w:t>
      </w:r>
    </w:p>
    <w:p w:rsidR="00075185" w:rsidRDefault="00075185" w:rsidP="00075185">
      <w:pPr>
        <w:pStyle w:val="Nadpis2"/>
        <w:jc w:val="left"/>
        <w:rPr>
          <w:sz w:val="22"/>
          <w:szCs w:val="22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Finančné výnosy</w:t>
      </w:r>
    </w:p>
    <w:bookmarkStart w:id="146" w:name="_MON_1139648646"/>
    <w:bookmarkStart w:id="147" w:name="_MON_1170830354"/>
    <w:bookmarkStart w:id="148" w:name="_MON_1299142369"/>
    <w:bookmarkStart w:id="149" w:name="_MON_1330772778"/>
    <w:bookmarkStart w:id="150" w:name="_MON_1361979328"/>
    <w:bookmarkStart w:id="151" w:name="_MON_1393440688"/>
    <w:bookmarkStart w:id="152" w:name="_MON_1426273719"/>
    <w:bookmarkEnd w:id="146"/>
    <w:bookmarkEnd w:id="147"/>
    <w:bookmarkEnd w:id="148"/>
    <w:bookmarkEnd w:id="149"/>
    <w:bookmarkEnd w:id="150"/>
    <w:bookmarkEnd w:id="151"/>
    <w:bookmarkEnd w:id="152"/>
    <w:p w:rsidR="00075185" w:rsidRDefault="003144F3" w:rsidP="00075185">
      <w:pPr>
        <w:pStyle w:val="Zkladntext"/>
        <w:rPr>
          <w:sz w:val="22"/>
          <w:szCs w:val="22"/>
        </w:rPr>
      </w:pPr>
      <w:r>
        <w:object w:dxaOrig="8112" w:dyaOrig="2052">
          <v:shape id="_x0000_i1030" type="#_x0000_t75" style="width:405.75pt;height:102.75pt" o:ole="" fillcolor="window">
            <v:imagedata r:id="rId15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30" DrawAspect="Content" ObjectID="_1615398645" r:id="rId16"/>
        </w:object>
      </w:r>
      <w:bookmarkStart w:id="153" w:name="_Toc530739918"/>
    </w:p>
    <w:p w:rsidR="00075185" w:rsidRDefault="00075185" w:rsidP="00075185">
      <w:pPr>
        <w:pStyle w:val="Nadpis2"/>
        <w:jc w:val="left"/>
        <w:rPr>
          <w:sz w:val="22"/>
          <w:szCs w:val="22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Mimoriadne výnosy</w:t>
      </w:r>
      <w:bookmarkEnd w:id="153"/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nemala žiadne mimoriadne výnosy.</w:t>
      </w:r>
    </w:p>
    <w:p w:rsidR="00075185" w:rsidRDefault="00075185" w:rsidP="00075185">
      <w:pPr>
        <w:pStyle w:val="Nadpis1"/>
        <w:jc w:val="left"/>
        <w:rPr>
          <w:b w:val="0"/>
          <w:bCs w:val="0"/>
          <w:sz w:val="22"/>
          <w:szCs w:val="22"/>
        </w:rPr>
      </w:pP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 nákladoch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BB5CFF" w:rsidRDefault="00BB5CFF" w:rsidP="00075185">
      <w:pPr>
        <w:pStyle w:val="Zkladntext"/>
        <w:rPr>
          <w:sz w:val="22"/>
          <w:szCs w:val="22"/>
        </w:rPr>
      </w:pPr>
    </w:p>
    <w:p w:rsidR="00BB5CFF" w:rsidRDefault="00BB5CFF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sz w:val="22"/>
          <w:szCs w:val="22"/>
        </w:rPr>
        <w:t>Náklady na poskytnuté služby</w:t>
      </w: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Prehľad o nákladoch na poskytnuté služby je znázornený v nasledujúcej tabuľke:</w:t>
      </w:r>
    </w:p>
    <w:bookmarkStart w:id="154" w:name="_MON_1122713095"/>
    <w:bookmarkStart w:id="155" w:name="_MON_1122718332"/>
    <w:bookmarkStart w:id="156" w:name="_MON_1122719337"/>
    <w:bookmarkStart w:id="157" w:name="_MON_1122810457"/>
    <w:bookmarkStart w:id="158" w:name="_MON_1122810671"/>
    <w:bookmarkStart w:id="159" w:name="_MON_1122981790"/>
    <w:bookmarkStart w:id="160" w:name="_MON_1139648866"/>
    <w:bookmarkStart w:id="161" w:name="_MON_1139649211"/>
    <w:bookmarkStart w:id="162" w:name="_MON_1139649659"/>
    <w:bookmarkStart w:id="163" w:name="_MON_1139649719"/>
    <w:bookmarkStart w:id="164" w:name="_MON_1139760271"/>
    <w:bookmarkStart w:id="165" w:name="_MON_1139999031"/>
    <w:bookmarkStart w:id="166" w:name="_MON_1170830464"/>
    <w:bookmarkStart w:id="167" w:name="_MON_1299142397"/>
    <w:bookmarkStart w:id="168" w:name="_MON_1299145016"/>
    <w:bookmarkStart w:id="169" w:name="_MON_1330772833"/>
    <w:bookmarkStart w:id="170" w:name="_MON_1361979384"/>
    <w:bookmarkStart w:id="171" w:name="_MON_1393440750"/>
    <w:bookmarkStart w:id="172" w:name="_MON_1426273734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p w:rsidR="00075185" w:rsidRDefault="003144F3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object w:dxaOrig="7908" w:dyaOrig="4709">
          <v:shape id="_x0000_i1031" type="#_x0000_t75" style="width:395.25pt;height:235.5pt" o:ole="" fillcolor="window">
            <v:imagedata r:id="rId17" o:title=""/>
          </v:shape>
          <o:OLEObject Type="Embed" ProgID="Excel.Sheet.8" ShapeID="_x0000_i1031" DrawAspect="Content" ObjectID="_1615398646" r:id="rId18"/>
        </w:object>
      </w: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Finančné náklady</w:t>
      </w:r>
    </w:p>
    <w:p w:rsidR="00075185" w:rsidRDefault="00075185" w:rsidP="00075185">
      <w:pPr>
        <w:pStyle w:val="Zkladntext"/>
        <w:jc w:val="left"/>
        <w:rPr>
          <w:sz w:val="22"/>
          <w:szCs w:val="22"/>
        </w:rPr>
      </w:pPr>
    </w:p>
    <w:p w:rsidR="00075185" w:rsidRDefault="00075185" w:rsidP="00075185">
      <w:pPr>
        <w:pStyle w:val="Zkladntext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Kurzové straty v spoločnosti nevznikali. 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bookmarkStart w:id="173" w:name="_MON_1122710341"/>
    <w:bookmarkStart w:id="174" w:name="_MON_1122710751"/>
    <w:bookmarkStart w:id="175" w:name="_MON_1122710888"/>
    <w:bookmarkStart w:id="176" w:name="_MON_1122810757"/>
    <w:bookmarkStart w:id="177" w:name="_MON_1122810952"/>
    <w:bookmarkStart w:id="178" w:name="_MON_1122981839"/>
    <w:bookmarkStart w:id="179" w:name="_MON_1139649753"/>
    <w:bookmarkStart w:id="180" w:name="_MON_1139650014"/>
    <w:bookmarkStart w:id="181" w:name="_MON_1170830548"/>
    <w:bookmarkStart w:id="182" w:name="_MON_1299142601"/>
    <w:bookmarkStart w:id="183" w:name="_MON_1330772980"/>
    <w:bookmarkStart w:id="184" w:name="_MON_1361979480"/>
    <w:bookmarkStart w:id="185" w:name="_MON_1393440952"/>
    <w:bookmarkStart w:id="186" w:name="_MON_1426273826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p w:rsidR="00075185" w:rsidRDefault="00BB5CFF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object w:dxaOrig="7908" w:dyaOrig="2415">
          <v:shape id="_x0000_i1032" type="#_x0000_t75" style="width:395.25pt;height:120.75pt" o:ole="" fillcolor="window">
            <v:imagedata r:id="rId19" o:title=""/>
          </v:shape>
          <o:OLEObject Type="Embed" ProgID="Excel.Sheet.8" ShapeID="_x0000_i1032" DrawAspect="Content" ObjectID="_1615398647" r:id="rId20"/>
        </w:objec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bookmarkStart w:id="187" w:name="_Toc530739917"/>
      <w:r>
        <w:rPr>
          <w:sz w:val="22"/>
          <w:szCs w:val="22"/>
        </w:rPr>
        <w:t>Mimoriadne náklady</w:t>
      </w:r>
      <w:bookmarkEnd w:id="187"/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O mimoriadnych nákladoch spoločnosť v roku 201</w:t>
      </w:r>
      <w:r w:rsidR="00BB5CFF">
        <w:rPr>
          <w:sz w:val="22"/>
          <w:szCs w:val="22"/>
        </w:rPr>
        <w:t>8</w:t>
      </w:r>
      <w:r>
        <w:rPr>
          <w:sz w:val="22"/>
          <w:szCs w:val="22"/>
        </w:rPr>
        <w:t xml:space="preserve"> neúčtovala.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daniach z príjmov</w:t>
      </w: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Prevod od teoretickej dane z príjmov k vykázanej dani z príjmov je uvedený v nasledujúcej tabuľke: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tbl>
      <w:tblPr>
        <w:tblW w:w="8311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60"/>
        <w:gridCol w:w="817"/>
        <w:gridCol w:w="817"/>
        <w:gridCol w:w="1108"/>
        <w:gridCol w:w="1175"/>
        <w:gridCol w:w="742"/>
        <w:gridCol w:w="1092"/>
      </w:tblGrid>
      <w:tr w:rsidR="00075185" w:rsidTr="0058463F">
        <w:trPr>
          <w:trHeight w:val="240"/>
        </w:trPr>
        <w:tc>
          <w:tcPr>
            <w:tcW w:w="2560" w:type="dxa"/>
            <w:noWrap/>
            <w:vAlign w:val="bottom"/>
          </w:tcPr>
          <w:p w:rsidR="00075185" w:rsidRDefault="00075185" w:rsidP="0058463F">
            <w:pPr>
              <w:rPr>
                <w:sz w:val="22"/>
                <w:szCs w:val="22"/>
              </w:rPr>
            </w:pPr>
          </w:p>
        </w:tc>
        <w:tc>
          <w:tcPr>
            <w:tcW w:w="2742" w:type="dxa"/>
            <w:gridSpan w:val="3"/>
            <w:noWrap/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BB5CFF">
              <w:rPr>
                <w:sz w:val="22"/>
                <w:szCs w:val="22"/>
              </w:rPr>
              <w:t>7</w:t>
            </w:r>
          </w:p>
        </w:tc>
        <w:tc>
          <w:tcPr>
            <w:tcW w:w="3009" w:type="dxa"/>
            <w:gridSpan w:val="3"/>
            <w:noWrap/>
            <w:vAlign w:val="bottom"/>
          </w:tcPr>
          <w:p w:rsidR="00075185" w:rsidRDefault="00075185" w:rsidP="005846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BB5CFF">
              <w:rPr>
                <w:sz w:val="22"/>
                <w:szCs w:val="22"/>
              </w:rPr>
              <w:t>8</w:t>
            </w:r>
          </w:p>
        </w:tc>
      </w:tr>
      <w:tr w:rsidR="00075185" w:rsidTr="0058463F">
        <w:trPr>
          <w:trHeight w:val="240"/>
        </w:trPr>
        <w:tc>
          <w:tcPr>
            <w:tcW w:w="2560" w:type="dxa"/>
            <w:noWrap/>
            <w:vAlign w:val="bottom"/>
          </w:tcPr>
          <w:p w:rsidR="00075185" w:rsidRDefault="00075185" w:rsidP="0058463F">
            <w:pPr>
              <w:rPr>
                <w:sz w:val="22"/>
                <w:szCs w:val="22"/>
              </w:rPr>
            </w:pPr>
          </w:p>
        </w:tc>
        <w:tc>
          <w:tcPr>
            <w:tcW w:w="817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základ</w:t>
            </w:r>
            <w:proofErr w:type="spellEnd"/>
          </w:p>
        </w:tc>
        <w:tc>
          <w:tcPr>
            <w:tcW w:w="817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08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75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základ</w:t>
            </w:r>
            <w:proofErr w:type="spellEnd"/>
          </w:p>
        </w:tc>
        <w:tc>
          <w:tcPr>
            <w:tcW w:w="742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092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75185" w:rsidTr="0058463F">
        <w:trPr>
          <w:trHeight w:val="240"/>
        </w:trPr>
        <w:tc>
          <w:tcPr>
            <w:tcW w:w="2560" w:type="dxa"/>
            <w:noWrap/>
            <w:vAlign w:val="bottom"/>
          </w:tcPr>
          <w:p w:rsidR="00075185" w:rsidRDefault="00075185" w:rsidP="0058463F">
            <w:pPr>
              <w:rPr>
                <w:sz w:val="22"/>
                <w:szCs w:val="22"/>
              </w:rPr>
            </w:pPr>
          </w:p>
        </w:tc>
        <w:tc>
          <w:tcPr>
            <w:tcW w:w="817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dane</w:t>
            </w:r>
            <w:proofErr w:type="spellEnd"/>
          </w:p>
        </w:tc>
        <w:tc>
          <w:tcPr>
            <w:tcW w:w="817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1108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1175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dane</w:t>
            </w:r>
            <w:proofErr w:type="spellEnd"/>
          </w:p>
        </w:tc>
        <w:tc>
          <w:tcPr>
            <w:tcW w:w="742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1092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</w:tr>
      <w:tr w:rsidR="00075185" w:rsidTr="0058463F">
        <w:trPr>
          <w:trHeight w:val="240"/>
        </w:trPr>
        <w:tc>
          <w:tcPr>
            <w:tcW w:w="2560" w:type="dxa"/>
            <w:noWrap/>
            <w:vAlign w:val="bottom"/>
          </w:tcPr>
          <w:p w:rsidR="00075185" w:rsidRDefault="00075185" w:rsidP="0058463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817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817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1108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%</w:t>
            </w:r>
          </w:p>
        </w:tc>
        <w:tc>
          <w:tcPr>
            <w:tcW w:w="1175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742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1092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%</w:t>
            </w:r>
          </w:p>
        </w:tc>
      </w:tr>
      <w:tr w:rsidR="00075185" w:rsidTr="0058463F">
        <w:trPr>
          <w:trHeight w:val="240"/>
        </w:trPr>
        <w:tc>
          <w:tcPr>
            <w:tcW w:w="2560" w:type="dxa"/>
            <w:noWrap/>
            <w:vAlign w:val="bottom"/>
          </w:tcPr>
          <w:p w:rsidR="00075185" w:rsidRDefault="00075185" w:rsidP="0058463F">
            <w:pPr>
              <w:rPr>
                <w:sz w:val="22"/>
                <w:szCs w:val="22"/>
              </w:rPr>
            </w:pPr>
          </w:p>
        </w:tc>
        <w:tc>
          <w:tcPr>
            <w:tcW w:w="817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817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08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75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2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092" w:type="dxa"/>
          </w:tcPr>
          <w:p w:rsidR="00075185" w:rsidRDefault="00075185" w:rsidP="0058463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75185" w:rsidTr="0058463F">
        <w:trPr>
          <w:trHeight w:val="480"/>
        </w:trPr>
        <w:tc>
          <w:tcPr>
            <w:tcW w:w="2560" w:type="dxa"/>
          </w:tcPr>
          <w:p w:rsidR="00075185" w:rsidRDefault="00075185" w:rsidP="0058463F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výsledok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hospodárenia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pred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zdanením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075185" w:rsidRDefault="00075185" w:rsidP="00BB5CF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B5CFF">
              <w:rPr>
                <w:sz w:val="22"/>
                <w:szCs w:val="22"/>
              </w:rPr>
              <w:t>978</w:t>
            </w:r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21%</w:t>
            </w:r>
          </w:p>
        </w:tc>
        <w:tc>
          <w:tcPr>
            <w:tcW w:w="1175" w:type="dxa"/>
            <w:noWrap/>
            <w:vAlign w:val="bottom"/>
          </w:tcPr>
          <w:p w:rsidR="00075185" w:rsidRDefault="00BB5CFF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-1055,68</w:t>
            </w:r>
          </w:p>
        </w:tc>
        <w:tc>
          <w:tcPr>
            <w:tcW w:w="742" w:type="dxa"/>
            <w:noWrap/>
            <w:vAlign w:val="bottom"/>
          </w:tcPr>
          <w:p w:rsidR="00075185" w:rsidRDefault="00075185" w:rsidP="00BB5CF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B5CFF">
              <w:rPr>
                <w:sz w:val="22"/>
                <w:szCs w:val="22"/>
              </w:rPr>
              <w:t>1</w:t>
            </w:r>
          </w:p>
        </w:tc>
        <w:tc>
          <w:tcPr>
            <w:tcW w:w="1092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75185" w:rsidTr="0058463F">
        <w:trPr>
          <w:trHeight w:val="240"/>
        </w:trPr>
        <w:tc>
          <w:tcPr>
            <w:tcW w:w="2560" w:type="dxa"/>
          </w:tcPr>
          <w:p w:rsidR="00075185" w:rsidRDefault="00075185" w:rsidP="0058463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 </w:t>
            </w:r>
            <w:proofErr w:type="spellStart"/>
            <w:r>
              <w:rPr>
                <w:color w:val="000000"/>
                <w:sz w:val="22"/>
                <w:szCs w:val="22"/>
              </w:rPr>
              <w:t>toho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teoretická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19 % </w:t>
            </w:r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08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5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742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75185" w:rsidTr="0058463F">
        <w:trPr>
          <w:trHeight w:val="240"/>
        </w:trPr>
        <w:tc>
          <w:tcPr>
            <w:tcW w:w="2560" w:type="dxa"/>
          </w:tcPr>
          <w:p w:rsidR="00075185" w:rsidRDefault="00075185" w:rsidP="0058463F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pripočítateľné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</w:rPr>
              <w:t>21%</w:t>
            </w:r>
          </w:p>
        </w:tc>
        <w:tc>
          <w:tcPr>
            <w:tcW w:w="1175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75185" w:rsidTr="0058463F">
        <w:trPr>
          <w:trHeight w:val="240"/>
        </w:trPr>
        <w:tc>
          <w:tcPr>
            <w:tcW w:w="2560" w:type="dxa"/>
          </w:tcPr>
          <w:p w:rsidR="00075185" w:rsidRDefault="00075185" w:rsidP="0058463F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daňovo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neuznané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náklady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08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5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75185" w:rsidTr="0058463F">
        <w:trPr>
          <w:trHeight w:val="240"/>
        </w:trPr>
        <w:tc>
          <w:tcPr>
            <w:tcW w:w="2560" w:type="dxa"/>
          </w:tcPr>
          <w:p w:rsidR="00075185" w:rsidRDefault="00075185" w:rsidP="0058463F">
            <w:pPr>
              <w:rPr>
                <w:color w:val="000000"/>
                <w:sz w:val="22"/>
                <w:szCs w:val="22"/>
                <w:lang w:val="sk-SK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Odpo</w:t>
            </w:r>
            <w:proofErr w:type="spellEnd"/>
            <w:r>
              <w:rPr>
                <w:color w:val="000000"/>
                <w:sz w:val="22"/>
                <w:szCs w:val="22"/>
                <w:lang w:val="sk-SK"/>
              </w:rPr>
              <w:t>čitateľné položky</w:t>
            </w:r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75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75185" w:rsidTr="0058463F">
        <w:trPr>
          <w:trHeight w:val="240"/>
        </w:trPr>
        <w:tc>
          <w:tcPr>
            <w:tcW w:w="2560" w:type="dxa"/>
          </w:tcPr>
          <w:p w:rsidR="00075185" w:rsidRDefault="00075185" w:rsidP="0058463F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08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5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75185" w:rsidTr="0058463F">
        <w:trPr>
          <w:trHeight w:val="240"/>
        </w:trPr>
        <w:tc>
          <w:tcPr>
            <w:tcW w:w="2560" w:type="dxa"/>
          </w:tcPr>
          <w:p w:rsidR="00075185" w:rsidRDefault="00075185" w:rsidP="0058463F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umorovanie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straty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08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5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742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75185" w:rsidTr="0058463F">
        <w:trPr>
          <w:trHeight w:val="255"/>
        </w:trPr>
        <w:tc>
          <w:tcPr>
            <w:tcW w:w="2560" w:type="dxa"/>
          </w:tcPr>
          <w:p w:rsidR="00075185" w:rsidRDefault="00075185" w:rsidP="0058463F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splatná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daňová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licencia</w:t>
            </w:r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08" w:type="dxa"/>
            <w:noWrap/>
            <w:vAlign w:val="bottom"/>
          </w:tcPr>
          <w:p w:rsidR="00075185" w:rsidRDefault="00075185" w:rsidP="0058463F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75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742" w:type="dxa"/>
            <w:noWrap/>
            <w:vAlign w:val="bottom"/>
          </w:tcPr>
          <w:p w:rsidR="00075185" w:rsidRDefault="00075185" w:rsidP="00BB5CF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  <w:r w:rsidR="00BB5CFF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092" w:type="dxa"/>
            <w:noWrap/>
            <w:vAlign w:val="bottom"/>
          </w:tcPr>
          <w:p w:rsidR="00075185" w:rsidRDefault="00BB5CFF" w:rsidP="0058463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075185" w:rsidTr="0058463F">
        <w:trPr>
          <w:trHeight w:val="255"/>
        </w:trPr>
        <w:tc>
          <w:tcPr>
            <w:tcW w:w="2560" w:type="dxa"/>
          </w:tcPr>
          <w:p w:rsidR="00075185" w:rsidRDefault="00075185" w:rsidP="0058463F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odložená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08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5" w:type="dxa"/>
            <w:noWrap/>
            <w:vAlign w:val="bottom"/>
          </w:tcPr>
          <w:p w:rsidR="00075185" w:rsidRDefault="00075185" w:rsidP="0058463F">
            <w:pPr>
              <w:rPr>
                <w:sz w:val="22"/>
                <w:szCs w:val="22"/>
              </w:rPr>
            </w:pPr>
          </w:p>
        </w:tc>
        <w:tc>
          <w:tcPr>
            <w:tcW w:w="742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075185" w:rsidRDefault="00075185" w:rsidP="0058463F">
            <w:pPr>
              <w:jc w:val="right"/>
              <w:rPr>
                <w:sz w:val="22"/>
                <w:szCs w:val="22"/>
              </w:rPr>
            </w:pPr>
          </w:p>
        </w:tc>
      </w:tr>
      <w:tr w:rsidR="00075185" w:rsidTr="0058463F">
        <w:trPr>
          <w:trHeight w:val="255"/>
        </w:trPr>
        <w:tc>
          <w:tcPr>
            <w:tcW w:w="2560" w:type="dxa"/>
          </w:tcPr>
          <w:p w:rsidR="00075185" w:rsidRDefault="00075185" w:rsidP="0058463F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celková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vykázaná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817" w:type="dxa"/>
            <w:noWrap/>
            <w:vAlign w:val="bottom"/>
          </w:tcPr>
          <w:p w:rsidR="00075185" w:rsidRDefault="00075185" w:rsidP="0058463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075185" w:rsidRDefault="00075185" w:rsidP="0058463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21%</w:t>
            </w:r>
          </w:p>
        </w:tc>
        <w:tc>
          <w:tcPr>
            <w:tcW w:w="1175" w:type="dxa"/>
            <w:noWrap/>
            <w:vAlign w:val="bottom"/>
          </w:tcPr>
          <w:p w:rsidR="00075185" w:rsidRDefault="00075185" w:rsidP="0058463F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42" w:type="dxa"/>
            <w:noWrap/>
            <w:vAlign w:val="bottom"/>
          </w:tcPr>
          <w:p w:rsidR="00075185" w:rsidRDefault="00075185" w:rsidP="0058463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075185" w:rsidRDefault="00BB5CFF" w:rsidP="0058463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075185" w:rsidRDefault="00075185" w:rsidP="00075185">
      <w:pPr>
        <w:pStyle w:val="Zkladntext"/>
        <w:jc w:val="left"/>
        <w:rPr>
          <w:sz w:val="22"/>
          <w:szCs w:val="22"/>
        </w:rPr>
      </w:pPr>
    </w:p>
    <w:p w:rsidR="00075185" w:rsidRDefault="00075185" w:rsidP="00075185">
      <w:pPr>
        <w:pStyle w:val="Nadpis1"/>
        <w:jc w:val="left"/>
        <w:rPr>
          <w:sz w:val="22"/>
          <w:szCs w:val="22"/>
        </w:rPr>
      </w:pP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údajoch na podsúvahových účtoch</w:t>
      </w:r>
    </w:p>
    <w:p w:rsidR="00075185" w:rsidRDefault="00075185" w:rsidP="00075185">
      <w:pPr>
        <w:pStyle w:val="Zkladntext"/>
        <w:jc w:val="left"/>
        <w:rPr>
          <w:sz w:val="22"/>
          <w:szCs w:val="22"/>
        </w:rPr>
      </w:pPr>
    </w:p>
    <w:p w:rsidR="00075185" w:rsidRDefault="00075185" w:rsidP="00075185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bookmarkStart w:id="188" w:name="_Toc530739920"/>
      <w:r>
        <w:rPr>
          <w:sz w:val="22"/>
          <w:szCs w:val="22"/>
        </w:rPr>
        <w:lastRenderedPageBreak/>
        <w:t>Najatý majetok</w:t>
      </w:r>
      <w:bookmarkEnd w:id="188"/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ind w:left="360"/>
        <w:rPr>
          <w:sz w:val="22"/>
          <w:szCs w:val="22"/>
        </w:rPr>
      </w:pPr>
      <w:r>
        <w:rPr>
          <w:sz w:val="22"/>
          <w:szCs w:val="22"/>
        </w:rPr>
        <w:t>Spoločnosť nenajíma žiaden majetok</w:t>
      </w:r>
    </w:p>
    <w:p w:rsidR="00075185" w:rsidRDefault="00075185" w:rsidP="00075185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sz w:val="22"/>
          <w:szCs w:val="22"/>
        </w:rPr>
        <w:t>Prenajatý majetok</w:t>
      </w:r>
    </w:p>
    <w:p w:rsidR="00075185" w:rsidRDefault="00075185" w:rsidP="00075185">
      <w:pPr>
        <w:pStyle w:val="Zkladntext"/>
        <w:ind w:left="360"/>
        <w:rPr>
          <w:sz w:val="22"/>
          <w:szCs w:val="22"/>
        </w:rPr>
      </w:pPr>
    </w:p>
    <w:p w:rsidR="00075185" w:rsidRDefault="00075185" w:rsidP="00075185">
      <w:pPr>
        <w:pStyle w:val="Zkladntext"/>
        <w:ind w:left="360"/>
        <w:rPr>
          <w:sz w:val="22"/>
          <w:szCs w:val="22"/>
        </w:rPr>
      </w:pPr>
      <w:proofErr w:type="spellStart"/>
      <w:r>
        <w:rPr>
          <w:sz w:val="22"/>
          <w:szCs w:val="22"/>
        </w:rPr>
        <w:t>Spoločnost</w:t>
      </w:r>
      <w:proofErr w:type="spellEnd"/>
      <w:r>
        <w:rPr>
          <w:sz w:val="22"/>
          <w:szCs w:val="22"/>
        </w:rPr>
        <w:t xml:space="preserve"> neprenajíma žiaden majetok.</w:t>
      </w:r>
    </w:p>
    <w:p w:rsidR="00075185" w:rsidRDefault="00075185" w:rsidP="00075185">
      <w:pPr>
        <w:pStyle w:val="Nadpis1"/>
        <w:jc w:val="left"/>
        <w:rPr>
          <w:sz w:val="22"/>
          <w:szCs w:val="22"/>
        </w:rPr>
      </w:pPr>
    </w:p>
    <w:p w:rsidR="00BB5CFF" w:rsidRDefault="00BB5CFF" w:rsidP="00BB5CFF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Nadpis2"/>
        <w:jc w:val="left"/>
        <w:rPr>
          <w:sz w:val="22"/>
          <w:szCs w:val="22"/>
        </w:rPr>
      </w:pPr>
      <w:bookmarkStart w:id="189" w:name="_Toc530739922"/>
      <w:r>
        <w:rPr>
          <w:sz w:val="22"/>
          <w:szCs w:val="22"/>
        </w:rPr>
        <w:t>Ostatné finančné povinnosti</w:t>
      </w:r>
      <w:bookmarkEnd w:id="189"/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</w:rPr>
        <w:t>Spoločnosť nemá žiadne iné finančné povinnosti, ktoré by neboli uvedené v účtovnej závierke.</w:t>
      </w:r>
    </w:p>
    <w:p w:rsidR="00075185" w:rsidRDefault="00075185" w:rsidP="00075185">
      <w:pPr>
        <w:pStyle w:val="Nadpis1"/>
        <w:jc w:val="left"/>
      </w:pPr>
      <w:bookmarkStart w:id="190" w:name="_Toc530739923"/>
    </w:p>
    <w:p w:rsidR="00075185" w:rsidRDefault="00075185" w:rsidP="00075185">
      <w:pPr>
        <w:pStyle w:val="Nadpis1"/>
        <w:jc w:val="left"/>
      </w:pPr>
      <w:r>
        <w:t>Informácie o príjmoch a výhodách členov štatutárnych orgánov, dozorných orgánov</w:t>
      </w:r>
      <w:bookmarkEnd w:id="190"/>
      <w:r>
        <w:t xml:space="preserve"> a iných orgánov účtovnej jednotky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Členovia v roku 201</w:t>
      </w:r>
      <w:r w:rsidR="00BB5CFF">
        <w:rPr>
          <w:sz w:val="22"/>
          <w:szCs w:val="22"/>
        </w:rPr>
        <w:t>8</w:t>
      </w:r>
      <w:r>
        <w:rPr>
          <w:sz w:val="22"/>
          <w:szCs w:val="22"/>
        </w:rPr>
        <w:t xml:space="preserve"> za vykonanie funkcie neboli odmeňovaní.</w:t>
      </w:r>
    </w:p>
    <w:p w:rsidR="00075185" w:rsidRDefault="00075185" w:rsidP="00075185">
      <w:pPr>
        <w:pStyle w:val="Nadpis1"/>
        <w:jc w:val="left"/>
        <w:rPr>
          <w:sz w:val="22"/>
          <w:szCs w:val="22"/>
        </w:rPr>
      </w:pPr>
      <w:bookmarkStart w:id="191" w:name="_Toc530739924"/>
      <w:r>
        <w:rPr>
          <w:sz w:val="22"/>
          <w:szCs w:val="22"/>
        </w:rPr>
        <w:t>Informácie o ekonomických vzťahoch účtovnej jednotky a spriaznených osôb</w:t>
      </w:r>
      <w:bookmarkEnd w:id="191"/>
    </w:p>
    <w:p w:rsidR="00075185" w:rsidRDefault="00075185" w:rsidP="0007518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neuskutočnila v priebehu účtovného obdobia žiadne transakcie so spriaznenými osobami.</w:t>
      </w:r>
    </w:p>
    <w:p w:rsidR="00075185" w:rsidRDefault="00075185" w:rsidP="00075185">
      <w:pPr>
        <w:pStyle w:val="Zkladntext"/>
        <w:rPr>
          <w:sz w:val="22"/>
          <w:szCs w:val="22"/>
        </w:rPr>
      </w:pPr>
    </w:p>
    <w:tbl>
      <w:tblPr>
        <w:tblW w:w="7664" w:type="dxa"/>
        <w:tblInd w:w="-290" w:type="dxa"/>
        <w:tblCellMar>
          <w:left w:w="70" w:type="dxa"/>
          <w:right w:w="70" w:type="dxa"/>
        </w:tblCellMar>
        <w:tblLook w:val="0000"/>
      </w:tblPr>
      <w:tblGrid>
        <w:gridCol w:w="3562"/>
        <w:gridCol w:w="1177"/>
        <w:gridCol w:w="1177"/>
        <w:gridCol w:w="874"/>
        <w:gridCol w:w="874"/>
      </w:tblGrid>
      <w:tr w:rsidR="00075185" w:rsidTr="0058463F">
        <w:trPr>
          <w:cantSplit/>
          <w:trHeight w:val="600"/>
        </w:trPr>
        <w:tc>
          <w:tcPr>
            <w:tcW w:w="35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75185" w:rsidRDefault="00075185" w:rsidP="0058463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Spriaznená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osoba</w:t>
            </w:r>
            <w:proofErr w:type="spellEnd"/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75185" w:rsidRDefault="00075185" w:rsidP="00BB5CF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BB5CFF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75185" w:rsidRDefault="00075185" w:rsidP="00BB5CF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BB5CFF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75185" w:rsidRDefault="00075185" w:rsidP="00BB5CF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BB5CFF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75185" w:rsidRDefault="00075185" w:rsidP="00BB5CF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BB5CFF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75185" w:rsidTr="0058463F">
        <w:trPr>
          <w:cantSplit/>
          <w:trHeight w:val="600"/>
        </w:trPr>
        <w:tc>
          <w:tcPr>
            <w:tcW w:w="3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75185" w:rsidRDefault="00075185" w:rsidP="0058463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75185" w:rsidRDefault="00075185" w:rsidP="005846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75185" w:rsidRDefault="00075185" w:rsidP="005846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75185" w:rsidRDefault="00075185" w:rsidP="005846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75185" w:rsidRDefault="00075185" w:rsidP="0058463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záväzok</w:t>
            </w:r>
            <w:proofErr w:type="spellEnd"/>
          </w:p>
        </w:tc>
      </w:tr>
      <w:tr w:rsidR="00075185" w:rsidTr="0058463F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5185" w:rsidRDefault="00075185" w:rsidP="0058463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5185" w:rsidRDefault="00075185" w:rsidP="0058463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5185" w:rsidRDefault="00075185" w:rsidP="0058463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5185" w:rsidRDefault="00075185" w:rsidP="0058463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5185" w:rsidRDefault="00075185" w:rsidP="0058463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75185" w:rsidTr="0058463F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5185" w:rsidRDefault="00075185" w:rsidP="0058463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5185" w:rsidRDefault="00075185" w:rsidP="0058463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5185" w:rsidRDefault="00075185" w:rsidP="0058463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5185" w:rsidRDefault="00075185" w:rsidP="0058463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5185" w:rsidRDefault="00075185" w:rsidP="0058463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75185" w:rsidTr="0058463F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5185" w:rsidRDefault="00075185" w:rsidP="0058463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5185" w:rsidRDefault="00075185" w:rsidP="0058463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5185" w:rsidRDefault="00075185" w:rsidP="0058463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5185" w:rsidRDefault="00075185" w:rsidP="0058463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5185" w:rsidRDefault="00075185" w:rsidP="0058463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75185" w:rsidTr="0058463F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5185" w:rsidRDefault="00075185" w:rsidP="0058463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5185" w:rsidRDefault="00075185" w:rsidP="0058463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5185" w:rsidRDefault="00075185" w:rsidP="0058463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5185" w:rsidRDefault="00075185" w:rsidP="0058463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5185" w:rsidRDefault="00075185" w:rsidP="0058463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Zkladntext"/>
        <w:rPr>
          <w:sz w:val="22"/>
          <w:szCs w:val="22"/>
        </w:rPr>
      </w:pPr>
    </w:p>
    <w:p w:rsidR="00075185" w:rsidRDefault="00075185" w:rsidP="00075185">
      <w:pPr>
        <w:pStyle w:val="Nadpis1"/>
        <w:jc w:val="left"/>
        <w:rPr>
          <w:sz w:val="22"/>
          <w:szCs w:val="22"/>
        </w:rPr>
      </w:pPr>
      <w:bookmarkStart w:id="192" w:name="_Toc530739925"/>
      <w:r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192"/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rPr>
          <w:lang w:val="cs-CZ"/>
        </w:rPr>
      </w:pPr>
    </w:p>
    <w:p w:rsidR="00075185" w:rsidRDefault="00075185" w:rsidP="00075185">
      <w:pPr>
        <w:rPr>
          <w:lang w:val="cs-CZ"/>
        </w:rPr>
      </w:pPr>
    </w:p>
    <w:p w:rsidR="00075185" w:rsidRDefault="00075185" w:rsidP="00075185">
      <w:proofErr w:type="spellStart"/>
      <w:r>
        <w:rPr>
          <w:sz w:val="22"/>
          <w:szCs w:val="22"/>
        </w:rPr>
        <w:t>Po</w:t>
      </w:r>
      <w:proofErr w:type="spellEnd"/>
      <w:r>
        <w:rPr>
          <w:sz w:val="22"/>
          <w:szCs w:val="22"/>
        </w:rPr>
        <w:t xml:space="preserve"> 31. </w:t>
      </w:r>
      <w:proofErr w:type="spellStart"/>
      <w:r>
        <w:rPr>
          <w:sz w:val="22"/>
          <w:szCs w:val="22"/>
        </w:rPr>
        <w:t>decembri</w:t>
      </w:r>
      <w:proofErr w:type="spellEnd"/>
      <w:r>
        <w:rPr>
          <w:sz w:val="22"/>
          <w:szCs w:val="22"/>
        </w:rPr>
        <w:t xml:space="preserve"> 201</w:t>
      </w:r>
      <w:r w:rsidR="00BB5CFF">
        <w:rPr>
          <w:sz w:val="22"/>
          <w:szCs w:val="22"/>
        </w:rPr>
        <w:t>8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nenastali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udalosti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ktoré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majú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významný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vplyv</w:t>
      </w:r>
      <w:proofErr w:type="spellEnd"/>
      <w:r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na</w:t>
      </w:r>
      <w:proofErr w:type="gramEnd"/>
      <w:r>
        <w:rPr>
          <w:sz w:val="22"/>
          <w:szCs w:val="22"/>
        </w:rPr>
        <w:t xml:space="preserve"> verné </w:t>
      </w:r>
      <w:proofErr w:type="spellStart"/>
      <w:r>
        <w:rPr>
          <w:sz w:val="22"/>
          <w:szCs w:val="22"/>
        </w:rPr>
        <w:t>zobrazenie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skutočností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ktoré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sú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predmetom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účtovníctva</w:t>
      </w:r>
      <w:proofErr w:type="spellEnd"/>
      <w:r>
        <w:rPr>
          <w:sz w:val="22"/>
          <w:szCs w:val="22"/>
        </w:rPr>
        <w:t xml:space="preserve">. </w:t>
      </w:r>
    </w:p>
    <w:p w:rsidR="00F17D9D" w:rsidRDefault="00F17D9D"/>
    <w:sectPr w:rsidR="00F17D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10E0CDF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26134F3F"/>
    <w:multiLevelType w:val="hybridMultilevel"/>
    <w:tmpl w:val="20B4DE4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FC543BA"/>
    <w:multiLevelType w:val="singleLevel"/>
    <w:tmpl w:val="06B81CF2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4"/>
    <w:lvlOverride w:ilvl="0">
      <w:startOverride w:val="1"/>
    </w:lvlOverride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75185"/>
    <w:rsid w:val="00075185"/>
    <w:rsid w:val="003144F3"/>
    <w:rsid w:val="00B54C16"/>
    <w:rsid w:val="00BB5CFF"/>
    <w:rsid w:val="00F17D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51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paragraph" w:styleId="Nadpis1">
    <w:name w:val="heading 1"/>
    <w:basedOn w:val="Normlny"/>
    <w:next w:val="Normlny"/>
    <w:link w:val="Nadpis1Char"/>
    <w:qFormat/>
    <w:rsid w:val="00075185"/>
    <w:pPr>
      <w:keepNext/>
      <w:jc w:val="center"/>
      <w:outlineLvl w:val="0"/>
    </w:pPr>
    <w:rPr>
      <w:b/>
      <w:bCs/>
      <w:sz w:val="28"/>
      <w:lang w:val="sk-SK" w:eastAsia="cs-CZ"/>
    </w:rPr>
  </w:style>
  <w:style w:type="paragraph" w:styleId="Nadpis2">
    <w:name w:val="heading 2"/>
    <w:basedOn w:val="Normlny"/>
    <w:next w:val="Normlny"/>
    <w:link w:val="Nadpis2Char"/>
    <w:qFormat/>
    <w:rsid w:val="00075185"/>
    <w:pPr>
      <w:keepNext/>
      <w:jc w:val="center"/>
      <w:outlineLvl w:val="1"/>
    </w:pPr>
    <w:rPr>
      <w:b/>
      <w:bCs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75185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07518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semiHidden/>
    <w:rsid w:val="00075185"/>
    <w:pPr>
      <w:spacing w:line="360" w:lineRule="auto"/>
      <w:jc w:val="both"/>
    </w:pPr>
    <w:rPr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07518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ismenka">
    <w:name w:val="Pismenka"/>
    <w:basedOn w:val="Zkladntext"/>
    <w:rsid w:val="00075185"/>
    <w:pPr>
      <w:numPr>
        <w:numId w:val="1"/>
      </w:numPr>
      <w:tabs>
        <w:tab w:val="clear" w:pos="360"/>
        <w:tab w:val="num" w:pos="426"/>
      </w:tabs>
      <w:spacing w:line="240" w:lineRule="auto"/>
      <w:ind w:left="426" w:hanging="426"/>
    </w:pPr>
    <w:rPr>
      <w:b/>
      <w:sz w:val="18"/>
      <w:szCs w:val="20"/>
      <w:lang w:eastAsia="en-US"/>
    </w:rPr>
  </w:style>
  <w:style w:type="paragraph" w:customStyle="1" w:styleId="Tabulka">
    <w:name w:val="Tabulka"/>
    <w:basedOn w:val="Normlny"/>
    <w:rsid w:val="00075185"/>
    <w:rPr>
      <w:color w:val="000000"/>
      <w:sz w:val="18"/>
      <w:szCs w:val="20"/>
      <w:lang w:val="sk-SK" w:eastAsia="en-US"/>
    </w:rPr>
  </w:style>
  <w:style w:type="paragraph" w:styleId="Hlavika">
    <w:name w:val="header"/>
    <w:basedOn w:val="Normlny"/>
    <w:link w:val="HlavikaChar"/>
    <w:semiHidden/>
    <w:rsid w:val="00075185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character" w:customStyle="1" w:styleId="HlavikaChar">
    <w:name w:val="Hlavička Char"/>
    <w:basedOn w:val="Predvolenpsmoodseku"/>
    <w:link w:val="Hlavika"/>
    <w:semiHidden/>
    <w:rsid w:val="00075185"/>
    <w:rPr>
      <w:rFonts w:ascii="Times New Roman" w:eastAsia="Times New Roman" w:hAnsi="Times New Roman" w:cs="Times New Roman"/>
      <w:sz w:val="20"/>
      <w:szCs w:val="20"/>
    </w:rPr>
  </w:style>
  <w:style w:type="paragraph" w:customStyle="1" w:styleId="BodyText21">
    <w:name w:val="Body Text 21"/>
    <w:basedOn w:val="Normlny"/>
    <w:rsid w:val="00075185"/>
    <w:pPr>
      <w:tabs>
        <w:tab w:val="left" w:pos="567"/>
        <w:tab w:val="left" w:pos="1418"/>
      </w:tabs>
      <w:overflowPunct w:val="0"/>
      <w:autoSpaceDE w:val="0"/>
      <w:autoSpaceDN w:val="0"/>
      <w:adjustRightInd w:val="0"/>
      <w:textAlignment w:val="baseline"/>
    </w:pPr>
    <w:rPr>
      <w:b/>
      <w:szCs w:val="20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2.xls"/><Relationship Id="rId13" Type="http://schemas.openxmlformats.org/officeDocument/2006/relationships/image" Target="media/image5.wmf"/><Relationship Id="rId18" Type="http://schemas.openxmlformats.org/officeDocument/2006/relationships/oleObject" Target="embeddings/Pracovn__h_rok_programu_Microsoft_Office_Excel_97-20037.xls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2.wmf"/><Relationship Id="rId12" Type="http://schemas.openxmlformats.org/officeDocument/2006/relationships/oleObject" Target="embeddings/Pracovn__h_rok_programu_Microsoft_Office_Excel_97-20034.xls"/><Relationship Id="rId17" Type="http://schemas.openxmlformats.org/officeDocument/2006/relationships/image" Target="media/image7.w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6.xls"/><Relationship Id="rId20" Type="http://schemas.openxmlformats.org/officeDocument/2006/relationships/oleObject" Target="embeddings/Pracovn__h_rok_programu_Microsoft_Office_Excel_97-20038.xls"/><Relationship Id="rId1" Type="http://schemas.openxmlformats.org/officeDocument/2006/relationships/numbering" Target="numbering.xml"/><Relationship Id="rId6" Type="http://schemas.openxmlformats.org/officeDocument/2006/relationships/oleObject" Target="embeddings/Pracovn__h_rok_programu_Microsoft_Office_Excel_97-20031.xls"/><Relationship Id="rId11" Type="http://schemas.openxmlformats.org/officeDocument/2006/relationships/image" Target="media/image4.wmf"/><Relationship Id="rId5" Type="http://schemas.openxmlformats.org/officeDocument/2006/relationships/image" Target="media/image1.wmf"/><Relationship Id="rId15" Type="http://schemas.openxmlformats.org/officeDocument/2006/relationships/image" Target="media/image6.wmf"/><Relationship Id="rId10" Type="http://schemas.openxmlformats.org/officeDocument/2006/relationships/oleObject" Target="embeddings/Pracovn__h_rok_programu_Microsoft_Office_Excel_97-20033.xls"/><Relationship Id="rId19" Type="http://schemas.openxmlformats.org/officeDocument/2006/relationships/image" Target="media/image8.wmf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Pracovn__h_rok_programu_Microsoft_Office_Excel_97-20035.xls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12</Pages>
  <Words>1671</Words>
  <Characters>9528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11177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1</cp:revision>
  <cp:lastPrinted>2019-03-29T20:04:00Z</cp:lastPrinted>
  <dcterms:created xsi:type="dcterms:W3CDTF">2019-03-29T19:38:00Z</dcterms:created>
  <dcterms:modified xsi:type="dcterms:W3CDTF">2019-03-29T20:04:00Z</dcterms:modified>
</cp:coreProperties>
</file>