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75F8" w:rsidRPr="00322286" w:rsidRDefault="000475F8" w:rsidP="00B70821">
      <w:pPr>
        <w:pStyle w:val="Nadpis2"/>
        <w:numPr>
          <w:ilvl w:val="1"/>
          <w:numId w:val="5"/>
        </w:numPr>
        <w:spacing w:before="120" w:after="120"/>
        <w:ind w:left="340" w:hanging="340"/>
      </w:pPr>
      <w:r w:rsidRPr="00277271">
        <w:t xml:space="preserve">Obchodné meno, </w:t>
      </w:r>
      <w:r w:rsidRPr="00322286">
        <w:t>sídlo a založenie účtovnej jednotky</w:t>
      </w:r>
    </w:p>
    <w:p w:rsidR="000475F8" w:rsidRPr="00277271" w:rsidRDefault="00497A19" w:rsidP="000475F8">
      <w:pPr>
        <w:rPr>
          <w:sz w:val="18"/>
        </w:rPr>
      </w:pPr>
      <w:r w:rsidRPr="00322286">
        <w:rPr>
          <w:sz w:val="18"/>
        </w:rPr>
        <w:t xml:space="preserve">          </w:t>
      </w:r>
      <w:fldSimple w:instr=" DOCPROPERTY  Client  \* MERGEFORMAT ">
        <w:r w:rsidR="00830BAE" w:rsidRPr="00322286">
          <w:rPr>
            <w:sz w:val="18"/>
          </w:rPr>
          <w:t>ATANONE s. r. o.</w:t>
        </w:r>
        <w:r w:rsidR="000475F8" w:rsidRPr="00322286">
          <w:rPr>
            <w:sz w:val="18"/>
          </w:rPr>
          <w:t xml:space="preserve"> </w:t>
        </w:r>
      </w:fldSimple>
      <w:r w:rsidR="00830BAE" w:rsidRPr="00322286">
        <w:rPr>
          <w:sz w:val="18"/>
        </w:rPr>
        <w:t>(o</w:t>
      </w:r>
      <w:r w:rsidR="00830BAE">
        <w:rPr>
          <w:sz w:val="18"/>
        </w:rPr>
        <w:t>d 1.10.2013)</w:t>
      </w:r>
    </w:p>
    <w:p w:rsidR="000475F8" w:rsidRPr="00830BAE" w:rsidRDefault="00497A19" w:rsidP="000475F8">
      <w:pPr>
        <w:rPr>
          <w:b/>
          <w:sz w:val="18"/>
        </w:rPr>
      </w:pPr>
      <w:r w:rsidRPr="00277271">
        <w:rPr>
          <w:sz w:val="18"/>
        </w:rPr>
        <w:t xml:space="preserve">          </w:t>
      </w:r>
      <w:r w:rsidR="000475F8" w:rsidRPr="00277271">
        <w:rPr>
          <w:sz w:val="18"/>
        </w:rPr>
        <w:t xml:space="preserve">Sídlo: </w:t>
      </w:r>
      <w:r w:rsidR="004C5E59">
        <w:rPr>
          <w:sz w:val="18"/>
        </w:rPr>
        <w:t>Kriváň 499, 962 04</w:t>
      </w:r>
    </w:p>
    <w:p w:rsidR="00497A19" w:rsidRPr="00277271" w:rsidRDefault="00497A19" w:rsidP="00497A19">
      <w:pPr>
        <w:rPr>
          <w:sz w:val="18"/>
        </w:rPr>
      </w:pPr>
      <w:r w:rsidRPr="00277271">
        <w:rPr>
          <w:sz w:val="18"/>
        </w:rPr>
        <w:t xml:space="preserve">          IČO spoločnosti je </w:t>
      </w:r>
      <w:r w:rsidR="00830BAE" w:rsidRPr="00830BAE">
        <w:rPr>
          <w:sz w:val="18"/>
        </w:rPr>
        <w:t>47443626</w:t>
      </w:r>
      <w:r w:rsidRPr="00277271">
        <w:rPr>
          <w:sz w:val="18"/>
        </w:rPr>
        <w:t>.</w:t>
      </w:r>
    </w:p>
    <w:p w:rsidR="000475F8" w:rsidRPr="00277271" w:rsidRDefault="000475F8" w:rsidP="000475F8">
      <w:pPr>
        <w:rPr>
          <w:sz w:val="18"/>
        </w:rPr>
      </w:pPr>
    </w:p>
    <w:p w:rsidR="000475F8" w:rsidRPr="00322286" w:rsidRDefault="000475F8" w:rsidP="00830BAE">
      <w:pPr>
        <w:ind w:left="405"/>
        <w:rPr>
          <w:sz w:val="18"/>
        </w:rPr>
      </w:pPr>
      <w:r w:rsidRPr="00322286">
        <w:rPr>
          <w:sz w:val="18"/>
        </w:rPr>
        <w:t xml:space="preserve">Spoločnosť </w:t>
      </w:r>
      <w:fldSimple w:instr=" DOCPROPERTY  Client  \* MERGEFORMAT ">
        <w:fldSimple w:instr=" DOCPROPERTY  Client  \* MERGEFORMAT ">
          <w:r w:rsidR="00830BAE" w:rsidRPr="00322286">
            <w:rPr>
              <w:sz w:val="18"/>
            </w:rPr>
            <w:t xml:space="preserve">ATANONE s. r. o. </w:t>
          </w:r>
        </w:fldSimple>
        <w:r w:rsidRPr="00322286">
          <w:rPr>
            <w:sz w:val="18"/>
          </w:rPr>
          <w:t xml:space="preserve"> </w:t>
        </w:r>
      </w:fldSimple>
      <w:r w:rsidRPr="00322286">
        <w:rPr>
          <w:sz w:val="18"/>
        </w:rPr>
        <w:t xml:space="preserve"> bola založená na základe zakladateľskej listiny dňa </w:t>
      </w:r>
      <w:r w:rsidR="00830BAE" w:rsidRPr="00322286">
        <w:rPr>
          <w:sz w:val="18"/>
        </w:rPr>
        <w:t>9.9.2013</w:t>
      </w:r>
      <w:r w:rsidRPr="00322286">
        <w:rPr>
          <w:sz w:val="18"/>
        </w:rPr>
        <w:t xml:space="preserve"> a do obchodného registra </w:t>
      </w:r>
      <w:r w:rsidR="00830BAE" w:rsidRPr="00322286">
        <w:rPr>
          <w:sz w:val="18"/>
        </w:rPr>
        <w:t xml:space="preserve">         </w:t>
      </w:r>
      <w:r w:rsidRPr="00322286">
        <w:rPr>
          <w:sz w:val="18"/>
        </w:rPr>
        <w:t xml:space="preserve">bola zapísaná dňa </w:t>
      </w:r>
      <w:r w:rsidR="00830BAE" w:rsidRPr="00322286">
        <w:rPr>
          <w:sz w:val="18"/>
        </w:rPr>
        <w:t>1.10.2013</w:t>
      </w:r>
      <w:r w:rsidRPr="00322286">
        <w:rPr>
          <w:sz w:val="18"/>
        </w:rPr>
        <w:t xml:space="preserve"> (Obchodný register Okresného súdu Bratislava I v Bratislave,</w:t>
      </w:r>
      <w:r w:rsidR="00497A19" w:rsidRPr="00322286">
        <w:rPr>
          <w:sz w:val="18"/>
        </w:rPr>
        <w:t xml:space="preserve"> oddiel </w:t>
      </w:r>
      <w:proofErr w:type="spellStart"/>
      <w:r w:rsidR="00830BAE" w:rsidRPr="00322286">
        <w:rPr>
          <w:rStyle w:val="ra"/>
        </w:rPr>
        <w:t>Sro</w:t>
      </w:r>
      <w:proofErr w:type="spellEnd"/>
      <w:r w:rsidR="00497A19" w:rsidRPr="00322286">
        <w:rPr>
          <w:sz w:val="18"/>
        </w:rPr>
        <w:t xml:space="preserve">, </w:t>
      </w:r>
    </w:p>
    <w:p w:rsidR="00497A19" w:rsidRPr="00277271" w:rsidRDefault="00497A19" w:rsidP="00497A19">
      <w:pPr>
        <w:rPr>
          <w:sz w:val="18"/>
        </w:rPr>
      </w:pPr>
      <w:r w:rsidRPr="00322286">
        <w:rPr>
          <w:sz w:val="18"/>
        </w:rPr>
        <w:t xml:space="preserve">         </w:t>
      </w:r>
      <w:r w:rsidR="00830BAE" w:rsidRPr="00322286">
        <w:rPr>
          <w:sz w:val="18"/>
        </w:rPr>
        <w:t xml:space="preserve">Vložka </w:t>
      </w:r>
      <w:r w:rsidR="00830BAE" w:rsidRPr="00322286">
        <w:rPr>
          <w:rStyle w:val="ra"/>
        </w:rPr>
        <w:t>92465/B</w:t>
      </w:r>
      <w:r w:rsidRPr="00322286">
        <w:rPr>
          <w:sz w:val="18"/>
        </w:rPr>
        <w:t>.)</w:t>
      </w:r>
    </w:p>
    <w:p w:rsidR="000475F8" w:rsidRPr="00277271" w:rsidRDefault="000475F8" w:rsidP="000475F8"/>
    <w:p w:rsidR="004D3B4A" w:rsidRPr="00277271" w:rsidRDefault="004D3B4A" w:rsidP="004D3B4A"/>
    <w:p w:rsidR="004D3B4A" w:rsidRPr="00277271" w:rsidRDefault="00C3463F" w:rsidP="00C3463F">
      <w:pPr>
        <w:pStyle w:val="Nadpis2"/>
        <w:numPr>
          <w:ilvl w:val="0"/>
          <w:numId w:val="2"/>
        </w:numPr>
      </w:pPr>
      <w:bookmarkStart w:id="0" w:name="_Toc530739896"/>
      <w:r w:rsidRPr="00277271">
        <w:t>Predmet činnosti účtovnej jednotky</w:t>
      </w:r>
      <w:r w:rsidR="004D3B4A" w:rsidRPr="00277271">
        <w:t xml:space="preserve"> sú:</w:t>
      </w:r>
      <w:bookmarkEnd w:id="0"/>
    </w:p>
    <w:p w:rsidR="00830BAE" w:rsidRPr="00322286" w:rsidRDefault="00830BAE" w:rsidP="00C3463F">
      <w:pPr>
        <w:pStyle w:val="NormalODSEKY"/>
        <w:rPr>
          <w:rStyle w:val="ra"/>
          <w:lang w:val="sk-SK"/>
        </w:rPr>
      </w:pPr>
      <w:proofErr w:type="spellStart"/>
      <w:r w:rsidRPr="00322286">
        <w:rPr>
          <w:rStyle w:val="ra"/>
        </w:rPr>
        <w:t>vedenie</w:t>
      </w:r>
      <w:proofErr w:type="spellEnd"/>
      <w:r w:rsidRPr="00322286">
        <w:rPr>
          <w:rStyle w:val="ra"/>
        </w:rPr>
        <w:t xml:space="preserve"> </w:t>
      </w:r>
      <w:proofErr w:type="spellStart"/>
      <w:r w:rsidRPr="00322286">
        <w:rPr>
          <w:rStyle w:val="ra"/>
        </w:rPr>
        <w:t>účtovníctva</w:t>
      </w:r>
      <w:proofErr w:type="spellEnd"/>
      <w:r w:rsidRPr="00322286">
        <w:rPr>
          <w:rStyle w:val="ra"/>
        </w:rPr>
        <w:t xml:space="preserve"> </w:t>
      </w:r>
    </w:p>
    <w:p w:rsidR="00830BAE" w:rsidRPr="00DD4A12" w:rsidRDefault="00830BAE" w:rsidP="00C3463F">
      <w:pPr>
        <w:pStyle w:val="NormalODSEKY"/>
        <w:rPr>
          <w:rStyle w:val="ra"/>
          <w:lang w:val="sk-SK"/>
        </w:rPr>
      </w:pPr>
      <w:proofErr w:type="spellStart"/>
      <w:r w:rsidRPr="00322286">
        <w:rPr>
          <w:rStyle w:val="ra"/>
        </w:rPr>
        <w:t>administratívne</w:t>
      </w:r>
      <w:proofErr w:type="spellEnd"/>
      <w:r w:rsidRPr="00322286">
        <w:rPr>
          <w:rStyle w:val="ra"/>
        </w:rPr>
        <w:t xml:space="preserve"> služby </w:t>
      </w:r>
    </w:p>
    <w:p w:rsidR="00DD4A12" w:rsidRPr="009B3EE5" w:rsidRDefault="00DD4A12" w:rsidP="00DD4A12">
      <w:pPr>
        <w:pStyle w:val="NormalODSEKY"/>
        <w:rPr>
          <w:rStyle w:val="ra"/>
          <w:lang w:val="sk-SK"/>
        </w:rPr>
      </w:pPr>
      <w:r w:rsidRPr="00DD4A12">
        <w:rPr>
          <w:rStyle w:val="ra"/>
          <w:lang w:val="sk-SK"/>
        </w:rPr>
        <w:t>kúpa tovaru na účely jeho predaja konečnému spotrebiteľovi (maloobchod) alebo iným prevádzkovateľom živnosti (veľkoobchod)</w:t>
      </w:r>
    </w:p>
    <w:p w:rsidR="009B3EE5" w:rsidRPr="009B3EE5" w:rsidRDefault="009B3EE5" w:rsidP="009B3EE5">
      <w:pPr>
        <w:pStyle w:val="NormalODSEKY"/>
        <w:rPr>
          <w:sz w:val="24"/>
          <w:lang w:eastAsia="sk-SK"/>
        </w:rPr>
      </w:pPr>
      <w:r w:rsidRPr="009B3EE5">
        <w:rPr>
          <w:rStyle w:val="ra"/>
        </w:rPr>
        <w:t>sprostredkovateľská činnosť v oblasti obchodu</w:t>
      </w:r>
      <w:r w:rsidRPr="009B3EE5">
        <w:rPr>
          <w:rFonts w:ascii="Arial CE" w:hAnsi="Arial CE" w:cs="Arial CE"/>
          <w:b/>
          <w:bCs/>
          <w:color w:val="000000"/>
          <w:lang w:eastAsia="sk-SK"/>
        </w:rPr>
        <w:t> </w:t>
      </w:r>
    </w:p>
    <w:p w:rsidR="00C3463F" w:rsidRPr="00322286" w:rsidRDefault="00830BAE" w:rsidP="00830BAE">
      <w:pPr>
        <w:pStyle w:val="NormalODSEKY"/>
        <w:rPr>
          <w:rStyle w:val="ra"/>
          <w:lang w:val="sk-SK"/>
        </w:rPr>
      </w:pPr>
      <w:proofErr w:type="spellStart"/>
      <w:r w:rsidRPr="00322286">
        <w:rPr>
          <w:rStyle w:val="ra"/>
        </w:rPr>
        <w:t>vykonávanie</w:t>
      </w:r>
      <w:proofErr w:type="spellEnd"/>
      <w:r w:rsidRPr="00322286">
        <w:rPr>
          <w:rStyle w:val="ra"/>
        </w:rPr>
        <w:t xml:space="preserve"> </w:t>
      </w:r>
      <w:proofErr w:type="spellStart"/>
      <w:r w:rsidRPr="00322286">
        <w:rPr>
          <w:rStyle w:val="ra"/>
        </w:rPr>
        <w:t>mimoškolskej</w:t>
      </w:r>
      <w:proofErr w:type="spellEnd"/>
      <w:r w:rsidRPr="00322286">
        <w:rPr>
          <w:rStyle w:val="ra"/>
        </w:rPr>
        <w:t xml:space="preserve"> </w:t>
      </w:r>
      <w:proofErr w:type="spellStart"/>
      <w:r w:rsidRPr="00322286">
        <w:rPr>
          <w:rStyle w:val="ra"/>
        </w:rPr>
        <w:t>vzdelávacej</w:t>
      </w:r>
      <w:proofErr w:type="spellEnd"/>
      <w:r w:rsidRPr="00322286">
        <w:rPr>
          <w:rStyle w:val="ra"/>
        </w:rPr>
        <w:t xml:space="preserve"> činnosti</w:t>
      </w:r>
    </w:p>
    <w:p w:rsidR="00830BAE" w:rsidRPr="00322286" w:rsidRDefault="00830BAE" w:rsidP="00830BAE">
      <w:pPr>
        <w:pStyle w:val="NormalODSEKY"/>
        <w:rPr>
          <w:rStyle w:val="ra"/>
          <w:lang w:val="sk-SK"/>
        </w:rPr>
      </w:pPr>
      <w:proofErr w:type="spellStart"/>
      <w:r w:rsidRPr="00322286">
        <w:rPr>
          <w:rStyle w:val="ra"/>
        </w:rPr>
        <w:t>ubytovacie</w:t>
      </w:r>
      <w:proofErr w:type="spellEnd"/>
      <w:r w:rsidRPr="00322286">
        <w:rPr>
          <w:rStyle w:val="ra"/>
        </w:rPr>
        <w:t xml:space="preserve"> služby bez </w:t>
      </w:r>
      <w:proofErr w:type="spellStart"/>
      <w:r w:rsidRPr="00322286">
        <w:rPr>
          <w:rStyle w:val="ra"/>
        </w:rPr>
        <w:t>poskytovania</w:t>
      </w:r>
      <w:proofErr w:type="spellEnd"/>
      <w:r w:rsidRPr="00322286">
        <w:rPr>
          <w:rStyle w:val="ra"/>
        </w:rPr>
        <w:t xml:space="preserve"> pohostinských činností</w:t>
      </w:r>
    </w:p>
    <w:p w:rsidR="00830BAE" w:rsidRPr="00322286" w:rsidRDefault="00830BAE" w:rsidP="00830BAE">
      <w:pPr>
        <w:pStyle w:val="NormalODSEKY"/>
        <w:rPr>
          <w:rStyle w:val="ra"/>
          <w:lang w:val="sk-SK"/>
        </w:rPr>
      </w:pPr>
      <w:proofErr w:type="spellStart"/>
      <w:r w:rsidRPr="00322286">
        <w:rPr>
          <w:rStyle w:val="ra"/>
        </w:rPr>
        <w:t>sprostredkovateľská</w:t>
      </w:r>
      <w:proofErr w:type="spellEnd"/>
      <w:r w:rsidRPr="00322286">
        <w:rPr>
          <w:rStyle w:val="ra"/>
        </w:rPr>
        <w:t xml:space="preserve"> </w:t>
      </w:r>
      <w:proofErr w:type="spellStart"/>
      <w:r w:rsidRPr="00322286">
        <w:rPr>
          <w:rStyle w:val="ra"/>
        </w:rPr>
        <w:t>činnosť</w:t>
      </w:r>
      <w:proofErr w:type="spellEnd"/>
      <w:r w:rsidRPr="00322286">
        <w:rPr>
          <w:rStyle w:val="ra"/>
        </w:rPr>
        <w:t xml:space="preserve"> v oblasti </w:t>
      </w:r>
      <w:proofErr w:type="spellStart"/>
      <w:r w:rsidRPr="00322286">
        <w:rPr>
          <w:rStyle w:val="ra"/>
        </w:rPr>
        <w:t>služieb</w:t>
      </w:r>
      <w:proofErr w:type="spellEnd"/>
    </w:p>
    <w:p w:rsidR="00830BAE" w:rsidRPr="009B3EE5" w:rsidRDefault="00830BAE" w:rsidP="00830BAE">
      <w:pPr>
        <w:pStyle w:val="NormalODSEKY"/>
        <w:rPr>
          <w:rStyle w:val="ra"/>
        </w:rPr>
      </w:pPr>
      <w:proofErr w:type="spellStart"/>
      <w:r w:rsidRPr="00322286">
        <w:rPr>
          <w:rStyle w:val="ra"/>
        </w:rPr>
        <w:t>prenájom</w:t>
      </w:r>
      <w:proofErr w:type="spellEnd"/>
      <w:r w:rsidRPr="00322286">
        <w:rPr>
          <w:rStyle w:val="ra"/>
        </w:rPr>
        <w:t xml:space="preserve"> </w:t>
      </w:r>
      <w:proofErr w:type="spellStart"/>
      <w:r w:rsidRPr="00322286">
        <w:rPr>
          <w:rStyle w:val="ra"/>
        </w:rPr>
        <w:t>nehnuteľností</w:t>
      </w:r>
      <w:proofErr w:type="spellEnd"/>
      <w:r w:rsidRPr="00322286">
        <w:rPr>
          <w:rStyle w:val="ra"/>
        </w:rPr>
        <w:t xml:space="preserve"> spojený s </w:t>
      </w:r>
      <w:proofErr w:type="spellStart"/>
      <w:r w:rsidRPr="00322286">
        <w:rPr>
          <w:rStyle w:val="ra"/>
        </w:rPr>
        <w:t>poskytovaním</w:t>
      </w:r>
      <w:proofErr w:type="spellEnd"/>
      <w:r w:rsidRPr="00322286">
        <w:rPr>
          <w:rStyle w:val="ra"/>
        </w:rPr>
        <w:t xml:space="preserve"> </w:t>
      </w:r>
      <w:proofErr w:type="spellStart"/>
      <w:r w:rsidRPr="00322286">
        <w:rPr>
          <w:rStyle w:val="ra"/>
        </w:rPr>
        <w:t>iných</w:t>
      </w:r>
      <w:proofErr w:type="spellEnd"/>
      <w:r w:rsidRPr="00322286">
        <w:rPr>
          <w:rStyle w:val="ra"/>
        </w:rPr>
        <w:t xml:space="preserve"> než základných </w:t>
      </w:r>
      <w:proofErr w:type="spellStart"/>
      <w:r w:rsidRPr="00322286">
        <w:rPr>
          <w:rStyle w:val="ra"/>
        </w:rPr>
        <w:t>služieb</w:t>
      </w:r>
      <w:proofErr w:type="spellEnd"/>
      <w:r w:rsidRPr="00322286">
        <w:rPr>
          <w:rStyle w:val="ra"/>
        </w:rPr>
        <w:t xml:space="preserve"> spojených s </w:t>
      </w:r>
      <w:proofErr w:type="spellStart"/>
      <w:r w:rsidRPr="00322286">
        <w:rPr>
          <w:rStyle w:val="ra"/>
        </w:rPr>
        <w:t>prenájmom</w:t>
      </w:r>
      <w:proofErr w:type="spellEnd"/>
    </w:p>
    <w:p w:rsidR="00830BAE" w:rsidRPr="00322286" w:rsidRDefault="00830BAE" w:rsidP="00830BAE">
      <w:pPr>
        <w:pStyle w:val="NormalODSEKY"/>
        <w:rPr>
          <w:rStyle w:val="ra"/>
          <w:lang w:val="sk-SK"/>
        </w:rPr>
      </w:pPr>
      <w:proofErr w:type="spellStart"/>
      <w:r w:rsidRPr="00322286">
        <w:rPr>
          <w:rStyle w:val="ra"/>
        </w:rPr>
        <w:t>sprostredkovateľská</w:t>
      </w:r>
      <w:proofErr w:type="spellEnd"/>
      <w:r w:rsidRPr="00322286">
        <w:rPr>
          <w:rStyle w:val="ra"/>
        </w:rPr>
        <w:t xml:space="preserve"> </w:t>
      </w:r>
      <w:proofErr w:type="spellStart"/>
      <w:r w:rsidRPr="00322286">
        <w:rPr>
          <w:rStyle w:val="ra"/>
        </w:rPr>
        <w:t>činnosť</w:t>
      </w:r>
      <w:proofErr w:type="spellEnd"/>
      <w:r w:rsidRPr="00322286">
        <w:rPr>
          <w:rStyle w:val="ra"/>
        </w:rPr>
        <w:t xml:space="preserve"> v oblasti </w:t>
      </w:r>
      <w:proofErr w:type="spellStart"/>
      <w:r w:rsidRPr="00322286">
        <w:rPr>
          <w:rStyle w:val="ra"/>
        </w:rPr>
        <w:t>služieb</w:t>
      </w:r>
      <w:proofErr w:type="spellEnd"/>
    </w:p>
    <w:p w:rsidR="00830BAE" w:rsidRPr="00322286" w:rsidRDefault="00830BAE" w:rsidP="00B70821">
      <w:pPr>
        <w:pStyle w:val="NormalODSEKY"/>
        <w:rPr>
          <w:lang w:val="sk-SK"/>
        </w:rPr>
      </w:pPr>
      <w:proofErr w:type="spellStart"/>
      <w:r w:rsidRPr="00322286">
        <w:rPr>
          <w:rStyle w:val="ra"/>
        </w:rPr>
        <w:t>činnosť</w:t>
      </w:r>
      <w:proofErr w:type="spellEnd"/>
      <w:r w:rsidRPr="00322286">
        <w:rPr>
          <w:rStyle w:val="ra"/>
        </w:rPr>
        <w:t xml:space="preserve"> </w:t>
      </w:r>
      <w:proofErr w:type="spellStart"/>
      <w:r w:rsidRPr="00322286">
        <w:rPr>
          <w:rStyle w:val="ra"/>
        </w:rPr>
        <w:t>podnikateľských</w:t>
      </w:r>
      <w:proofErr w:type="spellEnd"/>
      <w:r w:rsidRPr="00322286">
        <w:rPr>
          <w:rStyle w:val="ra"/>
        </w:rPr>
        <w:t xml:space="preserve">, organizačných a ekonomických </w:t>
      </w:r>
      <w:proofErr w:type="spellStart"/>
      <w:r w:rsidRPr="00322286">
        <w:rPr>
          <w:rStyle w:val="ra"/>
        </w:rPr>
        <w:t>poradcov</w:t>
      </w:r>
      <w:proofErr w:type="spellEnd"/>
    </w:p>
    <w:p w:rsidR="004D3B4A" w:rsidRPr="00277271" w:rsidRDefault="004D3B4A" w:rsidP="008C6D5C">
      <w:pPr>
        <w:pStyle w:val="Zkladntext"/>
        <w:ind w:left="0"/>
      </w:pPr>
    </w:p>
    <w:p w:rsidR="004D3B4A" w:rsidRPr="00277271" w:rsidRDefault="005F5D4F" w:rsidP="004D3B4A">
      <w:pPr>
        <w:pStyle w:val="Nadpis2"/>
        <w:numPr>
          <w:ilvl w:val="0"/>
          <w:numId w:val="2"/>
        </w:numPr>
      </w:pPr>
      <w:r w:rsidRPr="00277271">
        <w:t>P</w:t>
      </w:r>
      <w:r w:rsidR="004D3B4A" w:rsidRPr="00277271">
        <w:t xml:space="preserve">očet zamestnancov </w:t>
      </w:r>
    </w:p>
    <w:p w:rsidR="003B08CF" w:rsidRDefault="009B3EE5" w:rsidP="00C231E8">
      <w:pPr>
        <w:pStyle w:val="Zkladntext"/>
      </w:pPr>
      <w:r>
        <w:t xml:space="preserve">Spoločnosť </w:t>
      </w:r>
      <w:r w:rsidR="00830BAE">
        <w:t>mala v roku 201</w:t>
      </w:r>
      <w:r>
        <w:t>8</w:t>
      </w:r>
      <w:r w:rsidR="00830BAE">
        <w:t xml:space="preserve"> </w:t>
      </w:r>
      <w:r>
        <w:t>1 zamestnanca</w:t>
      </w:r>
      <w:r w:rsidR="00544C66">
        <w:t>. Zamestnanec čerpal do 31.12.2018 neplatené voľno.</w:t>
      </w:r>
    </w:p>
    <w:p w:rsidR="00830BAE" w:rsidRPr="00277271" w:rsidRDefault="00830BAE" w:rsidP="00C231E8">
      <w:pPr>
        <w:pStyle w:val="Zkladntext"/>
      </w:pPr>
    </w:p>
    <w:p w:rsidR="004D3B4A" w:rsidRPr="00277271" w:rsidRDefault="004D3B4A" w:rsidP="00517001">
      <w:pPr>
        <w:pStyle w:val="Zkladntext"/>
        <w:ind w:left="0"/>
      </w:pPr>
    </w:p>
    <w:p w:rsidR="004D3B4A" w:rsidRPr="00277271" w:rsidRDefault="004D3B4A" w:rsidP="004D3B4A">
      <w:pPr>
        <w:pStyle w:val="Nadpis2"/>
        <w:numPr>
          <w:ilvl w:val="0"/>
          <w:numId w:val="2"/>
        </w:numPr>
      </w:pPr>
      <w:r w:rsidRPr="00277271">
        <w:t>Právny dôvod na zostavenie účtovnej závierky</w:t>
      </w:r>
    </w:p>
    <w:p w:rsidR="004D3B4A" w:rsidRPr="00322286" w:rsidRDefault="004D3B4A" w:rsidP="004D3B4A">
      <w:pPr>
        <w:pStyle w:val="Zkladntext"/>
        <w:ind w:hanging="426"/>
        <w:rPr>
          <w:szCs w:val="24"/>
          <w:lang w:eastAsia="cs-CZ"/>
        </w:rPr>
      </w:pPr>
      <w:r w:rsidRPr="00277271">
        <w:tab/>
      </w:r>
      <w:r w:rsidRPr="00322286">
        <w:t xml:space="preserve">Účtovná závierka Spoločnosti k </w:t>
      </w:r>
      <w:r w:rsidR="00E00D2B">
        <w:rPr>
          <w:szCs w:val="24"/>
          <w:lang w:eastAsia="cs-CZ"/>
        </w:rPr>
        <w:t>31. decembru 201</w:t>
      </w:r>
      <w:r w:rsidR="009B3EE5">
        <w:rPr>
          <w:szCs w:val="24"/>
          <w:lang w:eastAsia="cs-CZ"/>
        </w:rPr>
        <w:t>8</w:t>
      </w:r>
      <w:r w:rsidRPr="00322286">
        <w:t xml:space="preserve"> je zostavená ako riadna účtovná závierka podľa § 17 ods. 6 zákona NR SR č. 431/2002 Z. z. o účtovníctve za účtovné obdobie od </w:t>
      </w:r>
      <w:r w:rsidR="00E00D2B">
        <w:rPr>
          <w:szCs w:val="24"/>
          <w:lang w:eastAsia="cs-CZ"/>
        </w:rPr>
        <w:t>1.januára</w:t>
      </w:r>
      <w:r w:rsidRPr="00322286">
        <w:rPr>
          <w:szCs w:val="24"/>
          <w:lang w:eastAsia="cs-CZ"/>
        </w:rPr>
        <w:t xml:space="preserve"> 201</w:t>
      </w:r>
      <w:r w:rsidR="00544C66">
        <w:rPr>
          <w:szCs w:val="24"/>
          <w:lang w:eastAsia="cs-CZ"/>
        </w:rPr>
        <w:t>8</w:t>
      </w:r>
      <w:r w:rsidR="00BE59EE">
        <w:rPr>
          <w:szCs w:val="24"/>
          <w:lang w:eastAsia="cs-CZ"/>
        </w:rPr>
        <w:t xml:space="preserve"> do 31. decembra 201</w:t>
      </w:r>
      <w:r w:rsidR="00544C66">
        <w:rPr>
          <w:szCs w:val="24"/>
          <w:lang w:eastAsia="cs-CZ"/>
        </w:rPr>
        <w:t>8</w:t>
      </w:r>
      <w:bookmarkStart w:id="1" w:name="_GoBack"/>
      <w:bookmarkEnd w:id="1"/>
      <w:r w:rsidRPr="00322286">
        <w:rPr>
          <w:szCs w:val="24"/>
          <w:lang w:eastAsia="cs-CZ"/>
        </w:rPr>
        <w:t>.</w:t>
      </w:r>
    </w:p>
    <w:p w:rsidR="004D3B4A" w:rsidRPr="00322286" w:rsidRDefault="004D3B4A" w:rsidP="004D3B4A">
      <w:pPr>
        <w:pStyle w:val="Zkladntext"/>
        <w:ind w:hanging="426"/>
      </w:pPr>
    </w:p>
    <w:p w:rsidR="004D3B4A" w:rsidRPr="00322286" w:rsidRDefault="004D3B4A" w:rsidP="004D3B4A">
      <w:pPr>
        <w:pStyle w:val="Nadpis2"/>
        <w:numPr>
          <w:ilvl w:val="0"/>
          <w:numId w:val="2"/>
        </w:numPr>
      </w:pPr>
      <w:r w:rsidRPr="00322286">
        <w:t>Dátum schválenia účtovnej závierky za predchádzajúce účtovné obdobie</w:t>
      </w:r>
    </w:p>
    <w:p w:rsidR="00382FFD" w:rsidRPr="00322286" w:rsidRDefault="00382FFD" w:rsidP="00382FFD"/>
    <w:p w:rsidR="004D3B4A" w:rsidRPr="00277271" w:rsidRDefault="007F4193" w:rsidP="007F4193">
      <w:pPr>
        <w:pStyle w:val="Zkladntext"/>
        <w:ind w:hanging="426"/>
      </w:pPr>
      <w:r w:rsidRPr="00322286">
        <w:t xml:space="preserve">         </w:t>
      </w:r>
      <w:r w:rsidR="004D3B4A" w:rsidRPr="00322286">
        <w:t>Účtovná závierka Spoločnosti k</w:t>
      </w:r>
      <w:r w:rsidR="00BE59EE">
        <w:t> 31.12.201</w:t>
      </w:r>
      <w:r w:rsidR="009B3EE5">
        <w:t>7</w:t>
      </w:r>
      <w:r w:rsidR="004D3B4A" w:rsidRPr="00322286">
        <w:t xml:space="preserve">, za predchádzajúce účtovné obdobie, bola schválená valným zhromaždením </w:t>
      </w:r>
      <w:r w:rsidRPr="00322286">
        <w:t xml:space="preserve">dňa </w:t>
      </w:r>
      <w:r w:rsidR="009B3EE5">
        <w:t>31</w:t>
      </w:r>
      <w:r w:rsidR="00BE59EE">
        <w:t>.3.201</w:t>
      </w:r>
      <w:r w:rsidR="009B3EE5">
        <w:t>8</w:t>
      </w:r>
      <w:r w:rsidRPr="00322286">
        <w:t xml:space="preserve">. Výsledok hospodárenia </w:t>
      </w:r>
      <w:r w:rsidR="00E67EED" w:rsidRPr="00322286">
        <w:t xml:space="preserve">zisk </w:t>
      </w:r>
      <w:r w:rsidR="009B3EE5">
        <w:t>4229,50</w:t>
      </w:r>
      <w:r w:rsidR="00E67EED" w:rsidRPr="00322286">
        <w:t>€ bol prevedený</w:t>
      </w:r>
      <w:r w:rsidRPr="00322286">
        <w:t xml:space="preserve"> na účet Nerozdelený zisk minulých rokov</w:t>
      </w:r>
      <w:r w:rsidR="00E00D2B">
        <w:t xml:space="preserve"> v sume </w:t>
      </w:r>
      <w:r w:rsidR="009B3EE5">
        <w:t>4229,50</w:t>
      </w:r>
      <w:r w:rsidR="009643C7">
        <w:t>€</w:t>
      </w:r>
      <w:r w:rsidRPr="00322286">
        <w:t>.</w:t>
      </w:r>
    </w:p>
    <w:p w:rsidR="004D3B4A" w:rsidRPr="00277271" w:rsidRDefault="004D3B4A" w:rsidP="004D3B4A">
      <w:pPr>
        <w:pStyle w:val="Zkladntext"/>
        <w:ind w:hanging="426"/>
      </w:pPr>
    </w:p>
    <w:p w:rsidR="004D3B4A" w:rsidRPr="00277271" w:rsidRDefault="004D3B4A" w:rsidP="004D3B4A">
      <w:pPr>
        <w:pStyle w:val="Nadpis2"/>
        <w:numPr>
          <w:ilvl w:val="0"/>
          <w:numId w:val="2"/>
        </w:numPr>
      </w:pPr>
      <w:bookmarkStart w:id="2" w:name="OLE_LINK13"/>
      <w:bookmarkStart w:id="3" w:name="OLE_LINK14"/>
      <w:r w:rsidRPr="00277271">
        <w:t>Zverejnenie účtovnej závierky za predchádzajúce účtovné obdobie</w:t>
      </w:r>
    </w:p>
    <w:p w:rsidR="004D3B4A" w:rsidRPr="00277271" w:rsidRDefault="00E00D2B" w:rsidP="004D3B4A">
      <w:pPr>
        <w:pStyle w:val="Zkladntext"/>
      </w:pPr>
      <w:r>
        <w:t>Závierka za predchádzajúce účtovné obdobie bola zverejnená  v roku 201</w:t>
      </w:r>
      <w:r w:rsidR="009B3EE5">
        <w:t>8</w:t>
      </w:r>
      <w:r>
        <w:t>.</w:t>
      </w:r>
    </w:p>
    <w:p w:rsidR="004D3B4A" w:rsidRPr="00277271" w:rsidRDefault="004D3B4A" w:rsidP="004D3B4A">
      <w:pPr>
        <w:pStyle w:val="Zkladntext"/>
      </w:pPr>
    </w:p>
    <w:p w:rsidR="004D3B4A" w:rsidRPr="00277271" w:rsidRDefault="004D3B4A" w:rsidP="004D3B4A">
      <w:pPr>
        <w:pStyle w:val="Nadpis2"/>
        <w:numPr>
          <w:ilvl w:val="0"/>
          <w:numId w:val="2"/>
        </w:numPr>
      </w:pPr>
      <w:r w:rsidRPr="00277271">
        <w:t>Schválenie audítora</w:t>
      </w:r>
    </w:p>
    <w:bookmarkEnd w:id="2"/>
    <w:bookmarkEnd w:id="3"/>
    <w:p w:rsidR="004D3B4A" w:rsidRPr="00277271" w:rsidRDefault="00E67EED" w:rsidP="004D3B4A">
      <w:pPr>
        <w:pStyle w:val="Zkladntext"/>
        <w:jc w:val="left"/>
      </w:pPr>
      <w:r>
        <w:t>Spoločnosť nemá povinnosť overiť závierku audítorom.</w:t>
      </w:r>
    </w:p>
    <w:p w:rsidR="00793667" w:rsidRPr="00277271" w:rsidRDefault="00793667" w:rsidP="004D3B4A">
      <w:pPr>
        <w:pStyle w:val="Zkladntext"/>
        <w:jc w:val="left"/>
      </w:pPr>
    </w:p>
    <w:p w:rsidR="00ED3C49" w:rsidRPr="00277271" w:rsidRDefault="00ED3C49" w:rsidP="00ED3C49">
      <w:pPr>
        <w:pStyle w:val="Nadpis1"/>
        <w:tabs>
          <w:tab w:val="clear" w:pos="450"/>
          <w:tab w:val="num" w:pos="340"/>
        </w:tabs>
        <w:spacing w:before="360" w:after="360"/>
        <w:ind w:left="340" w:hanging="340"/>
      </w:pPr>
      <w:bookmarkStart w:id="4" w:name="_Toc530739897"/>
      <w:r w:rsidRPr="00277271">
        <w:t>INFORMÁCIE O ČLENOCH ŠTATUTÁRNYCH ORGÁNOV, DOZORNÝCH ORGÁNOV A INÝCH ORGÁNOV ÚČTOVNEJ JEDNOTKY</w:t>
      </w:r>
    </w:p>
    <w:p w:rsidR="004D3B4A" w:rsidRPr="00277271" w:rsidRDefault="004D3B4A" w:rsidP="00B70821">
      <w:pPr>
        <w:pStyle w:val="Nadpis2"/>
        <w:numPr>
          <w:ilvl w:val="0"/>
          <w:numId w:val="12"/>
        </w:numPr>
        <w:spacing w:before="120" w:after="60"/>
      </w:pPr>
      <w:r w:rsidRPr="00277271">
        <w:t>Informácie o orgánoch účtovnej jednotky</w:t>
      </w:r>
      <w:bookmarkEnd w:id="4"/>
    </w:p>
    <w:p w:rsidR="004D3B4A" w:rsidRPr="00277271" w:rsidRDefault="00860BCE" w:rsidP="004D3B4A">
      <w:r w:rsidRPr="00277271">
        <w:t xml:space="preserve">         </w:t>
      </w:r>
    </w:p>
    <w:p w:rsidR="00860BCE" w:rsidRPr="00277271" w:rsidRDefault="00860BCE" w:rsidP="004D3B4A">
      <w:pPr>
        <w:pStyle w:val="Zkladntext"/>
      </w:pPr>
    </w:p>
    <w:tbl>
      <w:tblPr>
        <w:tblW w:w="8200" w:type="dxa"/>
        <w:tblCellMar>
          <w:left w:w="70" w:type="dxa"/>
          <w:right w:w="70" w:type="dxa"/>
        </w:tblCellMar>
        <w:tblLook w:val="04A0" w:firstRow="1" w:lastRow="0" w:firstColumn="1" w:lastColumn="0" w:noHBand="0" w:noVBand="1"/>
      </w:tblPr>
      <w:tblGrid>
        <w:gridCol w:w="5320"/>
        <w:gridCol w:w="1440"/>
        <w:gridCol w:w="1440"/>
      </w:tblGrid>
      <w:tr w:rsidR="00C636C0" w:rsidRPr="00C636C0" w:rsidTr="00C636C0">
        <w:trPr>
          <w:trHeight w:val="300"/>
        </w:trPr>
        <w:tc>
          <w:tcPr>
            <w:tcW w:w="5320" w:type="dxa"/>
            <w:tcBorders>
              <w:top w:val="nil"/>
              <w:left w:val="nil"/>
              <w:bottom w:val="nil"/>
              <w:right w:val="nil"/>
            </w:tcBorders>
            <w:shd w:val="clear" w:color="000000" w:fill="FFFFFF"/>
            <w:noWrap/>
            <w:vAlign w:val="bottom"/>
            <w:hideMark/>
          </w:tcPr>
          <w:p w:rsidR="00C636C0" w:rsidRPr="00C636C0" w:rsidRDefault="00C636C0" w:rsidP="00C636C0">
            <w:pPr>
              <w:rPr>
                <w:b/>
                <w:bCs/>
                <w:sz w:val="18"/>
                <w:szCs w:val="18"/>
                <w:lang w:eastAsia="sk-SK"/>
              </w:rPr>
            </w:pPr>
            <w:r w:rsidRPr="00C636C0">
              <w:rPr>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C636C0" w:rsidRPr="00C636C0" w:rsidRDefault="00C636C0" w:rsidP="00C636C0">
            <w:pPr>
              <w:rPr>
                <w:rFonts w:ascii="Arial" w:hAnsi="Arial" w:cs="Arial"/>
                <w:sz w:val="15"/>
                <w:szCs w:val="15"/>
                <w:lang w:eastAsia="sk-SK"/>
              </w:rPr>
            </w:pPr>
            <w:r w:rsidRPr="00C636C0">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C636C0" w:rsidRPr="00C636C0" w:rsidRDefault="00C636C0" w:rsidP="00C636C0">
            <w:pPr>
              <w:rPr>
                <w:rFonts w:ascii="Arial" w:hAnsi="Arial" w:cs="Arial"/>
                <w:sz w:val="15"/>
                <w:szCs w:val="15"/>
                <w:lang w:eastAsia="sk-SK"/>
              </w:rPr>
            </w:pPr>
            <w:r w:rsidRPr="00C636C0">
              <w:rPr>
                <w:rFonts w:ascii="Arial" w:hAnsi="Arial" w:cs="Arial"/>
                <w:sz w:val="15"/>
                <w:szCs w:val="15"/>
                <w:lang w:eastAsia="sk-SK"/>
              </w:rPr>
              <w:t> </w:t>
            </w:r>
          </w:p>
        </w:tc>
      </w:tr>
      <w:tr w:rsidR="00C636C0" w:rsidRPr="00C636C0" w:rsidTr="00C636C0">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C636C0" w:rsidRPr="00C636C0" w:rsidRDefault="00C636C0" w:rsidP="00C636C0">
            <w:pPr>
              <w:rPr>
                <w:sz w:val="18"/>
                <w:szCs w:val="18"/>
                <w:lang w:eastAsia="sk-SK"/>
              </w:rPr>
            </w:pPr>
            <w:r w:rsidRPr="00C636C0">
              <w:rPr>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C636C0" w:rsidRPr="00C636C0" w:rsidRDefault="00C636C0" w:rsidP="00C636C0">
            <w:pPr>
              <w:jc w:val="center"/>
              <w:rPr>
                <w:sz w:val="18"/>
                <w:szCs w:val="18"/>
                <w:lang w:eastAsia="sk-SK"/>
              </w:rPr>
            </w:pPr>
            <w:r w:rsidRPr="00C636C0">
              <w:rPr>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C636C0" w:rsidRPr="00C636C0" w:rsidRDefault="00C636C0" w:rsidP="00C636C0">
            <w:pPr>
              <w:jc w:val="center"/>
              <w:rPr>
                <w:sz w:val="18"/>
                <w:szCs w:val="18"/>
                <w:lang w:eastAsia="sk-SK"/>
              </w:rPr>
            </w:pPr>
            <w:r w:rsidRPr="00C636C0">
              <w:rPr>
                <w:sz w:val="18"/>
                <w:szCs w:val="18"/>
                <w:lang w:eastAsia="sk-SK"/>
              </w:rPr>
              <w:t>do dátumu</w:t>
            </w:r>
          </w:p>
        </w:tc>
      </w:tr>
      <w:tr w:rsidR="00C636C0" w:rsidRPr="00C636C0" w:rsidTr="00C636C0">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C636C0" w:rsidRPr="00C636C0" w:rsidRDefault="00C636C0" w:rsidP="00C636C0">
            <w:pPr>
              <w:rPr>
                <w:sz w:val="18"/>
                <w:szCs w:val="18"/>
                <w:lang w:eastAsia="sk-SK"/>
              </w:rPr>
            </w:pPr>
            <w:r w:rsidRPr="00C636C0">
              <w:rPr>
                <w:sz w:val="18"/>
                <w:szCs w:val="18"/>
                <w:lang w:eastAsia="sk-SK"/>
              </w:rPr>
              <w:t xml:space="preserve">Renata Filipová </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C636C0" w:rsidRPr="00C636C0" w:rsidRDefault="00C636C0" w:rsidP="00C636C0">
            <w:pPr>
              <w:jc w:val="right"/>
              <w:rPr>
                <w:rFonts w:ascii="Arial" w:hAnsi="Arial" w:cs="Arial"/>
                <w:sz w:val="15"/>
                <w:szCs w:val="15"/>
                <w:lang w:eastAsia="sk-SK"/>
              </w:rPr>
            </w:pPr>
            <w:r w:rsidRPr="00C636C0">
              <w:rPr>
                <w:rFonts w:ascii="Arial" w:hAnsi="Arial" w:cs="Arial"/>
                <w:sz w:val="15"/>
                <w:szCs w:val="15"/>
                <w:lang w:eastAsia="sk-SK"/>
              </w:rPr>
              <w:t>1.10.2013</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C636C0" w:rsidRPr="00C636C0" w:rsidRDefault="00C636C0" w:rsidP="00C636C0">
            <w:pPr>
              <w:ind w:firstLineChars="100" w:firstLine="150"/>
              <w:jc w:val="right"/>
              <w:rPr>
                <w:rFonts w:ascii="Arial" w:hAnsi="Arial" w:cs="Arial"/>
                <w:sz w:val="15"/>
                <w:szCs w:val="15"/>
                <w:lang w:eastAsia="sk-SK"/>
              </w:rPr>
            </w:pPr>
            <w:r w:rsidRPr="00C636C0">
              <w:rPr>
                <w:rFonts w:ascii="Arial" w:hAnsi="Arial" w:cs="Arial"/>
                <w:sz w:val="15"/>
                <w:szCs w:val="15"/>
                <w:lang w:eastAsia="sk-SK"/>
              </w:rPr>
              <w:t> </w:t>
            </w:r>
          </w:p>
        </w:tc>
      </w:tr>
      <w:tr w:rsidR="00C636C0" w:rsidRPr="00C636C0" w:rsidTr="00C636C0">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C636C0" w:rsidRPr="00C636C0" w:rsidRDefault="00C636C0" w:rsidP="00C636C0">
            <w:pPr>
              <w:rPr>
                <w:sz w:val="18"/>
                <w:szCs w:val="18"/>
                <w:lang w:eastAsia="sk-SK"/>
              </w:rPr>
            </w:pPr>
            <w:r w:rsidRPr="00C636C0">
              <w:rPr>
                <w:sz w:val="18"/>
                <w:szCs w:val="18"/>
                <w:lang w:eastAsia="sk-SK"/>
              </w:rPr>
              <w:t>Lucia Filipová</w:t>
            </w:r>
          </w:p>
        </w:tc>
        <w:tc>
          <w:tcPr>
            <w:tcW w:w="1440" w:type="dxa"/>
            <w:tcBorders>
              <w:top w:val="nil"/>
              <w:left w:val="nil"/>
              <w:bottom w:val="single" w:sz="4" w:space="0" w:color="auto"/>
              <w:right w:val="single" w:sz="4" w:space="0" w:color="auto"/>
            </w:tcBorders>
            <w:shd w:val="clear" w:color="000000" w:fill="FFFFFF"/>
            <w:noWrap/>
            <w:vAlign w:val="bottom"/>
            <w:hideMark/>
          </w:tcPr>
          <w:p w:rsidR="00C636C0" w:rsidRPr="00C636C0" w:rsidRDefault="00C636C0" w:rsidP="00C636C0">
            <w:pPr>
              <w:jc w:val="right"/>
              <w:rPr>
                <w:rFonts w:ascii="Arial" w:hAnsi="Arial" w:cs="Arial"/>
                <w:sz w:val="15"/>
                <w:szCs w:val="15"/>
                <w:lang w:eastAsia="sk-SK"/>
              </w:rPr>
            </w:pPr>
            <w:r w:rsidRPr="00C636C0">
              <w:rPr>
                <w:rFonts w:ascii="Arial" w:hAnsi="Arial" w:cs="Arial"/>
                <w:sz w:val="15"/>
                <w:szCs w:val="15"/>
                <w:lang w:eastAsia="sk-SK"/>
              </w:rPr>
              <w:t>5.9.2017</w:t>
            </w:r>
          </w:p>
        </w:tc>
        <w:tc>
          <w:tcPr>
            <w:tcW w:w="1440" w:type="dxa"/>
            <w:tcBorders>
              <w:top w:val="nil"/>
              <w:left w:val="nil"/>
              <w:bottom w:val="single" w:sz="4" w:space="0" w:color="auto"/>
              <w:right w:val="single" w:sz="4" w:space="0" w:color="auto"/>
            </w:tcBorders>
            <w:shd w:val="clear" w:color="000000" w:fill="FFFFFF"/>
            <w:noWrap/>
            <w:vAlign w:val="bottom"/>
            <w:hideMark/>
          </w:tcPr>
          <w:p w:rsidR="00C636C0" w:rsidRPr="00C636C0" w:rsidRDefault="00C636C0" w:rsidP="00C636C0">
            <w:pPr>
              <w:ind w:firstLineChars="100" w:firstLine="150"/>
              <w:jc w:val="right"/>
              <w:rPr>
                <w:rFonts w:ascii="Arial" w:hAnsi="Arial" w:cs="Arial"/>
                <w:sz w:val="15"/>
                <w:szCs w:val="15"/>
                <w:lang w:eastAsia="sk-SK"/>
              </w:rPr>
            </w:pPr>
            <w:r w:rsidRPr="00C636C0">
              <w:rPr>
                <w:rFonts w:ascii="Arial" w:hAnsi="Arial" w:cs="Arial"/>
                <w:sz w:val="15"/>
                <w:szCs w:val="15"/>
                <w:lang w:eastAsia="sk-SK"/>
              </w:rPr>
              <w:t> </w:t>
            </w:r>
          </w:p>
        </w:tc>
      </w:tr>
    </w:tbl>
    <w:p w:rsidR="00860BCE" w:rsidRPr="00277271" w:rsidRDefault="00860BCE" w:rsidP="004D3B4A">
      <w:pPr>
        <w:pStyle w:val="Zkladntext"/>
      </w:pPr>
    </w:p>
    <w:p w:rsidR="00D54563" w:rsidRDefault="00D54563">
      <w:pPr>
        <w:spacing w:after="200" w:line="276" w:lineRule="auto"/>
        <w:rPr>
          <w:b/>
          <w:caps/>
          <w:sz w:val="18"/>
        </w:rPr>
      </w:pPr>
      <w:bookmarkStart w:id="5" w:name="_Toc530739898"/>
    </w:p>
    <w:p w:rsidR="00086357" w:rsidRDefault="00086357">
      <w:pPr>
        <w:spacing w:after="200" w:line="276" w:lineRule="auto"/>
        <w:rPr>
          <w:b/>
          <w:caps/>
          <w:sz w:val="18"/>
        </w:rPr>
      </w:pPr>
    </w:p>
    <w:p w:rsidR="00C636C0" w:rsidRDefault="00C636C0">
      <w:pPr>
        <w:spacing w:after="200" w:line="276" w:lineRule="auto"/>
        <w:rPr>
          <w:b/>
          <w:caps/>
          <w:sz w:val="18"/>
        </w:rPr>
      </w:pPr>
    </w:p>
    <w:p w:rsidR="00086357" w:rsidRDefault="00086357">
      <w:pPr>
        <w:spacing w:after="200" w:line="276" w:lineRule="auto"/>
        <w:rPr>
          <w:b/>
          <w:caps/>
          <w:sz w:val="18"/>
        </w:rPr>
      </w:pPr>
    </w:p>
    <w:p w:rsidR="00086357" w:rsidRPr="00277271" w:rsidRDefault="00086357">
      <w:pPr>
        <w:spacing w:after="200" w:line="276" w:lineRule="auto"/>
        <w:rPr>
          <w:b/>
          <w:caps/>
          <w:sz w:val="18"/>
        </w:rPr>
      </w:pPr>
    </w:p>
    <w:p w:rsidR="004D3B4A" w:rsidRPr="00277271" w:rsidRDefault="008B0222" w:rsidP="00B70821">
      <w:pPr>
        <w:pStyle w:val="Nadpis2"/>
        <w:numPr>
          <w:ilvl w:val="0"/>
          <w:numId w:val="12"/>
        </w:numPr>
        <w:spacing w:before="120" w:after="60"/>
      </w:pPr>
      <w:r w:rsidRPr="00277271">
        <w:t>I</w:t>
      </w:r>
      <w:r w:rsidR="004D3B4A" w:rsidRPr="00277271">
        <w:t>nformácie o spoločníkoch účtovnej jednotky</w:t>
      </w:r>
      <w:bookmarkEnd w:id="5"/>
    </w:p>
    <w:p w:rsidR="008B0222" w:rsidRPr="00277271" w:rsidRDefault="008B0222" w:rsidP="008B0222">
      <w:pPr>
        <w:pStyle w:val="Zkladntext"/>
        <w:ind w:left="0"/>
      </w:pPr>
      <w:r w:rsidRPr="00277271">
        <w:t xml:space="preserve">        </w:t>
      </w:r>
      <w:r w:rsidRPr="00322286">
        <w:t xml:space="preserve">Štruktúra spoločníkov k </w:t>
      </w:r>
      <w:r w:rsidR="00C03EF7">
        <w:t>31. decembru 201</w:t>
      </w:r>
      <w:r w:rsidR="009B3EE5">
        <w:t>8</w:t>
      </w:r>
      <w:r w:rsidRPr="00322286">
        <w:t xml:space="preserve"> je takáto:</w:t>
      </w:r>
      <w:r w:rsidRPr="00277271">
        <w:t xml:space="preserve"> </w:t>
      </w:r>
    </w:p>
    <w:p w:rsidR="004D3B4A" w:rsidRPr="00277271" w:rsidRDefault="004D3B4A" w:rsidP="004D3B4A"/>
    <w:p w:rsidR="008B0222" w:rsidRPr="00277271" w:rsidRDefault="008B0222" w:rsidP="00D54563">
      <w:pPr>
        <w:pStyle w:val="Zkladntext"/>
      </w:pPr>
    </w:p>
    <w:bookmarkStart w:id="6" w:name="_MON_1457503153"/>
    <w:bookmarkEnd w:id="6"/>
    <w:p w:rsidR="00D54563" w:rsidRPr="00277271" w:rsidRDefault="00407D53" w:rsidP="004D3B4A">
      <w:pPr>
        <w:pStyle w:val="Zkladntext"/>
      </w:pPr>
      <w:r w:rsidRPr="00277271">
        <w:object w:dxaOrig="7658" w:dyaOrig="2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3.1pt;height:146.05pt" o:ole="">
            <v:imagedata r:id="rId8" o:title=""/>
          </v:shape>
          <o:OLEObject Type="Embed" ProgID="Excel.Sheet.12" ShapeID="_x0000_i1025" DrawAspect="Content" ObjectID="_1615307550" r:id="rId9"/>
        </w:object>
      </w:r>
    </w:p>
    <w:p w:rsidR="00D54563" w:rsidRPr="00277271" w:rsidRDefault="00D54563" w:rsidP="004D3B4A">
      <w:pPr>
        <w:pStyle w:val="Zkladntext"/>
      </w:pPr>
    </w:p>
    <w:p w:rsidR="00ED21D1" w:rsidRPr="00277271" w:rsidRDefault="00ED21D1" w:rsidP="004D3B4A">
      <w:pPr>
        <w:pStyle w:val="Zkladntext"/>
      </w:pPr>
    </w:p>
    <w:p w:rsidR="00086A82" w:rsidRPr="00277271" w:rsidRDefault="00086A82">
      <w:pPr>
        <w:ind w:left="426"/>
        <w:jc w:val="both"/>
        <w:rPr>
          <w:sz w:val="18"/>
          <w:szCs w:val="18"/>
        </w:rPr>
      </w:pPr>
    </w:p>
    <w:p w:rsidR="009C5A7B" w:rsidRPr="00277271" w:rsidRDefault="009C5A7B" w:rsidP="004D3B4A">
      <w:pPr>
        <w:pStyle w:val="Zkladntext"/>
      </w:pPr>
    </w:p>
    <w:p w:rsidR="009C5A7B" w:rsidRPr="00277271" w:rsidRDefault="009C5A7B" w:rsidP="00302171">
      <w:pPr>
        <w:pStyle w:val="Nadpis1"/>
      </w:pPr>
      <w:bookmarkStart w:id="7" w:name="_Toc530739899"/>
      <w:r w:rsidRPr="00277271">
        <w:t>ĎAĽŠIE INFORMÁCIE</w:t>
      </w:r>
    </w:p>
    <w:p w:rsidR="009C5A7B" w:rsidRPr="00277271" w:rsidRDefault="009C5A7B" w:rsidP="009C5A7B">
      <w:pPr>
        <w:ind w:left="450"/>
      </w:pPr>
    </w:p>
    <w:p w:rsidR="009C5A7B" w:rsidRPr="00322286" w:rsidRDefault="001E7583" w:rsidP="00322286">
      <w:pPr>
        <w:pStyle w:val="POMOCKY"/>
        <w:numPr>
          <w:ilvl w:val="0"/>
          <w:numId w:val="0"/>
        </w:numPr>
        <w:ind w:left="540"/>
        <w:rPr>
          <w:lang w:val="sk-SK"/>
        </w:rPr>
      </w:pPr>
      <w:r w:rsidRPr="00322286">
        <w:rPr>
          <w:lang w:val="sk-SK"/>
        </w:rPr>
        <w:t>M</w:t>
      </w:r>
      <w:r w:rsidR="009C5A7B" w:rsidRPr="00322286">
        <w:rPr>
          <w:lang w:val="sk-SK"/>
        </w:rPr>
        <w:t>edzi dňom</w:t>
      </w:r>
      <w:r w:rsidRPr="00322286">
        <w:rPr>
          <w:lang w:val="sk-SK"/>
        </w:rPr>
        <w:t>,</w:t>
      </w:r>
      <w:r w:rsidR="009C5A7B" w:rsidRPr="00322286">
        <w:rPr>
          <w:lang w:val="sk-SK"/>
        </w:rPr>
        <w:t xml:space="preserve"> ku </w:t>
      </w:r>
      <w:r w:rsidR="00D63E6C" w:rsidRPr="00322286">
        <w:rPr>
          <w:lang w:val="sk-SK"/>
        </w:rPr>
        <w:t>ktorému</w:t>
      </w:r>
      <w:r w:rsidR="009C5A7B" w:rsidRPr="00322286">
        <w:rPr>
          <w:lang w:val="sk-SK"/>
        </w:rPr>
        <w:t xml:space="preserve"> sa zostavuje účtovná závierka a dňom jej zostavenia</w:t>
      </w:r>
      <w:r w:rsidRPr="00322286">
        <w:rPr>
          <w:lang w:val="sk-SK"/>
        </w:rPr>
        <w:t xml:space="preserve"> nenastali žiadne mimoriadne skutočnosti s vplyvom na výsledok závierky</w:t>
      </w:r>
    </w:p>
    <w:p w:rsidR="009C5A7B" w:rsidRPr="00277271" w:rsidRDefault="009C5A7B" w:rsidP="009C5A7B">
      <w:pPr>
        <w:ind w:left="450"/>
      </w:pPr>
    </w:p>
    <w:p w:rsidR="007326EA" w:rsidRPr="00277271" w:rsidRDefault="007326EA" w:rsidP="009C5A7B">
      <w:pPr>
        <w:ind w:left="450"/>
      </w:pPr>
    </w:p>
    <w:p w:rsidR="009C5A7B" w:rsidRPr="00277271" w:rsidRDefault="009C5A7B" w:rsidP="009C5A7B">
      <w:r w:rsidRPr="00277271">
        <w:t xml:space="preserve">       </w:t>
      </w:r>
    </w:p>
    <w:p w:rsidR="004D3B4A" w:rsidRPr="00277271" w:rsidRDefault="004D3B4A" w:rsidP="00302171">
      <w:pPr>
        <w:pStyle w:val="Nadpis1"/>
      </w:pPr>
      <w:r w:rsidRPr="00277271">
        <w:t xml:space="preserve">Informácie o účtovných zásadách a účtovných metódach  </w:t>
      </w:r>
      <w:bookmarkEnd w:id="7"/>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Východiská pre zostavenie účtovnej závierky</w:t>
      </w:r>
    </w:p>
    <w:p w:rsidR="004D3B4A" w:rsidRPr="00277271" w:rsidRDefault="004D3B4A" w:rsidP="004D3B4A">
      <w:pPr>
        <w:pStyle w:val="Zkladntext"/>
        <w:ind w:left="450"/>
      </w:pPr>
      <w:r w:rsidRPr="00277271">
        <w:t>Účtovná závierka bola zostavená za predpokladu nepretržitého trvania Spoločnosti (</w:t>
      </w:r>
      <w:proofErr w:type="spellStart"/>
      <w:r w:rsidRPr="00277271">
        <w:t>going</w:t>
      </w:r>
      <w:proofErr w:type="spellEnd"/>
      <w:r w:rsidRPr="00277271">
        <w:t xml:space="preserve"> </w:t>
      </w:r>
      <w:proofErr w:type="spellStart"/>
      <w:r w:rsidRPr="00277271">
        <w:t>concern</w:t>
      </w:r>
      <w:proofErr w:type="spellEnd"/>
      <w:r w:rsidRPr="00277271">
        <w:t>)</w:t>
      </w:r>
      <w:r w:rsidR="007F2E56" w:rsidRPr="00277271">
        <w:t xml:space="preserve"> v súlade so zákonom o účtovníctve platným v Slovenskej republike a nadväzujúcimi postupmi účtovania</w:t>
      </w:r>
      <w:r w:rsidRPr="00277271">
        <w:t>.</w:t>
      </w:r>
    </w:p>
    <w:p w:rsidR="00CA6A63" w:rsidRPr="00277271" w:rsidRDefault="00CA6A63" w:rsidP="004D3B4A">
      <w:pPr>
        <w:pStyle w:val="Zkladntext"/>
        <w:ind w:left="450"/>
      </w:pPr>
    </w:p>
    <w:p w:rsidR="00CA6A63" w:rsidRPr="00277271" w:rsidRDefault="00CA6A63" w:rsidP="004D3B4A">
      <w:pPr>
        <w:pStyle w:val="Zkladntext"/>
        <w:ind w:left="450"/>
      </w:pPr>
      <w:r w:rsidRPr="00277271">
        <w:t xml:space="preserve">Účtovná závierka bola </w:t>
      </w:r>
      <w:r w:rsidR="00D63E6C" w:rsidRPr="00277271">
        <w:t>zostavená</w:t>
      </w:r>
      <w:r w:rsidRPr="00277271">
        <w:t xml:space="preserve"> </w:t>
      </w:r>
      <w:r w:rsidRPr="00322286">
        <w:t>ako riadna účtovná závierka.</w:t>
      </w:r>
    </w:p>
    <w:p w:rsidR="004D3B4A" w:rsidRPr="00277271" w:rsidRDefault="004D3B4A" w:rsidP="00CA6A63">
      <w:pPr>
        <w:pStyle w:val="Zkladntext"/>
        <w:ind w:left="0"/>
      </w:pPr>
    </w:p>
    <w:p w:rsidR="004D3B4A" w:rsidRPr="00277271" w:rsidRDefault="004D3B4A" w:rsidP="004D3B4A">
      <w:pPr>
        <w:pStyle w:val="Zkladntext"/>
        <w:ind w:left="450"/>
      </w:pPr>
      <w:r w:rsidRPr="00277271">
        <w:t>Účtovné metódy a všeobecné účtovné zásady boli účtovnou jednotkou konzistentne aplikované</w:t>
      </w:r>
      <w:r w:rsidR="001E7583">
        <w:t>.</w:t>
      </w:r>
    </w:p>
    <w:p w:rsidR="004D3B4A" w:rsidRPr="00277271" w:rsidRDefault="004D3B4A" w:rsidP="004D3B4A">
      <w:pPr>
        <w:pStyle w:val="Zkladntext"/>
        <w:ind w:left="0"/>
      </w:pPr>
    </w:p>
    <w:p w:rsidR="004D3B4A" w:rsidRPr="00277271" w:rsidRDefault="004D3B4A" w:rsidP="00251BF2">
      <w:pPr>
        <w:pStyle w:val="Pismenka"/>
        <w:tabs>
          <w:tab w:val="clear" w:pos="426"/>
        </w:tabs>
        <w:ind w:left="426"/>
      </w:pPr>
      <w:r w:rsidRPr="00277271">
        <w:t>Dlhodobý nehmotný majetok a dlhodobý hmotný majetok</w:t>
      </w:r>
    </w:p>
    <w:p w:rsidR="00430CC7" w:rsidRPr="00277271" w:rsidRDefault="00430CC7" w:rsidP="00430CC7">
      <w:pPr>
        <w:pStyle w:val="Pismenka"/>
        <w:numPr>
          <w:ilvl w:val="0"/>
          <w:numId w:val="0"/>
        </w:numPr>
        <w:ind w:left="426"/>
      </w:pPr>
    </w:p>
    <w:p w:rsidR="004D3B4A" w:rsidRPr="00277271" w:rsidRDefault="004D3B4A" w:rsidP="004D3B4A">
      <w:pPr>
        <w:pStyle w:val="Zkladntext"/>
      </w:pPr>
      <w:r w:rsidRPr="00277271">
        <w:t xml:space="preserve">Dlhodobý majetok nakupovaný sa oceňuje obstarávacou cenou, ktorá zahŕňa cenu obstarania a náklady súvisiace s obstaraním (clo, prepravu, montáž, poistné a pod.). </w:t>
      </w:r>
    </w:p>
    <w:p w:rsidR="004D3B4A" w:rsidRPr="00277271" w:rsidRDefault="004D3B4A" w:rsidP="004D3B4A">
      <w:pPr>
        <w:pStyle w:val="Zkladntext"/>
      </w:pPr>
    </w:p>
    <w:p w:rsidR="004D3B4A" w:rsidRPr="00277271" w:rsidRDefault="004D3B4A" w:rsidP="004D3B4A">
      <w:pPr>
        <w:pStyle w:val="Zkladntext"/>
      </w:pPr>
      <w:r w:rsidRPr="0027727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277271" w:rsidRDefault="0058479C" w:rsidP="004D3B4A">
      <w:pPr>
        <w:pStyle w:val="Zkladntext"/>
      </w:pPr>
    </w:p>
    <w:p w:rsidR="00B2622A" w:rsidRPr="00277271" w:rsidRDefault="00B2622A" w:rsidP="004D3B4A">
      <w:pPr>
        <w:pStyle w:val="Zkladntext"/>
      </w:pPr>
      <w:r w:rsidRPr="00277271">
        <w:t xml:space="preserve">Náklady na technické zhodnotenie dlhodobého majetku zvyšujú jeho obstarávaciu cenu. Opravy a údržba sa účtuje do nákladov. </w:t>
      </w:r>
    </w:p>
    <w:p w:rsidR="00B2622A" w:rsidRPr="00277271" w:rsidRDefault="00B2622A" w:rsidP="004D3B4A">
      <w:pPr>
        <w:pStyle w:val="Zkladntext"/>
      </w:pPr>
      <w:r w:rsidRPr="00277271">
        <w:t xml:space="preserve">Oceňovací rozdiel k nadobudnutému majetku predstavuje rozdiel medzi ocenením podniku alebo jeho časti nadobudnutého hlavne kúpou alebo vkladom alebo ocenením majetku a záväzkov v rámci zmien spoločnosti, s výnimkou zmeny právnej formy, a súhrnným ocenením jednotlivých položiek majetku v účtovníctve predávajúcej, zakladajúcej alebo zanikajúcej účtovnej jednotky znížený o prevzaté záväzky. </w:t>
      </w:r>
    </w:p>
    <w:p w:rsidR="004D3B4A" w:rsidRPr="00277271" w:rsidRDefault="00B2622A" w:rsidP="00B2622A">
      <w:pPr>
        <w:pStyle w:val="Normalitalic"/>
        <w:keepNext w:val="0"/>
        <w:rPr>
          <w:i w:val="0"/>
          <w:sz w:val="18"/>
          <w:lang w:val="sk-SK"/>
        </w:rPr>
      </w:pPr>
      <w:r w:rsidRPr="00277271">
        <w:rPr>
          <w:i w:val="0"/>
          <w:sz w:val="18"/>
          <w:lang w:val="sk-SK"/>
        </w:rPr>
        <w:t xml:space="preserve">     </w:t>
      </w:r>
    </w:p>
    <w:p w:rsidR="00F61BB1" w:rsidRPr="00277271" w:rsidRDefault="004D3B4A" w:rsidP="00566918">
      <w:pPr>
        <w:pStyle w:val="Zkladntext"/>
      </w:pPr>
      <w:r w:rsidRPr="00277271">
        <w:t xml:space="preserve">Odpisy dlhodobého nehmotného majetku sú stanovené vychádzajúc z predpokladanej doby jeho používania a predpokladaného priebehu jeho opotrebenia. </w:t>
      </w:r>
      <w:r w:rsidR="0096511C" w:rsidRPr="00277271">
        <w:t xml:space="preserve"> </w:t>
      </w:r>
      <w:r w:rsidRPr="00277271">
        <w:t xml:space="preserve">Odpisovať sa začína prvým dňom mesiaca </w:t>
      </w:r>
      <w:r w:rsidR="0096511C" w:rsidRPr="00277271">
        <w:t>v ktorom bol v ktorom bol dlhodobý nehmotný majetok uvedený do používania</w:t>
      </w:r>
      <w:r w:rsidRPr="00277271">
        <w:t xml:space="preserve">. Drobný dlhodobý nehmotný majetok, ktorého obstarávacia cena (resp. vlastné náklady) je 2 400 EUR a nižšia, sa odpisuje jednorazovo pri uvedení do používania. </w:t>
      </w:r>
    </w:p>
    <w:p w:rsidR="00F61BB1" w:rsidRDefault="00F61BB1" w:rsidP="00566918">
      <w:pPr>
        <w:pStyle w:val="Zkladntext"/>
      </w:pPr>
    </w:p>
    <w:p w:rsidR="00322286" w:rsidRDefault="00322286" w:rsidP="00566918">
      <w:pPr>
        <w:pStyle w:val="Zkladntext"/>
      </w:pPr>
    </w:p>
    <w:p w:rsidR="00C636C0" w:rsidRDefault="00C636C0" w:rsidP="00566918">
      <w:pPr>
        <w:pStyle w:val="Zkladntext"/>
      </w:pPr>
    </w:p>
    <w:p w:rsidR="00322286" w:rsidRDefault="00322286" w:rsidP="00566918">
      <w:pPr>
        <w:pStyle w:val="Zkladntext"/>
      </w:pPr>
    </w:p>
    <w:p w:rsidR="00322286" w:rsidRDefault="00322286" w:rsidP="00566918">
      <w:pPr>
        <w:pStyle w:val="Zkladntext"/>
      </w:pPr>
    </w:p>
    <w:p w:rsidR="00322286" w:rsidRDefault="00322286" w:rsidP="00566918">
      <w:pPr>
        <w:pStyle w:val="Zkladntext"/>
      </w:pPr>
    </w:p>
    <w:p w:rsidR="00322286" w:rsidRDefault="00322286" w:rsidP="00566918">
      <w:pPr>
        <w:pStyle w:val="Zkladntext"/>
      </w:pPr>
    </w:p>
    <w:p w:rsidR="00322286" w:rsidRPr="00277271" w:rsidRDefault="00322286" w:rsidP="00566918">
      <w:pPr>
        <w:pStyle w:val="Zkladntext"/>
      </w:pPr>
    </w:p>
    <w:p w:rsidR="00566918" w:rsidRPr="00277271" w:rsidRDefault="004D3B4A" w:rsidP="00566918">
      <w:pPr>
        <w:pStyle w:val="Zkladntext"/>
      </w:pPr>
      <w:r w:rsidRPr="00277271">
        <w:t>Predpokladaná doba používania, metóda odpisovania a odpisová sadzba sú uvedené v nasledujúcej tabuľke:</w:t>
      </w:r>
    </w:p>
    <w:p w:rsidR="00566918" w:rsidRPr="00277271" w:rsidRDefault="00566918" w:rsidP="004D3B4A">
      <w:pPr>
        <w:pStyle w:val="Zkladntext"/>
      </w:pPr>
    </w:p>
    <w:bookmarkStart w:id="8" w:name="_MON_1457503556"/>
    <w:bookmarkEnd w:id="8"/>
    <w:p w:rsidR="00566918" w:rsidRPr="00277271" w:rsidRDefault="00C03EF7" w:rsidP="004D3B4A">
      <w:pPr>
        <w:pStyle w:val="Zkladntext"/>
      </w:pPr>
      <w:r w:rsidRPr="00277271">
        <w:rPr>
          <w:sz w:val="17"/>
          <w:szCs w:val="17"/>
        </w:rPr>
        <w:object w:dxaOrig="8634" w:dyaOrig="1240">
          <v:shape id="_x0000_i1026" type="#_x0000_t75" style="width:6in;height:61.8pt" o:ole="">
            <v:imagedata r:id="rId10" o:title=""/>
          </v:shape>
          <o:OLEObject Type="Embed" ProgID="Excel.Sheet.12" ShapeID="_x0000_i1026" DrawAspect="Content" ObjectID="_1615307551" r:id="rId11"/>
        </w:object>
      </w:r>
    </w:p>
    <w:p w:rsidR="00977D9A" w:rsidRPr="00277271" w:rsidRDefault="00977D9A" w:rsidP="004D3B4A">
      <w:pPr>
        <w:pStyle w:val="Zkladntext"/>
      </w:pPr>
    </w:p>
    <w:p w:rsidR="006360B8" w:rsidRPr="00277271" w:rsidRDefault="004D3B4A" w:rsidP="004D3B4A">
      <w:pPr>
        <w:pStyle w:val="Zkladntext"/>
      </w:pPr>
      <w:r w:rsidRPr="00277271">
        <w:t>Odpisy dlhodobého hmotného majetku sú stanovené vychádzajúc z predpokladanej doby jeho používania a predpokladaného priebehu jeho opotrebenia. Odpisovať sa začína prvým dňom mesiaca</w:t>
      </w:r>
      <w:r w:rsidR="00322286">
        <w:t>,</w:t>
      </w:r>
      <w:r w:rsidR="00F61BB1" w:rsidRPr="00277271">
        <w:t xml:space="preserve"> v ktorom bol </w:t>
      </w:r>
      <w:r w:rsidR="00322286">
        <w:t xml:space="preserve">dlhodobý majetok uvedený </w:t>
      </w:r>
      <w:r w:rsidRPr="00277271">
        <w:t xml:space="preserve">do používania. Drobný dlhodobý hmotný majetok, ktorého obstarávacia cena (resp. vlastné náklady) je 1 700 EUR a nižšia, sa odpisuje jednorazovo pri uvedení do používania. Pozemky sa neodpisujú. </w:t>
      </w:r>
    </w:p>
    <w:p w:rsidR="006360B8" w:rsidRPr="00277271" w:rsidRDefault="006360B8" w:rsidP="004D3B4A">
      <w:pPr>
        <w:pStyle w:val="Zkladntext"/>
      </w:pPr>
    </w:p>
    <w:p w:rsidR="004D3B4A" w:rsidRPr="00277271" w:rsidRDefault="004D3B4A" w:rsidP="004D3B4A">
      <w:pPr>
        <w:pStyle w:val="Zkladntext"/>
      </w:pPr>
      <w:r w:rsidRPr="00277271">
        <w:t>Predpokladaná doba používania, metóda odpisovania a odpisová sadzba sú uvedené v nasledujúcej tabuľke:</w:t>
      </w:r>
    </w:p>
    <w:p w:rsidR="006360B8" w:rsidRPr="00277271" w:rsidRDefault="006360B8" w:rsidP="004D3B4A">
      <w:pPr>
        <w:pStyle w:val="Zkladntext"/>
      </w:pPr>
    </w:p>
    <w:bookmarkStart w:id="9" w:name="_MON_1457504145"/>
    <w:bookmarkEnd w:id="9"/>
    <w:p w:rsidR="00645A16" w:rsidRPr="00277271" w:rsidRDefault="00C03EF7" w:rsidP="00A55597">
      <w:pPr>
        <w:pStyle w:val="Zkladntext"/>
      </w:pPr>
      <w:r w:rsidRPr="00277271">
        <w:rPr>
          <w:sz w:val="17"/>
          <w:szCs w:val="17"/>
        </w:rPr>
        <w:object w:dxaOrig="8634" w:dyaOrig="2271">
          <v:shape id="_x0000_i1027" type="#_x0000_t75" style="width:6in;height:114.1pt" o:ole="">
            <v:imagedata r:id="rId12" o:title=""/>
          </v:shape>
          <o:OLEObject Type="Embed" ProgID="Excel.Sheet.12" ShapeID="_x0000_i1027" DrawAspect="Content" ObjectID="_1615307552" r:id="rId13"/>
        </w:object>
      </w:r>
    </w:p>
    <w:p w:rsidR="00887683" w:rsidRPr="00277271" w:rsidRDefault="00887683" w:rsidP="00251BF2">
      <w:pPr>
        <w:pStyle w:val="Pismenka"/>
        <w:numPr>
          <w:ilvl w:val="0"/>
          <w:numId w:val="0"/>
        </w:numPr>
      </w:pPr>
    </w:p>
    <w:p w:rsidR="004D3B4A" w:rsidRPr="00277271" w:rsidRDefault="004D3B4A" w:rsidP="00251BF2">
      <w:pPr>
        <w:pStyle w:val="Pismenka"/>
        <w:tabs>
          <w:tab w:val="clear" w:pos="426"/>
        </w:tabs>
        <w:ind w:left="426"/>
      </w:pPr>
      <w:r w:rsidRPr="00277271">
        <w:t xml:space="preserve">Zásoby </w:t>
      </w:r>
    </w:p>
    <w:p w:rsidR="004D3B4A" w:rsidRPr="00277271" w:rsidRDefault="004D3B4A" w:rsidP="004D3B4A">
      <w:pPr>
        <w:pStyle w:val="Zkladntext"/>
      </w:pPr>
      <w:r w:rsidRPr="00277271">
        <w:t xml:space="preserve">Zásoby sa oceňujú </w:t>
      </w:r>
      <w:r w:rsidR="00FB2CE5" w:rsidRPr="00277271">
        <w:t>jednou</w:t>
      </w:r>
      <w:r w:rsidRPr="00277271">
        <w:t xml:space="preserve"> z nasledujúcich hodnôt: obstarávacou cenou (nakupované zásoby) alebo vlastnými nákladmi (zásoby vytvorené vlastnou činnosťou) alebo čistou realizačnou hodnotou.</w:t>
      </w:r>
    </w:p>
    <w:p w:rsidR="004D3B4A" w:rsidRPr="00277271" w:rsidRDefault="004D3B4A" w:rsidP="004D3B4A">
      <w:pPr>
        <w:pStyle w:val="Zkladntext"/>
      </w:pPr>
      <w:r w:rsidRPr="00277271">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77271" w:rsidRDefault="004D3B4A" w:rsidP="004D3B4A">
      <w:pPr>
        <w:pStyle w:val="Zkladntext"/>
      </w:pPr>
    </w:p>
    <w:p w:rsidR="004D3B4A" w:rsidRPr="00277271" w:rsidRDefault="004D3B4A" w:rsidP="004D3B4A">
      <w:pPr>
        <w:pStyle w:val="Zkladntext"/>
      </w:pPr>
      <w:r w:rsidRPr="00277271">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77271" w:rsidRDefault="004D3B4A" w:rsidP="004D3B4A">
      <w:pPr>
        <w:pStyle w:val="Zkladntext"/>
      </w:pPr>
    </w:p>
    <w:p w:rsidR="004D3B4A" w:rsidRPr="00277271" w:rsidRDefault="004D3B4A" w:rsidP="004D3B4A">
      <w:pPr>
        <w:pStyle w:val="Zkladntext"/>
      </w:pPr>
      <w:r w:rsidRPr="00277271">
        <w:t>Čistá realizačná hodnota je predpokladaná predajná cena znížená o predpokladané náklady na ich dokončenie a o predpokladané náklady súvisiace s ich predajom.</w:t>
      </w:r>
      <w:r w:rsidR="003553A7" w:rsidRPr="00277271">
        <w:rPr>
          <w:rFonts w:ascii="Arial" w:hAnsi="Arial" w:cs="Arial"/>
        </w:rPr>
        <w:t xml:space="preserve"> </w:t>
      </w:r>
      <w:r w:rsidR="003553A7" w:rsidRPr="00277271">
        <w:t>Nakupované zásoby sú ocenené obstarávacími cenami s</w:t>
      </w:r>
      <w:r w:rsidR="003553A7" w:rsidRPr="00277271">
        <w:rPr>
          <w:rFonts w:ascii="Arial" w:hAnsi="Arial" w:cs="Arial"/>
        </w:rPr>
        <w:t xml:space="preserve"> </w:t>
      </w:r>
      <w:r w:rsidR="003553A7" w:rsidRPr="00277271">
        <w:t>použitím</w:t>
      </w:r>
      <w:r w:rsidR="003553A7" w:rsidRPr="00277271">
        <w:rPr>
          <w:rFonts w:ascii="Arial" w:hAnsi="Arial" w:cs="Arial"/>
        </w:rPr>
        <w:t xml:space="preserve"> </w:t>
      </w:r>
      <w:r w:rsidR="003553A7" w:rsidRPr="00322286">
        <w:t>metódy</w:t>
      </w:r>
      <w:r w:rsidR="003553A7" w:rsidRPr="00322286">
        <w:rPr>
          <w:rFonts w:ascii="Arial" w:hAnsi="Arial" w:cs="Arial"/>
        </w:rPr>
        <w:t xml:space="preserve">  </w:t>
      </w:r>
      <w:r w:rsidR="003553A7" w:rsidRPr="00322286">
        <w:t>váženým aritmetickým priemerom.</w:t>
      </w:r>
      <w:r w:rsidR="003553A7" w:rsidRPr="00277271">
        <w:t xml:space="preserve"> </w:t>
      </w:r>
      <w:r w:rsidRPr="00277271">
        <w:t xml:space="preserve"> </w:t>
      </w:r>
    </w:p>
    <w:p w:rsidR="004D3B4A" w:rsidRPr="00277271" w:rsidRDefault="004D3B4A" w:rsidP="004D3B4A">
      <w:pPr>
        <w:pStyle w:val="Zkladntext"/>
      </w:pPr>
    </w:p>
    <w:p w:rsidR="004D3B4A" w:rsidRPr="00277271" w:rsidRDefault="004D3B4A" w:rsidP="004D3B4A">
      <w:pPr>
        <w:pStyle w:val="Zkladntext"/>
      </w:pPr>
      <w:r w:rsidRPr="00277271">
        <w:t>Zníženie hodnoty zásob sa upravuje vytvorením opravnej položky.</w:t>
      </w:r>
    </w:p>
    <w:p w:rsidR="00F00B60" w:rsidRPr="00277271" w:rsidRDefault="00F00B60" w:rsidP="004D3B4A">
      <w:pPr>
        <w:pStyle w:val="Zkladntext"/>
      </w:pP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Zákazková výroba</w:t>
      </w:r>
    </w:p>
    <w:p w:rsidR="004D3B4A" w:rsidRPr="00277271" w:rsidRDefault="004D3B4A" w:rsidP="004D3B4A">
      <w:pPr>
        <w:pStyle w:val="Zkladntext"/>
      </w:pPr>
      <w:r w:rsidRPr="00277271">
        <w:t xml:space="preserve">Zákazková výroba sa vykazuje použitím metódy stupňa dokončenia zákazky (angl. </w:t>
      </w:r>
      <w:proofErr w:type="spellStart"/>
      <w:r w:rsidRPr="00277271">
        <w:t>percentage</w:t>
      </w:r>
      <w:proofErr w:type="spellEnd"/>
      <w:r w:rsidRPr="00277271">
        <w:t>-of-</w:t>
      </w:r>
      <w:proofErr w:type="spellStart"/>
      <w:r w:rsidRPr="00277271">
        <w:t>completion</w:t>
      </w:r>
      <w:proofErr w:type="spellEnd"/>
      <w:r w:rsidRPr="00277271">
        <w:t>-</w:t>
      </w:r>
      <w:proofErr w:type="spellStart"/>
      <w:r w:rsidRPr="00277271">
        <w:t>method</w:t>
      </w:r>
      <w:proofErr w:type="spellEnd"/>
      <w:r w:rsidRPr="00277271">
        <w:t>).</w:t>
      </w:r>
    </w:p>
    <w:p w:rsidR="001F4952" w:rsidRPr="00277271" w:rsidRDefault="001F4952" w:rsidP="004D3B4A">
      <w:pPr>
        <w:pStyle w:val="Zkladntext"/>
      </w:pPr>
    </w:p>
    <w:p w:rsidR="00322286" w:rsidRDefault="001F4952" w:rsidP="00322286">
      <w:pPr>
        <w:pStyle w:val="Zkladntext"/>
      </w:pPr>
      <w:r w:rsidRPr="00277271">
        <w:t xml:space="preserve">Zákazková výroba sa oceňuje metódou percenta dokončenia, pričom stupeň dokončenia zákazky sa zisťuje ako </w:t>
      </w:r>
    </w:p>
    <w:p w:rsidR="00010DDD" w:rsidRPr="00322286" w:rsidRDefault="00010DDD" w:rsidP="00B70821">
      <w:pPr>
        <w:pStyle w:val="Zkladntext"/>
        <w:numPr>
          <w:ilvl w:val="0"/>
          <w:numId w:val="14"/>
        </w:numPr>
      </w:pPr>
      <w:r w:rsidRPr="00322286">
        <w:t>pomer skutočne vynaložených nákladov na zákazku k celkovým nákladom na zákazku podľa rozpočtu.</w:t>
      </w:r>
    </w:p>
    <w:p w:rsidR="001F4952" w:rsidRPr="00322286" w:rsidRDefault="001F4952" w:rsidP="001F4952">
      <w:pPr>
        <w:pStyle w:val="StyleodstavecbezcislaItalicRed"/>
        <w:ind w:left="0"/>
        <w:jc w:val="left"/>
        <w:rPr>
          <w:rFonts w:ascii="Arial" w:hAnsi="Arial" w:cs="Arial"/>
          <w:iCs w:val="0"/>
          <w:color w:val="auto"/>
          <w:szCs w:val="20"/>
          <w:lang w:eastAsia="en-US"/>
        </w:rPr>
      </w:pPr>
    </w:p>
    <w:p w:rsidR="001F4952" w:rsidRDefault="001F4952" w:rsidP="001F4952">
      <w:pPr>
        <w:pStyle w:val="Zkladntext"/>
      </w:pPr>
      <w:r w:rsidRPr="00322286">
        <w:t>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w:t>
      </w:r>
    </w:p>
    <w:p w:rsidR="00C03EF7" w:rsidRDefault="00C03EF7" w:rsidP="001F4952">
      <w:pPr>
        <w:pStyle w:val="Zkladntext"/>
      </w:pPr>
    </w:p>
    <w:p w:rsidR="00C03EF7" w:rsidRDefault="00C03EF7" w:rsidP="001F4952">
      <w:pPr>
        <w:pStyle w:val="Zkladntext"/>
      </w:pPr>
    </w:p>
    <w:p w:rsidR="00C03EF7" w:rsidRPr="00322286" w:rsidRDefault="00C03EF7" w:rsidP="001F4952">
      <w:pPr>
        <w:pStyle w:val="Zkladntext"/>
      </w:pPr>
    </w:p>
    <w:p w:rsidR="004D3B4A" w:rsidRPr="00322286" w:rsidRDefault="004D3B4A" w:rsidP="00251BF2">
      <w:pPr>
        <w:pStyle w:val="Pismenka"/>
        <w:numPr>
          <w:ilvl w:val="0"/>
          <w:numId w:val="0"/>
        </w:numPr>
        <w:rPr>
          <w:b w:val="0"/>
        </w:rPr>
      </w:pPr>
    </w:p>
    <w:p w:rsidR="004D3B4A" w:rsidRPr="00322286" w:rsidRDefault="004D3B4A" w:rsidP="00251BF2">
      <w:pPr>
        <w:pStyle w:val="Pismenka"/>
        <w:tabs>
          <w:tab w:val="clear" w:pos="426"/>
        </w:tabs>
        <w:ind w:left="426"/>
      </w:pPr>
      <w:r w:rsidRPr="00322286">
        <w:t>Pohľadávky</w:t>
      </w:r>
    </w:p>
    <w:p w:rsidR="004D3B4A" w:rsidRPr="00277271" w:rsidRDefault="004D3B4A" w:rsidP="004D3B4A">
      <w:pPr>
        <w:pStyle w:val="Zkladntext"/>
      </w:pPr>
      <w:r w:rsidRPr="00277271">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Peňažné prostriedky a ceniny</w:t>
      </w:r>
    </w:p>
    <w:p w:rsidR="00270604" w:rsidRPr="00277271" w:rsidRDefault="004D3B4A" w:rsidP="0025226B">
      <w:pPr>
        <w:pStyle w:val="Zkladntext"/>
      </w:pPr>
      <w:r w:rsidRPr="00277271">
        <w:lastRenderedPageBreak/>
        <w:t>Peňažné prostriedky a ceniny sa oceňujú ich menovitou hodnotou. Zníženie ich hodnoty sa vyjadruje opravnou položkou.</w:t>
      </w: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Náklady budúcich období a príjmy budúcich období</w:t>
      </w:r>
    </w:p>
    <w:p w:rsidR="004D3B4A" w:rsidRPr="00277271" w:rsidRDefault="00A8156B" w:rsidP="004D3B4A">
      <w:pPr>
        <w:pStyle w:val="Zkladntext"/>
      </w:pPr>
      <w:r w:rsidRPr="00277271">
        <w:t xml:space="preserve">Náklady budúcich období s príjmy budúcich období sa oceňujú menovitou hodnotou, pričom sa </w:t>
      </w:r>
      <w:r w:rsidR="004D3B4A" w:rsidRPr="00277271">
        <w:t>vykazujú vo výške, ktorá je potrebná na dodržanie zásady vecnej a časovej súvislosti s účtovným obdobím.</w:t>
      </w: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Rezervy</w:t>
      </w:r>
    </w:p>
    <w:p w:rsidR="004D3B4A" w:rsidRPr="00277271" w:rsidRDefault="004D3B4A" w:rsidP="004D3B4A">
      <w:pPr>
        <w:pStyle w:val="Zkladntext"/>
      </w:pPr>
      <w:r w:rsidRPr="00277271">
        <w:t>Rezervy sú záväzky s neurčitým časovým vymedzením alebo výškou; tvoria sa na krytie známych rizík alebo strát z podnikania. Oceňujú sa v očakávanej výške záväzku.</w:t>
      </w:r>
      <w:r w:rsidR="00565798" w:rsidRPr="00277271">
        <w:t xml:space="preserve"> </w:t>
      </w:r>
    </w:p>
    <w:p w:rsidR="00565798" w:rsidRPr="00277271" w:rsidRDefault="00565798" w:rsidP="00335883">
      <w:pPr>
        <w:pStyle w:val="Zkladntext"/>
      </w:pPr>
      <w:r w:rsidRPr="00277271">
        <w:t>Podmienené záväzky (pokiaľ existujú) nie sú vykázané v súvahe z dôvodu vysokej neistoty pri stanovení ich výšky, alebo termínu plnenia.</w:t>
      </w:r>
    </w:p>
    <w:p w:rsidR="004D3B4A" w:rsidRPr="00277271" w:rsidRDefault="004D3B4A" w:rsidP="00251BF2">
      <w:pPr>
        <w:pStyle w:val="Pismenka"/>
        <w:numPr>
          <w:ilvl w:val="0"/>
          <w:numId w:val="0"/>
        </w:numPr>
        <w:ind w:left="360"/>
      </w:pPr>
    </w:p>
    <w:p w:rsidR="004D3B4A" w:rsidRPr="00277271" w:rsidRDefault="004D3B4A" w:rsidP="00251BF2">
      <w:pPr>
        <w:pStyle w:val="Pismenka"/>
        <w:tabs>
          <w:tab w:val="clear" w:pos="426"/>
        </w:tabs>
        <w:ind w:left="426"/>
      </w:pPr>
      <w:r w:rsidRPr="00277271">
        <w:t>Záväzky</w:t>
      </w:r>
      <w:r w:rsidR="002F1FF0" w:rsidRPr="00277271">
        <w:t>, vrátane dlhopisov, pôžičiek a úverov</w:t>
      </w:r>
    </w:p>
    <w:p w:rsidR="004D3B4A" w:rsidRPr="00277271" w:rsidRDefault="004D3B4A" w:rsidP="004D3B4A">
      <w:pPr>
        <w:pStyle w:val="Zkladntext"/>
      </w:pPr>
      <w:r w:rsidRPr="00277271">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506DC" w:rsidRPr="00277271" w:rsidRDefault="009506DC" w:rsidP="008B0A30">
      <w:pPr>
        <w:pStyle w:val="Zkladntext"/>
      </w:pPr>
      <w:r w:rsidRPr="00277271">
        <w:t>Za krátkodobý úver sa považuje aj časť dlhodobých úverov, ktorá j splatná do</w:t>
      </w:r>
      <w:r w:rsidR="008B0A30" w:rsidRPr="00277271">
        <w:t xml:space="preserve"> jedného roka od súvahového dňa.</w:t>
      </w:r>
    </w:p>
    <w:p w:rsidR="004D3B4A" w:rsidRPr="00277271" w:rsidRDefault="004D3B4A" w:rsidP="00251BF2">
      <w:pPr>
        <w:pStyle w:val="Pismenka"/>
        <w:numPr>
          <w:ilvl w:val="0"/>
          <w:numId w:val="0"/>
        </w:numPr>
        <w:ind w:left="360"/>
      </w:pPr>
    </w:p>
    <w:p w:rsidR="004D3B4A" w:rsidRPr="00277271" w:rsidRDefault="00473CFC" w:rsidP="00251BF2">
      <w:pPr>
        <w:pStyle w:val="Pismenka"/>
        <w:tabs>
          <w:tab w:val="clear" w:pos="426"/>
        </w:tabs>
        <w:ind w:left="426"/>
      </w:pPr>
      <w:r w:rsidRPr="00277271">
        <w:t>Splatná a o</w:t>
      </w:r>
      <w:r w:rsidR="004D3B4A" w:rsidRPr="00277271">
        <w:t>dložené dane</w:t>
      </w:r>
    </w:p>
    <w:p w:rsidR="00473CFC" w:rsidRPr="00277271" w:rsidRDefault="00473CFC" w:rsidP="00473CFC">
      <w:pPr>
        <w:pStyle w:val="Pismenka"/>
        <w:numPr>
          <w:ilvl w:val="0"/>
          <w:numId w:val="0"/>
        </w:numPr>
        <w:ind w:left="426"/>
        <w:rPr>
          <w:b w:val="0"/>
        </w:rPr>
      </w:pPr>
      <w:r w:rsidRPr="00277271">
        <w:rPr>
          <w:b w:val="0"/>
        </w:rPr>
        <w:t>Splatná daň z príjmov sa vypočíta zo základu</w:t>
      </w:r>
      <w:r w:rsidR="003A320D" w:rsidRPr="00277271">
        <w:rPr>
          <w:b w:val="0"/>
        </w:rPr>
        <w:t xml:space="preserve"> dane z príjmov zisteného z účtovníctva upraveného o trvalé alebo dočasné daňovo neuznateľné náklady a nezdaňované výnosy a  platnej </w:t>
      </w:r>
      <w:r w:rsidRPr="00277271">
        <w:rPr>
          <w:b w:val="0"/>
        </w:rPr>
        <w:t>sadzby ustanovenej zákonom o daniach z príjmov.</w:t>
      </w:r>
    </w:p>
    <w:p w:rsidR="003A320D" w:rsidRPr="00277271" w:rsidRDefault="003A320D" w:rsidP="00473CFC">
      <w:pPr>
        <w:pStyle w:val="Pismenka"/>
        <w:numPr>
          <w:ilvl w:val="0"/>
          <w:numId w:val="0"/>
        </w:numPr>
        <w:ind w:left="426"/>
        <w:rPr>
          <w:b w:val="0"/>
        </w:rPr>
      </w:pPr>
    </w:p>
    <w:p w:rsidR="004D3B4A" w:rsidRPr="00277271" w:rsidRDefault="004D3B4A" w:rsidP="004D3B4A">
      <w:pPr>
        <w:pStyle w:val="Zkladntext"/>
      </w:pPr>
      <w:r w:rsidRPr="00277271">
        <w:t xml:space="preserve">Odložené dane (odložená daňová pohľadávka a odložený daňový záväzok) sa vzťahujú na: </w:t>
      </w:r>
    </w:p>
    <w:p w:rsidR="004D3B4A" w:rsidRPr="00277271" w:rsidRDefault="004D3B4A" w:rsidP="00B70821">
      <w:pPr>
        <w:pStyle w:val="Zkladntext"/>
        <w:numPr>
          <w:ilvl w:val="0"/>
          <w:numId w:val="4"/>
        </w:numPr>
      </w:pPr>
      <w:r w:rsidRPr="00277271">
        <w:t>dočasné rozdiely medzi účtovnou hodnotou majetku a účtovnou hodnotou záväzkov vykázanou v súvahe a ich daňovou základňou,</w:t>
      </w:r>
    </w:p>
    <w:p w:rsidR="004D3B4A" w:rsidRPr="00277271" w:rsidRDefault="004D3B4A" w:rsidP="00B70821">
      <w:pPr>
        <w:pStyle w:val="Zkladntext"/>
        <w:numPr>
          <w:ilvl w:val="0"/>
          <w:numId w:val="4"/>
        </w:numPr>
      </w:pPr>
      <w:r w:rsidRPr="00277271">
        <w:t>možnosť umorovať daňovú stratu v budúcnosti, ktorou sa rozumie možnosť odpočítať daňovú stratu od základu dane v budúcnosti,</w:t>
      </w:r>
    </w:p>
    <w:p w:rsidR="000725D5" w:rsidRPr="00277271" w:rsidRDefault="004D3B4A" w:rsidP="00B70821">
      <w:pPr>
        <w:pStyle w:val="Zkladntext"/>
        <w:numPr>
          <w:ilvl w:val="0"/>
          <w:numId w:val="4"/>
        </w:numPr>
      </w:pPr>
      <w:r w:rsidRPr="00277271">
        <w:t>možnosť previesť nevyužité daňové odpočty a iné d</w:t>
      </w:r>
      <w:r w:rsidR="000725D5" w:rsidRPr="00277271">
        <w:t>aňové nároky do budúcich období</w:t>
      </w:r>
    </w:p>
    <w:p w:rsidR="000725D5" w:rsidRPr="00277271" w:rsidRDefault="000725D5" w:rsidP="00B572F0">
      <w:pPr>
        <w:pStyle w:val="Zkladntext"/>
      </w:pPr>
      <w:r w:rsidRPr="00277271">
        <w:t>O odloženom daňovom záväzku účtuje spoločnosť vždy, o pohľadávke účtuje, ak je realizovateľná.</w:t>
      </w:r>
    </w:p>
    <w:p w:rsidR="000725D5" w:rsidRPr="00277271" w:rsidRDefault="000725D5" w:rsidP="000725D5">
      <w:pPr>
        <w:pStyle w:val="Zkladntext"/>
      </w:pPr>
    </w:p>
    <w:p w:rsidR="004D3B4A" w:rsidRPr="00277271" w:rsidRDefault="004D3B4A" w:rsidP="004D3B4A">
      <w:pPr>
        <w:pStyle w:val="Zkladntext"/>
      </w:pPr>
    </w:p>
    <w:p w:rsidR="004D3B4A" w:rsidRPr="00277271" w:rsidRDefault="004D3B4A" w:rsidP="00251BF2">
      <w:pPr>
        <w:pStyle w:val="Pismenka"/>
        <w:tabs>
          <w:tab w:val="clear" w:pos="426"/>
        </w:tabs>
        <w:ind w:left="426"/>
      </w:pPr>
      <w:r w:rsidRPr="00277271">
        <w:t>Výdavky budúcich období a výnosy budúcich období</w:t>
      </w:r>
    </w:p>
    <w:p w:rsidR="004D3B4A" w:rsidRPr="00277271" w:rsidRDefault="004D3B4A" w:rsidP="004D3B4A">
      <w:pPr>
        <w:pStyle w:val="Zkladntext"/>
      </w:pPr>
      <w:r w:rsidRPr="00277271">
        <w:t>Výdavky budúcich období a výnosy budúcich období sa vykazujú vo výške, ktorá je potrebná na dodržanie zásady vecnej a časovej súvislosti s účtovným obdobím.</w:t>
      </w:r>
    </w:p>
    <w:p w:rsidR="004007CA" w:rsidRPr="00277271" w:rsidRDefault="004007CA" w:rsidP="004D3B4A">
      <w:pPr>
        <w:pStyle w:val="Zkladntext"/>
      </w:pPr>
    </w:p>
    <w:p w:rsidR="004D3B4A" w:rsidRPr="00277271" w:rsidRDefault="004D3B4A" w:rsidP="004D3B4A">
      <w:pPr>
        <w:pStyle w:val="Zkladntext"/>
        <w:rPr>
          <w:sz w:val="16"/>
          <w:szCs w:val="16"/>
        </w:rPr>
      </w:pPr>
    </w:p>
    <w:p w:rsidR="004D3B4A" w:rsidRPr="00277271" w:rsidRDefault="004D3B4A" w:rsidP="00251BF2">
      <w:pPr>
        <w:pStyle w:val="Pismenka"/>
        <w:tabs>
          <w:tab w:val="clear" w:pos="426"/>
        </w:tabs>
        <w:ind w:left="426"/>
      </w:pPr>
      <w:r w:rsidRPr="00277271">
        <w:t>Prenájom (lízing)</w:t>
      </w:r>
    </w:p>
    <w:p w:rsidR="004D3B4A" w:rsidRPr="00277271" w:rsidRDefault="004D3B4A" w:rsidP="004D3B4A">
      <w:pPr>
        <w:pStyle w:val="Zkladntext"/>
      </w:pPr>
      <w:r w:rsidRPr="00277271">
        <w:t>Operatívny prenájom. Majetok prenajatý na základe operatívneho prenájmu vykazuje ako svoj majetok jeho vlastník, nie nájomca.</w:t>
      </w:r>
      <w:r w:rsidR="00951CA8" w:rsidRPr="00277271">
        <w:t xml:space="preserve"> Majetok obstaraný formou operatívneho lízingu sa účtuje do nákladov počas doby trvania lízingovej zmluvy. Nájomné za majetok obstaraný formou operatívneho lízingu sa účtuje do nákladov rovnomerne počas doby trvania zmluvy o prenájme.</w:t>
      </w:r>
    </w:p>
    <w:p w:rsidR="00AB6B04" w:rsidRPr="00277271" w:rsidRDefault="00AB6B04" w:rsidP="004D3B4A">
      <w:pPr>
        <w:pStyle w:val="Zkladntext"/>
      </w:pPr>
    </w:p>
    <w:p w:rsidR="00951CA8" w:rsidRPr="00277271" w:rsidRDefault="004D3B4A" w:rsidP="004D3B4A">
      <w:pPr>
        <w:pStyle w:val="Zkladntext"/>
      </w:pPr>
      <w:r w:rsidRPr="00277271">
        <w:t xml:space="preserve">Finančný prenájom (s kúpnou opciou; bez kúpnej opcie je považovaný za operatívny prenájom). </w:t>
      </w:r>
    </w:p>
    <w:p w:rsidR="00951CA8" w:rsidRPr="00277271" w:rsidRDefault="004D3B4A" w:rsidP="00B70821">
      <w:pPr>
        <w:pStyle w:val="Zkladntext"/>
        <w:numPr>
          <w:ilvl w:val="0"/>
          <w:numId w:val="14"/>
        </w:numPr>
      </w:pPr>
      <w:r w:rsidRPr="00277271">
        <w:t>Majetok prenajatý na základe zmluvy uzatvorenej do 31. decembra 2003 vykazuje ako svoj majetok jeho vlastník, nie nájomca.</w:t>
      </w:r>
      <w:r w:rsidR="00951CA8" w:rsidRPr="00277271">
        <w:t xml:space="preserve"> Lízingové splátky zahŕňa do nákladov a hodnotu prenajatého majetku aktivuje v dobe, keď zmluva o prenájme skončí a uplatňuje s možnosť nákupu. Splátky nájomného hradené vopred sa časovo rozlišujú.</w:t>
      </w:r>
    </w:p>
    <w:p w:rsidR="00951CA8" w:rsidRPr="00277271" w:rsidRDefault="004D3B4A" w:rsidP="00B70821">
      <w:pPr>
        <w:pStyle w:val="Zkladntext"/>
        <w:numPr>
          <w:ilvl w:val="0"/>
          <w:numId w:val="14"/>
        </w:numPr>
      </w:pPr>
      <w:r w:rsidRPr="00277271">
        <w:t>Majetok prenajatý na základe zmluvy uzatvorenej 1. januára 2004 a neskôr vykazuje ako svoj majetok jeho nájomca, nie vlastník.</w:t>
      </w:r>
      <w:r w:rsidR="00951CA8" w:rsidRPr="00277271">
        <w:t xml:space="preserve"> Tento majetok je aktivovaný v deň prijatia predmetu lízingu v ocenení rovnajúcom sa istine. Lízingové splátky sú rozdelené medzi finančný náklad a zníženie nesplateného záväzku </w:t>
      </w:r>
      <w:proofErr w:type="spellStart"/>
      <w:r w:rsidR="00951CA8" w:rsidRPr="00277271">
        <w:t>t.j</w:t>
      </w:r>
      <w:proofErr w:type="spellEnd"/>
      <w:r w:rsidR="00951CA8" w:rsidRPr="00277271">
        <w:t>. istinu. Finančný náklad sa účtuje do nákladov pri zachovaní vecnej a časovej súvislosti.</w:t>
      </w:r>
    </w:p>
    <w:p w:rsidR="004D3B4A" w:rsidRPr="00277271" w:rsidRDefault="00AC313C" w:rsidP="00322286">
      <w:pPr>
        <w:pStyle w:val="Zkladntext"/>
      </w:pPr>
      <w:r w:rsidRPr="00277271">
        <w:rPr>
          <w:highlight w:val="lightGray"/>
        </w:rPr>
        <w:t xml:space="preserve"> </w:t>
      </w:r>
    </w:p>
    <w:p w:rsidR="004D3B4A" w:rsidRPr="00277271" w:rsidRDefault="004D3B4A" w:rsidP="00251BF2">
      <w:pPr>
        <w:pStyle w:val="Pismenka"/>
        <w:tabs>
          <w:tab w:val="clear" w:pos="426"/>
        </w:tabs>
        <w:ind w:left="426"/>
      </w:pPr>
      <w:r w:rsidRPr="00277271">
        <w:t>Cudzia mena</w:t>
      </w:r>
    </w:p>
    <w:p w:rsidR="00FE01EB" w:rsidRPr="00277271" w:rsidRDefault="00FE01EB" w:rsidP="00FE01EB">
      <w:pPr>
        <w:pStyle w:val="Pismenka"/>
        <w:numPr>
          <w:ilvl w:val="0"/>
          <w:numId w:val="0"/>
        </w:numPr>
        <w:ind w:left="360"/>
        <w:rPr>
          <w:b w:val="0"/>
        </w:rPr>
      </w:pPr>
      <w:r w:rsidRPr="00277271">
        <w:rPr>
          <w:b w:val="0"/>
        </w:rPr>
        <w:t xml:space="preserve"> Kúpa a predaj cudzej meny sa prepočítava na euro kurzom, za ktorý boli tieto hodnoty nakúpené alebo predané.  </w:t>
      </w:r>
    </w:p>
    <w:p w:rsidR="00FE01EB" w:rsidRPr="00277271" w:rsidRDefault="00FE01EB" w:rsidP="00FE01EB">
      <w:pPr>
        <w:pStyle w:val="Pismenka"/>
        <w:numPr>
          <w:ilvl w:val="0"/>
          <w:numId w:val="0"/>
        </w:numPr>
        <w:ind w:left="426"/>
      </w:pPr>
    </w:p>
    <w:p w:rsidR="004D3B4A" w:rsidRPr="00277271" w:rsidRDefault="004D3B4A" w:rsidP="004D3B4A">
      <w:pPr>
        <w:pStyle w:val="Zkladntext"/>
      </w:pPr>
      <w:r w:rsidRPr="0027727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FE01EB" w:rsidRPr="00277271">
        <w:t>Vzniknuté kurzové rozdiely sa vykazujú vo výkaze ziskov a strát</w:t>
      </w:r>
    </w:p>
    <w:p w:rsidR="004D3B4A" w:rsidRPr="00277271" w:rsidRDefault="004D3B4A" w:rsidP="004D3B4A">
      <w:pPr>
        <w:pStyle w:val="Zkladntext"/>
      </w:pPr>
    </w:p>
    <w:p w:rsidR="006E554A" w:rsidRPr="00277271" w:rsidRDefault="004D3B4A" w:rsidP="004D3B4A">
      <w:pPr>
        <w:pStyle w:val="Zkladntext"/>
      </w:pPr>
      <w:r w:rsidRPr="0027727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Pr="00277271" w:rsidRDefault="006E554A" w:rsidP="004D3B4A">
      <w:pPr>
        <w:pStyle w:val="Zkladntext"/>
      </w:pPr>
    </w:p>
    <w:p w:rsidR="00BB2336" w:rsidRPr="00277271" w:rsidRDefault="004D3B4A" w:rsidP="004D3B4A">
      <w:pPr>
        <w:pStyle w:val="Zkladntext"/>
      </w:pPr>
      <w:r w:rsidRPr="00277271">
        <w:t xml:space="preserve">Prijaté a poskytnuté preddavky v cudzej mene na účet zriadený v eurách a z účtu zriadeného v eurách sa prepočítavajú na menu euro kurzom, za ktorý boli tieto hodnoty nakúpené alebo predané. </w:t>
      </w:r>
    </w:p>
    <w:p w:rsidR="00BB2336" w:rsidRPr="00277271" w:rsidRDefault="00BB2336" w:rsidP="004D3B4A">
      <w:pPr>
        <w:pStyle w:val="Zkladntext"/>
      </w:pPr>
    </w:p>
    <w:p w:rsidR="004D3B4A" w:rsidRPr="00277271" w:rsidRDefault="00BB2336" w:rsidP="004D3B4A">
      <w:pPr>
        <w:pStyle w:val="Zkladntext"/>
      </w:pPr>
      <w:r w:rsidRPr="00277271">
        <w:t>Prijaté a poskytnuté preddavky sa k</w:t>
      </w:r>
      <w:r w:rsidR="004D3B4A" w:rsidRPr="00277271">
        <w:t xml:space="preserve">u dňu, ku ktorému sa zostavuje účtovná závierka, na menu euro už neprepočítavajú. </w:t>
      </w:r>
    </w:p>
    <w:p w:rsidR="004537FF" w:rsidRPr="00277271" w:rsidRDefault="004537FF" w:rsidP="004537FF">
      <w:pPr>
        <w:pStyle w:val="Pismenka"/>
        <w:numPr>
          <w:ilvl w:val="0"/>
          <w:numId w:val="0"/>
        </w:numPr>
        <w:ind w:left="426"/>
      </w:pPr>
    </w:p>
    <w:p w:rsidR="00D7338E" w:rsidRPr="00277271" w:rsidRDefault="00D7338E" w:rsidP="00251BF2">
      <w:pPr>
        <w:pStyle w:val="Pismenka"/>
        <w:tabs>
          <w:tab w:val="clear" w:pos="426"/>
        </w:tabs>
        <w:ind w:left="426"/>
      </w:pPr>
      <w:r w:rsidRPr="00277271">
        <w:t>Vlastné imanie</w:t>
      </w:r>
    </w:p>
    <w:p w:rsidR="00D7338E" w:rsidRPr="00277271" w:rsidRDefault="00D7338E" w:rsidP="00D7338E">
      <w:pPr>
        <w:pStyle w:val="Pismenka"/>
        <w:numPr>
          <w:ilvl w:val="0"/>
          <w:numId w:val="0"/>
        </w:numPr>
        <w:ind w:left="426"/>
        <w:rPr>
          <w:b w:val="0"/>
        </w:rPr>
      </w:pPr>
      <w:r w:rsidRPr="00322286">
        <w:rPr>
          <w:b w:val="0"/>
        </w:rPr>
        <w:t>Vlastné imanie sa skladá zo základného imania</w:t>
      </w:r>
      <w:r w:rsidR="00322286" w:rsidRPr="00322286">
        <w:rPr>
          <w:b w:val="0"/>
        </w:rPr>
        <w:t xml:space="preserve"> a </w:t>
      </w:r>
      <w:r w:rsidRPr="00322286">
        <w:rPr>
          <w:b w:val="0"/>
        </w:rPr>
        <w:t>zákonného rezervného fondu a výsledku hospodárenia v schvaľovacom konaní.</w:t>
      </w:r>
    </w:p>
    <w:p w:rsidR="00322286" w:rsidRDefault="00D7338E" w:rsidP="00D7338E">
      <w:pPr>
        <w:pStyle w:val="Pismenka"/>
        <w:numPr>
          <w:ilvl w:val="0"/>
          <w:numId w:val="0"/>
        </w:numPr>
        <w:ind w:left="426"/>
        <w:rPr>
          <w:b w:val="0"/>
        </w:rPr>
      </w:pPr>
      <w:r w:rsidRPr="00277271">
        <w:rPr>
          <w:b w:val="0"/>
        </w:rPr>
        <w:lastRenderedPageBreak/>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226C1C" w:rsidRPr="00226C1C" w:rsidRDefault="00226C1C" w:rsidP="00226C1C">
      <w:pPr>
        <w:pStyle w:val="Pismenka"/>
        <w:numPr>
          <w:ilvl w:val="0"/>
          <w:numId w:val="0"/>
        </w:numPr>
        <w:ind w:left="426"/>
        <w:rPr>
          <w:b w:val="0"/>
        </w:rPr>
      </w:pPr>
      <w:r w:rsidRPr="00226C1C">
        <w:rPr>
          <w:b w:val="0"/>
        </w:rPr>
        <w:t>Spoločnosť vytvorí rezervný fond v súlade s ustanovením § 67 a ustanovením § 124 ods. 1 Obchodného zákonníka až po vzniku spoločnosti, z čistého zisku vykázaného v riadnej účtovnej závierke za rok, v ktorom sa zisk po prvý raz vytvorí, a to vo výške najmenej 5% z čistého zisku, nie však viac ako 10% základného imania.</w:t>
      </w:r>
    </w:p>
    <w:p w:rsidR="00226C1C" w:rsidRPr="00226C1C" w:rsidRDefault="00226C1C" w:rsidP="00226C1C">
      <w:pPr>
        <w:pStyle w:val="Pismenka"/>
        <w:numPr>
          <w:ilvl w:val="0"/>
          <w:numId w:val="0"/>
        </w:numPr>
        <w:ind w:left="426"/>
        <w:rPr>
          <w:b w:val="0"/>
        </w:rPr>
      </w:pPr>
      <w:r w:rsidRPr="00226C1C">
        <w:rPr>
          <w:b w:val="0"/>
        </w:rPr>
        <w:t>Rezervný fond je spoločnosť povinná ročne dopĺňať najmenej vo výške 5% z čistého zisku vyčísleného v ročnej účtovnej závierke, až do dosiahnutia výšky 10% základného imania.</w:t>
      </w:r>
    </w:p>
    <w:p w:rsidR="00D7338E" w:rsidRPr="00277271" w:rsidRDefault="00226C1C" w:rsidP="00226C1C">
      <w:pPr>
        <w:pStyle w:val="Pismenka"/>
        <w:numPr>
          <w:ilvl w:val="0"/>
          <w:numId w:val="0"/>
        </w:numPr>
        <w:ind w:left="426"/>
        <w:rPr>
          <w:b w:val="0"/>
        </w:rPr>
      </w:pPr>
      <w:r w:rsidRPr="00226C1C">
        <w:rPr>
          <w:b w:val="0"/>
        </w:rPr>
        <w:t>O použití rezervného fondu rozhoduje konateľ v súlade s ustanovením § 67 ods. 1 Obchodného zákonníka.</w:t>
      </w:r>
      <w:r w:rsidR="00D7338E" w:rsidRPr="00277271">
        <w:rPr>
          <w:b w:val="0"/>
          <w:highlight w:val="lightGray"/>
        </w:rPr>
        <w:t>.</w:t>
      </w:r>
    </w:p>
    <w:p w:rsidR="00D7338E" w:rsidRPr="00277271" w:rsidRDefault="00D7338E" w:rsidP="00D7338E">
      <w:pPr>
        <w:pStyle w:val="Pismenka"/>
        <w:numPr>
          <w:ilvl w:val="0"/>
          <w:numId w:val="0"/>
        </w:numPr>
        <w:ind w:left="426"/>
      </w:pPr>
    </w:p>
    <w:p w:rsidR="004D3B4A" w:rsidRPr="00277271" w:rsidRDefault="004D3B4A" w:rsidP="00251BF2">
      <w:pPr>
        <w:pStyle w:val="Pismenka"/>
        <w:tabs>
          <w:tab w:val="clear" w:pos="426"/>
        </w:tabs>
        <w:ind w:left="426"/>
      </w:pPr>
      <w:r w:rsidRPr="00277271">
        <w:t>Výnosy</w:t>
      </w:r>
    </w:p>
    <w:p w:rsidR="004D3B4A" w:rsidRPr="00277271" w:rsidRDefault="004D3B4A" w:rsidP="004D3B4A">
      <w:pPr>
        <w:pStyle w:val="Zkladntext"/>
      </w:pPr>
      <w:r w:rsidRPr="00277271">
        <w:t>Tržby za vlastné výkony a tovar neobsahujú daň z pridanej hodnoty. Sú tiež znížené o zľavy a zrážky (rabaty, bonusy, skontá, dobropisy a pod.), bez ohľadu na to, či zákazník mal vopred na zľavu nárok, alebo či ide o dodatočne uznanú zľavu.</w:t>
      </w:r>
    </w:p>
    <w:p w:rsidR="00A20C66" w:rsidRPr="00277271" w:rsidRDefault="00A20C66" w:rsidP="00A20C66">
      <w:bookmarkStart w:id="10" w:name="_Toc530739900"/>
    </w:p>
    <w:p w:rsidR="004D3B4A" w:rsidRPr="00277271" w:rsidRDefault="004D3B4A" w:rsidP="00302171">
      <w:pPr>
        <w:pStyle w:val="Nadpis1"/>
      </w:pPr>
      <w:r w:rsidRPr="00277271">
        <w:t>informácie o údajoch na strane aktív súvahy</w:t>
      </w:r>
      <w:bookmarkEnd w:id="10"/>
    </w:p>
    <w:p w:rsidR="004D3B4A" w:rsidRPr="00277271" w:rsidRDefault="004D3B4A" w:rsidP="004D3B4A">
      <w:pPr>
        <w:pStyle w:val="Hlavika"/>
        <w:numPr>
          <w:ilvl w:val="12"/>
          <w:numId w:val="0"/>
        </w:numPr>
        <w:jc w:val="both"/>
        <w:rPr>
          <w:sz w:val="16"/>
          <w:szCs w:val="16"/>
        </w:rPr>
      </w:pPr>
    </w:p>
    <w:p w:rsidR="004D3B4A" w:rsidRPr="00277271" w:rsidRDefault="004D3B4A" w:rsidP="00B70821">
      <w:pPr>
        <w:pStyle w:val="Nadpis2"/>
        <w:numPr>
          <w:ilvl w:val="0"/>
          <w:numId w:val="7"/>
        </w:numPr>
        <w:tabs>
          <w:tab w:val="clear" w:pos="360"/>
          <w:tab w:val="num" w:pos="426"/>
        </w:tabs>
      </w:pPr>
      <w:bookmarkStart w:id="11" w:name="_Toc530739901"/>
      <w:r w:rsidRPr="00277271">
        <w:t>Dlhodobý nehmotný majetok a dlhodobý hmotný majetok</w:t>
      </w:r>
      <w:bookmarkEnd w:id="11"/>
      <w:r w:rsidR="00704952" w:rsidRPr="00277271">
        <w:t xml:space="preserve"> a dlhodobý finančný majetok</w:t>
      </w:r>
    </w:p>
    <w:p w:rsidR="004D3B4A" w:rsidRPr="00277271" w:rsidRDefault="004D3B4A" w:rsidP="004D3B4A">
      <w:pPr>
        <w:pStyle w:val="Zkladntext"/>
        <w:rPr>
          <w:sz w:val="16"/>
          <w:szCs w:val="16"/>
        </w:rPr>
      </w:pPr>
    </w:p>
    <w:p w:rsidR="004D3B4A" w:rsidRDefault="00625DA7" w:rsidP="00625DA7">
      <w:pPr>
        <w:pStyle w:val="Zkladntext"/>
        <w:numPr>
          <w:ilvl w:val="1"/>
          <w:numId w:val="7"/>
        </w:numPr>
      </w:pPr>
      <w:r>
        <w:t>Spoločnosť</w:t>
      </w:r>
      <w:r w:rsidR="009B3EE5">
        <w:t xml:space="preserve"> neeviduje k 31.12.2018</w:t>
      </w:r>
      <w:r>
        <w:t xml:space="preserve"> dlhodobý nehmotný majetok</w:t>
      </w: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625DA7" w:rsidRDefault="00625DA7"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C636C0" w:rsidRDefault="00C636C0" w:rsidP="00625DA7">
      <w:pPr>
        <w:pStyle w:val="Zkladntext"/>
        <w:ind w:left="785"/>
      </w:pPr>
    </w:p>
    <w:p w:rsidR="00625DA7" w:rsidRDefault="00625DA7" w:rsidP="00625DA7">
      <w:pPr>
        <w:pStyle w:val="Zkladntext"/>
        <w:numPr>
          <w:ilvl w:val="1"/>
          <w:numId w:val="7"/>
        </w:numPr>
      </w:pPr>
      <w:r>
        <w:t>Stav dlhodobé</w:t>
      </w:r>
      <w:r w:rsidR="009B3EE5">
        <w:t>ho hmotného majetku k 31.12.2018</w:t>
      </w:r>
    </w:p>
    <w:p w:rsidR="00625DA7" w:rsidRPr="00B0202F" w:rsidRDefault="00625DA7" w:rsidP="00625DA7"/>
    <w:tbl>
      <w:tblPr>
        <w:tblW w:w="5000" w:type="pct"/>
        <w:jc w:val="center"/>
        <w:tblLayout w:type="fixed"/>
        <w:tblCellMar>
          <w:left w:w="30" w:type="dxa"/>
          <w:right w:w="30" w:type="dxa"/>
        </w:tblCellMar>
        <w:tblLook w:val="0000" w:firstRow="0" w:lastRow="0" w:firstColumn="0" w:lastColumn="0" w:noHBand="0" w:noVBand="0"/>
      </w:tblPr>
      <w:tblGrid>
        <w:gridCol w:w="1672"/>
        <w:gridCol w:w="948"/>
        <w:gridCol w:w="17"/>
        <w:gridCol w:w="32"/>
        <w:gridCol w:w="808"/>
        <w:gridCol w:w="18"/>
        <w:gridCol w:w="19"/>
        <w:gridCol w:w="1198"/>
        <w:gridCol w:w="18"/>
        <w:gridCol w:w="12"/>
        <w:gridCol w:w="39"/>
        <w:gridCol w:w="961"/>
        <w:gridCol w:w="18"/>
        <w:gridCol w:w="19"/>
        <w:gridCol w:w="977"/>
        <w:gridCol w:w="19"/>
        <w:gridCol w:w="18"/>
        <w:gridCol w:w="33"/>
        <w:gridCol w:w="855"/>
        <w:gridCol w:w="34"/>
        <w:gridCol w:w="728"/>
        <w:gridCol w:w="33"/>
        <w:gridCol w:w="1184"/>
        <w:gridCol w:w="777"/>
      </w:tblGrid>
      <w:tr w:rsidR="00625DA7" w:rsidRPr="00DB00A7" w:rsidTr="00B71A4E">
        <w:trPr>
          <w:trHeight w:val="170"/>
          <w:tblHeader/>
          <w:jc w:val="center"/>
        </w:trPr>
        <w:tc>
          <w:tcPr>
            <w:tcW w:w="2347" w:type="dxa"/>
            <w:vMerge w:val="restart"/>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Dlhodobý hmotný majetok</w:t>
            </w:r>
          </w:p>
        </w:tc>
        <w:tc>
          <w:tcPr>
            <w:tcW w:w="12143" w:type="dxa"/>
            <w:gridSpan w:val="23"/>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Bežné účtovné obdobie</w:t>
            </w:r>
          </w:p>
        </w:tc>
      </w:tr>
      <w:tr w:rsidR="00625DA7" w:rsidRPr="00DB00A7" w:rsidTr="00B71A4E">
        <w:trPr>
          <w:trHeight w:val="20"/>
          <w:tblHeader/>
          <w:jc w:val="center"/>
        </w:trPr>
        <w:tc>
          <w:tcPr>
            <w:tcW w:w="2347" w:type="dxa"/>
            <w:vMerge/>
            <w:tcBorders>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382" w:type="dxa"/>
            <w:gridSpan w:val="3"/>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Pozemky</w:t>
            </w:r>
          </w:p>
        </w:tc>
        <w:tc>
          <w:tcPr>
            <w:tcW w:w="1116" w:type="dxa"/>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Stavby</w:t>
            </w:r>
          </w:p>
        </w:tc>
        <w:tc>
          <w:tcPr>
            <w:tcW w:w="1810" w:type="dxa"/>
            <w:gridSpan w:val="6"/>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Samostatné hnuteľné veci a súbory hnuteľných vecí</w:t>
            </w:r>
          </w:p>
        </w:tc>
        <w:tc>
          <w:tcPr>
            <w:tcW w:w="1385" w:type="dxa"/>
            <w:gridSpan w:val="3"/>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Pestovateľské celky</w:t>
            </w:r>
            <w:r w:rsidRPr="00DB00A7">
              <w:rPr>
                <w:rFonts w:ascii="Arial" w:hAnsi="Arial" w:cs="Arial"/>
                <w:b/>
                <w:bCs/>
                <w:sz w:val="16"/>
                <w:szCs w:val="16"/>
              </w:rPr>
              <w:br/>
              <w:t xml:space="preserve"> trvalých porastov</w:t>
            </w:r>
          </w:p>
        </w:tc>
        <w:tc>
          <w:tcPr>
            <w:tcW w:w="1450" w:type="dxa"/>
            <w:gridSpan w:val="4"/>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Základné stádo a ťažné zvieratá</w:t>
            </w:r>
          </w:p>
        </w:tc>
        <w:tc>
          <w:tcPr>
            <w:tcW w:w="1183" w:type="dxa"/>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Ostatný DHM</w:t>
            </w:r>
          </w:p>
        </w:tc>
        <w:tc>
          <w:tcPr>
            <w:tcW w:w="1049" w:type="dxa"/>
            <w:gridSpan w:val="2"/>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proofErr w:type="spellStart"/>
            <w:r w:rsidRPr="00DB00A7">
              <w:rPr>
                <w:rFonts w:ascii="Arial" w:hAnsi="Arial" w:cs="Arial"/>
                <w:b/>
                <w:bCs/>
                <w:sz w:val="16"/>
                <w:szCs w:val="16"/>
              </w:rPr>
              <w:t>Obsta-rávaný</w:t>
            </w:r>
            <w:proofErr w:type="spellEnd"/>
            <w:r w:rsidRPr="00DB00A7">
              <w:rPr>
                <w:rFonts w:ascii="Arial" w:hAnsi="Arial" w:cs="Arial"/>
                <w:b/>
                <w:bCs/>
                <w:sz w:val="16"/>
                <w:szCs w:val="16"/>
              </w:rPr>
              <w:t xml:space="preserve"> DHM</w:t>
            </w:r>
          </w:p>
        </w:tc>
        <w:tc>
          <w:tcPr>
            <w:tcW w:w="1696" w:type="dxa"/>
            <w:gridSpan w:val="2"/>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Poskytnuté preddavky na DHM</w:t>
            </w:r>
          </w:p>
        </w:tc>
        <w:tc>
          <w:tcPr>
            <w:tcW w:w="1072" w:type="dxa"/>
            <w:tcBorders>
              <w:top w:val="single" w:sz="12" w:space="0" w:color="auto"/>
              <w:left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bCs/>
                <w:sz w:val="16"/>
                <w:szCs w:val="16"/>
              </w:rPr>
            </w:pPr>
            <w:r w:rsidRPr="00DB00A7">
              <w:rPr>
                <w:rFonts w:ascii="Arial" w:hAnsi="Arial" w:cs="Arial"/>
                <w:b/>
                <w:bCs/>
                <w:sz w:val="16"/>
                <w:szCs w:val="16"/>
              </w:rPr>
              <w:t>Spolu</w:t>
            </w:r>
          </w:p>
        </w:tc>
      </w:tr>
      <w:tr w:rsidR="00625DA7" w:rsidRPr="00DB00A7" w:rsidTr="00B71A4E">
        <w:trPr>
          <w:trHeight w:val="95"/>
          <w:tblHeader/>
          <w:jc w:val="center"/>
        </w:trPr>
        <w:tc>
          <w:tcPr>
            <w:tcW w:w="2347" w:type="dxa"/>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a</w:t>
            </w:r>
          </w:p>
        </w:tc>
        <w:tc>
          <w:tcPr>
            <w:tcW w:w="1382" w:type="dxa"/>
            <w:gridSpan w:val="3"/>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b</w:t>
            </w:r>
          </w:p>
        </w:tc>
        <w:tc>
          <w:tcPr>
            <w:tcW w:w="1116" w:type="dxa"/>
            <w:tcBorders>
              <w:left w:val="single" w:sz="12" w:space="0" w:color="auto"/>
              <w:bottom w:val="single" w:sz="12" w:space="0" w:color="auto"/>
              <w:right w:val="single" w:sz="12" w:space="0" w:color="auto"/>
            </w:tcBorders>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c</w:t>
            </w:r>
          </w:p>
        </w:tc>
        <w:tc>
          <w:tcPr>
            <w:tcW w:w="1810" w:type="dxa"/>
            <w:gridSpan w:val="6"/>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d</w:t>
            </w:r>
          </w:p>
        </w:tc>
        <w:tc>
          <w:tcPr>
            <w:tcW w:w="1385" w:type="dxa"/>
            <w:gridSpan w:val="3"/>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e</w:t>
            </w:r>
          </w:p>
        </w:tc>
        <w:tc>
          <w:tcPr>
            <w:tcW w:w="1450" w:type="dxa"/>
            <w:gridSpan w:val="4"/>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f</w:t>
            </w:r>
          </w:p>
        </w:tc>
        <w:tc>
          <w:tcPr>
            <w:tcW w:w="1183" w:type="dxa"/>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g</w:t>
            </w:r>
          </w:p>
        </w:tc>
        <w:tc>
          <w:tcPr>
            <w:tcW w:w="1049" w:type="dxa"/>
            <w:gridSpan w:val="2"/>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h</w:t>
            </w:r>
          </w:p>
        </w:tc>
        <w:tc>
          <w:tcPr>
            <w:tcW w:w="1696" w:type="dxa"/>
            <w:gridSpan w:val="2"/>
            <w:tcBorders>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i</w:t>
            </w:r>
          </w:p>
        </w:tc>
        <w:tc>
          <w:tcPr>
            <w:tcW w:w="1072" w:type="dxa"/>
            <w:tcBorders>
              <w:left w:val="single" w:sz="12" w:space="0" w:color="auto"/>
              <w:bottom w:val="single" w:sz="12" w:space="0" w:color="auto"/>
              <w:right w:val="single" w:sz="12" w:space="0" w:color="auto"/>
            </w:tcBorders>
          </w:tcPr>
          <w:p w:rsidR="00625DA7" w:rsidRPr="00DB00A7" w:rsidRDefault="00625DA7" w:rsidP="00B71A4E">
            <w:pPr>
              <w:autoSpaceDE w:val="0"/>
              <w:autoSpaceDN w:val="0"/>
              <w:adjustRightInd w:val="0"/>
              <w:jc w:val="center"/>
              <w:rPr>
                <w:rFonts w:ascii="Arial" w:hAnsi="Arial" w:cs="Arial"/>
                <w:bCs/>
                <w:sz w:val="16"/>
                <w:szCs w:val="16"/>
              </w:rPr>
            </w:pPr>
            <w:r w:rsidRPr="00DB00A7">
              <w:rPr>
                <w:rFonts w:ascii="Arial" w:hAnsi="Arial" w:cs="Arial"/>
                <w:bCs/>
                <w:sz w:val="16"/>
                <w:szCs w:val="16"/>
              </w:rPr>
              <w:t>j</w:t>
            </w:r>
          </w:p>
        </w:tc>
      </w:tr>
      <w:tr w:rsidR="00625DA7" w:rsidRPr="00DB00A7" w:rsidTr="00B71A4E">
        <w:trPr>
          <w:trHeight w:val="278"/>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Prvotné ocenenie</w:t>
            </w:r>
          </w:p>
        </w:tc>
      </w:tr>
      <w:tr w:rsidR="00625DA7" w:rsidRPr="00DB00A7" w:rsidTr="00B71A4E">
        <w:trPr>
          <w:trHeight w:val="255"/>
          <w:tblHeader/>
          <w:jc w:val="center"/>
        </w:trPr>
        <w:tc>
          <w:tcPr>
            <w:tcW w:w="2347" w:type="dxa"/>
            <w:tcBorders>
              <w:top w:val="single" w:sz="12"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82" w:type="dxa"/>
            <w:gridSpan w:val="3"/>
            <w:tcBorders>
              <w:top w:val="single" w:sz="12"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9B3EE5" w:rsidP="00B71A4E">
            <w:pPr>
              <w:autoSpaceDE w:val="0"/>
              <w:autoSpaceDN w:val="0"/>
              <w:adjustRightInd w:val="0"/>
              <w:jc w:val="center"/>
              <w:rPr>
                <w:rFonts w:ascii="Arial" w:hAnsi="Arial" w:cs="Arial"/>
                <w:sz w:val="16"/>
                <w:szCs w:val="16"/>
              </w:rPr>
            </w:pPr>
            <w:r>
              <w:rPr>
                <w:rFonts w:ascii="Arial" w:hAnsi="Arial" w:cs="Arial"/>
                <w:sz w:val="16"/>
                <w:szCs w:val="16"/>
              </w:rPr>
              <w:t>13277</w:t>
            </w:r>
          </w:p>
        </w:tc>
        <w:tc>
          <w:tcPr>
            <w:tcW w:w="1734" w:type="dxa"/>
            <w:gridSpan w:val="4"/>
            <w:tcBorders>
              <w:top w:val="single" w:sz="12" w:space="0" w:color="auto"/>
              <w:left w:val="single" w:sz="6" w:space="0" w:color="auto"/>
              <w:bottom w:val="single" w:sz="6" w:space="0" w:color="auto"/>
              <w:right w:val="single" w:sz="6" w:space="0" w:color="auto"/>
            </w:tcBorders>
            <w:vAlign w:val="center"/>
          </w:tcPr>
          <w:p w:rsidR="00625DA7" w:rsidRDefault="009B3EE5" w:rsidP="00B71A4E">
            <w:pPr>
              <w:autoSpaceDE w:val="0"/>
              <w:autoSpaceDN w:val="0"/>
              <w:adjustRightInd w:val="0"/>
              <w:jc w:val="center"/>
              <w:rPr>
                <w:rFonts w:ascii="Arial" w:hAnsi="Arial" w:cs="Arial"/>
                <w:sz w:val="16"/>
                <w:szCs w:val="16"/>
              </w:rPr>
            </w:pPr>
            <w:r>
              <w:rPr>
                <w:rFonts w:ascii="Arial" w:hAnsi="Arial" w:cs="Arial"/>
                <w:sz w:val="16"/>
                <w:szCs w:val="16"/>
              </w:rPr>
              <w:t>12983</w:t>
            </w:r>
          </w:p>
          <w:p w:rsidR="00C636C0" w:rsidRPr="00DB00A7" w:rsidRDefault="00C636C0" w:rsidP="00B71A4E">
            <w:pPr>
              <w:autoSpaceDE w:val="0"/>
              <w:autoSpaceDN w:val="0"/>
              <w:adjustRightInd w:val="0"/>
              <w:jc w:val="center"/>
              <w:rPr>
                <w:rFonts w:ascii="Arial" w:hAnsi="Arial" w:cs="Arial"/>
                <w:sz w:val="16"/>
                <w:szCs w:val="16"/>
              </w:rPr>
            </w:pPr>
          </w:p>
        </w:tc>
        <w:tc>
          <w:tcPr>
            <w:tcW w:w="1438"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450"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183" w:type="dxa"/>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625DA7">
            <w:pPr>
              <w:autoSpaceDE w:val="0"/>
              <w:autoSpaceDN w:val="0"/>
              <w:adjustRightInd w:val="0"/>
              <w:jc w:val="center"/>
              <w:rPr>
                <w:rFonts w:ascii="Arial" w:hAnsi="Arial" w:cs="Arial"/>
                <w:sz w:val="16"/>
                <w:szCs w:val="16"/>
              </w:rPr>
            </w:pPr>
          </w:p>
        </w:tc>
        <w:tc>
          <w:tcPr>
            <w:tcW w:w="1049"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B71A4E" w:rsidP="00B71A4E">
            <w:pPr>
              <w:autoSpaceDE w:val="0"/>
              <w:autoSpaceDN w:val="0"/>
              <w:adjustRightInd w:val="0"/>
              <w:jc w:val="center"/>
              <w:rPr>
                <w:rFonts w:ascii="Arial" w:hAnsi="Arial" w:cs="Arial"/>
                <w:sz w:val="16"/>
                <w:szCs w:val="16"/>
              </w:rPr>
            </w:pPr>
            <w:r>
              <w:rPr>
                <w:rFonts w:ascii="Arial" w:hAnsi="Arial" w:cs="Arial"/>
                <w:sz w:val="16"/>
                <w:szCs w:val="16"/>
              </w:rPr>
              <w:t>3003</w:t>
            </w:r>
          </w:p>
        </w:tc>
        <w:tc>
          <w:tcPr>
            <w:tcW w:w="1696"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72" w:type="dxa"/>
            <w:tcBorders>
              <w:top w:val="single" w:sz="12" w:space="0" w:color="auto"/>
              <w:left w:val="single" w:sz="6" w:space="0" w:color="auto"/>
              <w:bottom w:val="single" w:sz="6"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29263</w:t>
            </w: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Prírastky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734"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9B3EE5" w:rsidP="00B71A4E">
            <w:pPr>
              <w:jc w:val="center"/>
              <w:rPr>
                <w:rFonts w:ascii="Arial" w:hAnsi="Arial" w:cs="Arial"/>
                <w:sz w:val="16"/>
                <w:szCs w:val="16"/>
              </w:rPr>
            </w:pPr>
            <w:r>
              <w:rPr>
                <w:rFonts w:ascii="Arial" w:hAnsi="Arial" w:cs="Arial"/>
                <w:sz w:val="16"/>
                <w:szCs w:val="16"/>
              </w:rPr>
              <w:t>3003</w:t>
            </w:r>
          </w:p>
        </w:tc>
        <w:tc>
          <w:tcPr>
            <w:tcW w:w="1438"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0"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83" w:type="dxa"/>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04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3003</w:t>
            </w: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Úbytky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734"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438"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450"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183" w:type="dxa"/>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04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Presuny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734" w:type="dxa"/>
            <w:gridSpan w:val="4"/>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438"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0"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83" w:type="dxa"/>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625DA7" w:rsidP="00B71A4E">
            <w:pPr>
              <w:jc w:val="center"/>
              <w:rPr>
                <w:rFonts w:ascii="Arial" w:hAnsi="Arial" w:cs="Arial"/>
                <w:sz w:val="16"/>
                <w:szCs w:val="16"/>
              </w:rPr>
            </w:pPr>
          </w:p>
        </w:tc>
        <w:tc>
          <w:tcPr>
            <w:tcW w:w="1049"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625DA7" w:rsidRPr="00DB00A7" w:rsidRDefault="00B71A4E" w:rsidP="00B71A4E">
            <w:pPr>
              <w:autoSpaceDE w:val="0"/>
              <w:autoSpaceDN w:val="0"/>
              <w:adjustRightInd w:val="0"/>
              <w:jc w:val="center"/>
              <w:rPr>
                <w:rFonts w:ascii="Arial" w:hAnsi="Arial" w:cs="Arial"/>
                <w:sz w:val="16"/>
                <w:szCs w:val="16"/>
              </w:rPr>
            </w:pPr>
            <w:r>
              <w:rPr>
                <w:rFonts w:ascii="Arial" w:hAnsi="Arial" w:cs="Arial"/>
                <w:sz w:val="16"/>
                <w:szCs w:val="16"/>
              </w:rPr>
              <w:t>3003</w:t>
            </w:r>
          </w:p>
        </w:tc>
        <w:tc>
          <w:tcPr>
            <w:tcW w:w="1696"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3003</w:t>
            </w:r>
          </w:p>
        </w:tc>
      </w:tr>
      <w:tr w:rsidR="00625DA7" w:rsidRPr="00DB00A7" w:rsidTr="00B71A4E">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82" w:type="dxa"/>
            <w:gridSpan w:val="3"/>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C636C0" w:rsidP="00B71A4E">
            <w:pPr>
              <w:autoSpaceDE w:val="0"/>
              <w:autoSpaceDN w:val="0"/>
              <w:adjustRightInd w:val="0"/>
              <w:jc w:val="center"/>
              <w:rPr>
                <w:rFonts w:ascii="Arial" w:hAnsi="Arial" w:cs="Arial"/>
                <w:sz w:val="16"/>
                <w:szCs w:val="16"/>
              </w:rPr>
            </w:pPr>
            <w:r>
              <w:rPr>
                <w:rFonts w:ascii="Arial" w:hAnsi="Arial" w:cs="Arial"/>
                <w:sz w:val="16"/>
                <w:szCs w:val="16"/>
              </w:rPr>
              <w:t>13277</w:t>
            </w:r>
          </w:p>
        </w:tc>
        <w:tc>
          <w:tcPr>
            <w:tcW w:w="1734"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9B3EE5" w:rsidP="00B71A4E">
            <w:pPr>
              <w:autoSpaceDE w:val="0"/>
              <w:autoSpaceDN w:val="0"/>
              <w:adjustRightInd w:val="0"/>
              <w:jc w:val="center"/>
              <w:rPr>
                <w:rFonts w:ascii="Arial" w:hAnsi="Arial" w:cs="Arial"/>
                <w:sz w:val="16"/>
                <w:szCs w:val="16"/>
              </w:rPr>
            </w:pPr>
            <w:r>
              <w:rPr>
                <w:rFonts w:ascii="Arial" w:hAnsi="Arial" w:cs="Arial"/>
                <w:sz w:val="16"/>
                <w:szCs w:val="16"/>
              </w:rPr>
              <w:t>15986</w:t>
            </w:r>
          </w:p>
        </w:tc>
        <w:tc>
          <w:tcPr>
            <w:tcW w:w="1438"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450"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183"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49"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696"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29263</w:t>
            </w:r>
          </w:p>
        </w:tc>
      </w:tr>
      <w:tr w:rsidR="00625DA7" w:rsidRPr="00DB00A7" w:rsidTr="00B71A4E">
        <w:trPr>
          <w:trHeight w:val="255"/>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Oprávky</w:t>
            </w:r>
          </w:p>
        </w:tc>
      </w:tr>
      <w:tr w:rsidR="00625DA7" w:rsidRPr="00DB00A7" w:rsidTr="00B71A4E">
        <w:trPr>
          <w:trHeight w:val="255"/>
          <w:tblHeader/>
          <w:jc w:val="center"/>
        </w:trPr>
        <w:tc>
          <w:tcPr>
            <w:tcW w:w="2347" w:type="dxa"/>
            <w:tcBorders>
              <w:top w:val="single" w:sz="12"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82" w:type="dxa"/>
            <w:gridSpan w:val="3"/>
            <w:tcBorders>
              <w:top w:val="single" w:sz="12"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EE000D" w:rsidP="00B71A4E">
            <w:pPr>
              <w:jc w:val="center"/>
              <w:rPr>
                <w:rFonts w:ascii="Arial" w:hAnsi="Arial" w:cs="Arial"/>
                <w:sz w:val="16"/>
                <w:szCs w:val="16"/>
              </w:rPr>
            </w:pPr>
            <w:r>
              <w:rPr>
                <w:rFonts w:ascii="Arial" w:hAnsi="Arial" w:cs="Arial"/>
                <w:sz w:val="16"/>
                <w:szCs w:val="16"/>
              </w:rPr>
              <w:t>332</w:t>
            </w:r>
          </w:p>
        </w:tc>
        <w:tc>
          <w:tcPr>
            <w:tcW w:w="1697"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EE000D" w:rsidP="00B71A4E">
            <w:pPr>
              <w:jc w:val="center"/>
              <w:rPr>
                <w:rFonts w:ascii="Arial" w:hAnsi="Arial" w:cs="Arial"/>
                <w:sz w:val="16"/>
                <w:szCs w:val="16"/>
              </w:rPr>
            </w:pPr>
            <w:r>
              <w:rPr>
                <w:rFonts w:ascii="Arial" w:hAnsi="Arial" w:cs="Arial"/>
                <w:sz w:val="16"/>
                <w:szCs w:val="16"/>
              </w:rPr>
              <w:t>3123</w:t>
            </w:r>
          </w:p>
        </w:tc>
        <w:tc>
          <w:tcPr>
            <w:tcW w:w="1429"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2" w:type="dxa"/>
            <w:gridSpan w:val="5"/>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27"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12" w:space="0" w:color="auto"/>
              <w:left w:val="single" w:sz="6" w:space="0" w:color="auto"/>
              <w:bottom w:val="single" w:sz="6"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3455</w:t>
            </w: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Prírastky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C636C0" w:rsidP="00B71A4E">
            <w:pPr>
              <w:jc w:val="center"/>
              <w:rPr>
                <w:rFonts w:ascii="Arial" w:hAnsi="Arial" w:cs="Arial"/>
                <w:sz w:val="16"/>
                <w:szCs w:val="16"/>
              </w:rPr>
            </w:pPr>
            <w:r>
              <w:rPr>
                <w:rFonts w:ascii="Arial" w:hAnsi="Arial" w:cs="Arial"/>
                <w:sz w:val="16"/>
                <w:szCs w:val="16"/>
              </w:rPr>
              <w:t>332</w:t>
            </w: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EE000D" w:rsidP="00B71A4E">
            <w:pPr>
              <w:jc w:val="center"/>
              <w:rPr>
                <w:rFonts w:ascii="Arial" w:hAnsi="Arial" w:cs="Arial"/>
                <w:sz w:val="16"/>
                <w:szCs w:val="16"/>
              </w:rPr>
            </w:pPr>
            <w:r>
              <w:rPr>
                <w:rFonts w:ascii="Arial" w:hAnsi="Arial" w:cs="Arial"/>
                <w:sz w:val="16"/>
                <w:szCs w:val="16"/>
              </w:rPr>
              <w:t>3372</w:t>
            </w: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2" w:type="dxa"/>
            <w:gridSpan w:val="5"/>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2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3704</w:t>
            </w: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Úbytky</w:t>
            </w:r>
          </w:p>
        </w:tc>
        <w:tc>
          <w:tcPr>
            <w:tcW w:w="1382" w:type="dxa"/>
            <w:gridSpan w:val="3"/>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2" w:type="dxa"/>
            <w:gridSpan w:val="5"/>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2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sz w:val="16"/>
                <w:szCs w:val="16"/>
              </w:rPr>
              <w:t>Presuny</w:t>
            </w:r>
          </w:p>
        </w:tc>
        <w:tc>
          <w:tcPr>
            <w:tcW w:w="1382" w:type="dxa"/>
            <w:gridSpan w:val="3"/>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B71A4E">
            <w:pPr>
              <w:jc w:val="center"/>
              <w:rPr>
                <w:rFonts w:ascii="Arial" w:hAnsi="Arial" w:cs="Arial"/>
                <w:sz w:val="16"/>
                <w:szCs w:val="16"/>
              </w:rPr>
            </w:pP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B71A4E">
            <w:pPr>
              <w:jc w:val="center"/>
              <w:rPr>
                <w:rFonts w:ascii="Arial" w:hAnsi="Arial" w:cs="Arial"/>
                <w:sz w:val="16"/>
                <w:szCs w:val="16"/>
              </w:rPr>
            </w:pP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2" w:type="dxa"/>
            <w:gridSpan w:val="5"/>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27"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105F1B"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82" w:type="dxa"/>
            <w:gridSpan w:val="3"/>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139"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EE000D" w:rsidP="00B71A4E">
            <w:pPr>
              <w:jc w:val="center"/>
              <w:rPr>
                <w:rFonts w:ascii="Arial" w:hAnsi="Arial" w:cs="Arial"/>
                <w:sz w:val="16"/>
                <w:szCs w:val="16"/>
              </w:rPr>
            </w:pPr>
            <w:r>
              <w:rPr>
                <w:rFonts w:ascii="Arial" w:hAnsi="Arial" w:cs="Arial"/>
                <w:sz w:val="16"/>
                <w:szCs w:val="16"/>
              </w:rPr>
              <w:t>664</w:t>
            </w: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EE000D" w:rsidP="00C636C0">
            <w:pPr>
              <w:jc w:val="center"/>
              <w:rPr>
                <w:rFonts w:ascii="Arial" w:hAnsi="Arial" w:cs="Arial"/>
                <w:sz w:val="16"/>
                <w:szCs w:val="16"/>
              </w:rPr>
            </w:pPr>
            <w:r>
              <w:rPr>
                <w:rFonts w:ascii="Arial" w:hAnsi="Arial" w:cs="Arial"/>
                <w:sz w:val="16"/>
                <w:szCs w:val="16"/>
              </w:rPr>
              <w:t>6495</w:t>
            </w: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52" w:type="dxa"/>
            <w:gridSpan w:val="5"/>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27"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DB00A7" w:rsidRDefault="00EE000D" w:rsidP="00B71A4E">
            <w:pPr>
              <w:autoSpaceDE w:val="0"/>
              <w:autoSpaceDN w:val="0"/>
              <w:adjustRightInd w:val="0"/>
              <w:jc w:val="center"/>
              <w:rPr>
                <w:rFonts w:ascii="Arial" w:hAnsi="Arial" w:cs="Arial"/>
                <w:b/>
                <w:sz w:val="16"/>
                <w:szCs w:val="16"/>
              </w:rPr>
            </w:pPr>
            <w:r>
              <w:rPr>
                <w:rFonts w:ascii="Arial" w:hAnsi="Arial" w:cs="Arial"/>
                <w:b/>
                <w:sz w:val="16"/>
                <w:szCs w:val="16"/>
              </w:rPr>
              <w:t>7159</w:t>
            </w:r>
          </w:p>
        </w:tc>
      </w:tr>
      <w:tr w:rsidR="00625DA7" w:rsidRPr="00DB00A7" w:rsidTr="00B71A4E">
        <w:trPr>
          <w:trHeight w:val="255"/>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Opravné položky</w:t>
            </w:r>
          </w:p>
        </w:tc>
      </w:tr>
      <w:tr w:rsidR="00625DA7" w:rsidRPr="00DB00A7" w:rsidTr="00B71A4E">
        <w:trPr>
          <w:trHeight w:val="255"/>
          <w:tblHeader/>
          <w:jc w:val="center"/>
        </w:trPr>
        <w:tc>
          <w:tcPr>
            <w:tcW w:w="2347" w:type="dxa"/>
            <w:tcBorders>
              <w:top w:val="single" w:sz="12"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38" w:type="dxa"/>
            <w:gridSpan w:val="2"/>
            <w:tcBorders>
              <w:top w:val="single" w:sz="12"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6"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97" w:type="dxa"/>
            <w:gridSpan w:val="2"/>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29" w:type="dxa"/>
            <w:gridSpan w:val="4"/>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06"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50"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12"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12" w:space="0" w:color="auto"/>
              <w:left w:val="single" w:sz="6"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Prírastky</w:t>
            </w:r>
          </w:p>
        </w:tc>
        <w:tc>
          <w:tcPr>
            <w:tcW w:w="1338" w:type="dxa"/>
            <w:gridSpan w:val="2"/>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6"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50"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Úbytky</w:t>
            </w:r>
          </w:p>
        </w:tc>
        <w:tc>
          <w:tcPr>
            <w:tcW w:w="1338" w:type="dxa"/>
            <w:gridSpan w:val="2"/>
            <w:tcBorders>
              <w:top w:val="single" w:sz="6" w:space="0" w:color="auto"/>
              <w:left w:val="single" w:sz="12"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6"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97" w:type="dxa"/>
            <w:gridSpan w:val="2"/>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29" w:type="dxa"/>
            <w:gridSpan w:val="4"/>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50"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6"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6"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sz w:val="16"/>
                <w:szCs w:val="16"/>
              </w:rPr>
              <w:t>Presuny</w:t>
            </w:r>
          </w:p>
        </w:tc>
        <w:tc>
          <w:tcPr>
            <w:tcW w:w="1338" w:type="dxa"/>
            <w:gridSpan w:val="2"/>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6"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Default="00625DA7" w:rsidP="00B71A4E">
            <w:pPr>
              <w:jc w:val="center"/>
              <w:rPr>
                <w:rFonts w:ascii="Arial" w:hAnsi="Arial" w:cs="Arial"/>
                <w:sz w:val="16"/>
                <w:szCs w:val="16"/>
              </w:rPr>
            </w:pP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50"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2347" w:type="dxa"/>
            <w:tcBorders>
              <w:top w:val="single" w:sz="6"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38" w:type="dxa"/>
            <w:gridSpan w:val="2"/>
            <w:tcBorders>
              <w:top w:val="single" w:sz="6"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6"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97" w:type="dxa"/>
            <w:gridSpan w:val="2"/>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29" w:type="dxa"/>
            <w:gridSpan w:val="4"/>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50"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93" w:type="dxa"/>
            <w:gridSpan w:val="3"/>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6"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6" w:space="0" w:color="auto"/>
              <w:left w:val="single" w:sz="6"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jc w:val="center"/>
              <w:rPr>
                <w:rFonts w:ascii="Arial" w:hAnsi="Arial" w:cs="Arial"/>
                <w:b/>
                <w:sz w:val="16"/>
                <w:szCs w:val="16"/>
              </w:rPr>
            </w:pPr>
          </w:p>
        </w:tc>
      </w:tr>
      <w:tr w:rsidR="00625DA7" w:rsidRPr="00DB00A7" w:rsidTr="00B71A4E">
        <w:trPr>
          <w:trHeight w:val="255"/>
          <w:tblHeader/>
          <w:jc w:val="center"/>
        </w:trPr>
        <w:tc>
          <w:tcPr>
            <w:tcW w:w="14490" w:type="dxa"/>
            <w:gridSpan w:val="24"/>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sz w:val="16"/>
                <w:szCs w:val="16"/>
              </w:rPr>
            </w:pPr>
            <w:r w:rsidRPr="00DB00A7">
              <w:rPr>
                <w:rFonts w:ascii="Arial" w:hAnsi="Arial" w:cs="Arial"/>
                <w:sz w:val="16"/>
                <w:szCs w:val="16"/>
              </w:rPr>
              <w:t>Zostatková hodnota </w:t>
            </w:r>
          </w:p>
        </w:tc>
      </w:tr>
      <w:tr w:rsidR="00625DA7" w:rsidRPr="00DB00A7" w:rsidTr="00B71A4E">
        <w:trPr>
          <w:trHeight w:val="255"/>
          <w:tblHeader/>
          <w:jc w:val="center"/>
        </w:trPr>
        <w:tc>
          <w:tcPr>
            <w:tcW w:w="2347" w:type="dxa"/>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začiatku účtovného obdobia</w:t>
            </w:r>
          </w:p>
        </w:tc>
        <w:tc>
          <w:tcPr>
            <w:tcW w:w="1316" w:type="dxa"/>
            <w:tcBorders>
              <w:top w:val="single" w:sz="12"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5" w:type="dxa"/>
            <w:gridSpan w:val="4"/>
            <w:tcBorders>
              <w:top w:val="single" w:sz="12" w:space="0" w:color="auto"/>
              <w:left w:val="single" w:sz="6" w:space="0" w:color="auto"/>
              <w:bottom w:val="single" w:sz="12" w:space="0" w:color="auto"/>
              <w:right w:val="single" w:sz="6" w:space="0" w:color="auto"/>
            </w:tcBorders>
            <w:vAlign w:val="center"/>
          </w:tcPr>
          <w:p w:rsidR="00625DA7" w:rsidRPr="00DB00A7" w:rsidRDefault="00B71A4E" w:rsidP="00B71A4E">
            <w:pPr>
              <w:jc w:val="center"/>
              <w:rPr>
                <w:rFonts w:ascii="Arial" w:hAnsi="Arial" w:cs="Arial"/>
                <w:sz w:val="16"/>
                <w:szCs w:val="16"/>
              </w:rPr>
            </w:pPr>
            <w:r>
              <w:rPr>
                <w:rFonts w:ascii="Arial" w:hAnsi="Arial" w:cs="Arial"/>
                <w:sz w:val="16"/>
                <w:szCs w:val="16"/>
              </w:rPr>
              <w:t>12945</w:t>
            </w:r>
          </w:p>
        </w:tc>
        <w:tc>
          <w:tcPr>
            <w:tcW w:w="1697"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B71A4E" w:rsidP="00B71A4E">
            <w:pPr>
              <w:jc w:val="center"/>
              <w:rPr>
                <w:rFonts w:ascii="Arial" w:hAnsi="Arial" w:cs="Arial"/>
                <w:sz w:val="16"/>
                <w:szCs w:val="16"/>
              </w:rPr>
            </w:pPr>
            <w:r>
              <w:rPr>
                <w:rFonts w:ascii="Arial" w:hAnsi="Arial" w:cs="Arial"/>
                <w:sz w:val="16"/>
                <w:szCs w:val="16"/>
              </w:rPr>
              <w:t>9860</w:t>
            </w:r>
          </w:p>
        </w:tc>
        <w:tc>
          <w:tcPr>
            <w:tcW w:w="1452"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383"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317"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49"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652" w:type="dxa"/>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72" w:type="dxa"/>
            <w:tcBorders>
              <w:top w:val="single" w:sz="12" w:space="0" w:color="auto"/>
              <w:left w:val="single" w:sz="6" w:space="0" w:color="auto"/>
              <w:bottom w:val="single" w:sz="12" w:space="0" w:color="auto"/>
              <w:right w:val="single" w:sz="12" w:space="0" w:color="auto"/>
            </w:tcBorders>
            <w:vAlign w:val="center"/>
          </w:tcPr>
          <w:p w:rsidR="00625DA7" w:rsidRPr="00DB00A7" w:rsidRDefault="00B71A4E" w:rsidP="00B71A4E">
            <w:pPr>
              <w:autoSpaceDE w:val="0"/>
              <w:autoSpaceDN w:val="0"/>
              <w:adjustRightInd w:val="0"/>
              <w:jc w:val="center"/>
              <w:rPr>
                <w:rFonts w:ascii="Arial" w:hAnsi="Arial" w:cs="Arial"/>
                <w:b/>
                <w:sz w:val="16"/>
                <w:szCs w:val="16"/>
              </w:rPr>
            </w:pPr>
            <w:r>
              <w:rPr>
                <w:rFonts w:ascii="Arial" w:hAnsi="Arial" w:cs="Arial"/>
                <w:b/>
                <w:sz w:val="16"/>
                <w:szCs w:val="16"/>
              </w:rPr>
              <w:t>22806</w:t>
            </w:r>
          </w:p>
        </w:tc>
      </w:tr>
      <w:tr w:rsidR="00625DA7" w:rsidRPr="00DB00A7" w:rsidTr="00B71A4E">
        <w:trPr>
          <w:trHeight w:val="290"/>
          <w:tblHeader/>
          <w:jc w:val="center"/>
        </w:trPr>
        <w:tc>
          <w:tcPr>
            <w:tcW w:w="2347" w:type="dxa"/>
            <w:tcBorders>
              <w:top w:val="single" w:sz="12" w:space="0" w:color="auto"/>
              <w:left w:val="single" w:sz="12" w:space="0" w:color="auto"/>
              <w:bottom w:val="single" w:sz="12" w:space="0" w:color="auto"/>
              <w:right w:val="single" w:sz="12" w:space="0" w:color="auto"/>
            </w:tcBorders>
            <w:vAlign w:val="center"/>
          </w:tcPr>
          <w:p w:rsidR="00625DA7" w:rsidRPr="00DB00A7" w:rsidRDefault="00625DA7" w:rsidP="00B71A4E">
            <w:pPr>
              <w:autoSpaceDE w:val="0"/>
              <w:autoSpaceDN w:val="0"/>
              <w:adjustRightInd w:val="0"/>
              <w:rPr>
                <w:rFonts w:ascii="Arial" w:hAnsi="Arial" w:cs="Arial"/>
                <w:b/>
                <w:bCs/>
                <w:sz w:val="16"/>
                <w:szCs w:val="16"/>
              </w:rPr>
            </w:pPr>
            <w:r w:rsidRPr="00DB00A7">
              <w:rPr>
                <w:rFonts w:ascii="Arial" w:hAnsi="Arial" w:cs="Arial"/>
                <w:b/>
                <w:bCs/>
                <w:sz w:val="16"/>
                <w:szCs w:val="16"/>
              </w:rPr>
              <w:t>Stav na konci účtovného obdobia</w:t>
            </w:r>
          </w:p>
        </w:tc>
        <w:tc>
          <w:tcPr>
            <w:tcW w:w="1316" w:type="dxa"/>
            <w:tcBorders>
              <w:top w:val="single" w:sz="12" w:space="0" w:color="auto"/>
              <w:left w:val="single" w:sz="12"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205" w:type="dxa"/>
            <w:gridSpan w:val="4"/>
            <w:tcBorders>
              <w:top w:val="single" w:sz="12" w:space="0" w:color="auto"/>
              <w:left w:val="single" w:sz="6" w:space="0" w:color="auto"/>
              <w:bottom w:val="single" w:sz="12" w:space="0" w:color="auto"/>
              <w:right w:val="single" w:sz="6" w:space="0" w:color="auto"/>
            </w:tcBorders>
            <w:vAlign w:val="center"/>
          </w:tcPr>
          <w:p w:rsidR="00625DA7" w:rsidRPr="00DB00A7" w:rsidRDefault="00B71A4E" w:rsidP="00B71A4E">
            <w:pPr>
              <w:jc w:val="center"/>
              <w:rPr>
                <w:rFonts w:ascii="Arial" w:hAnsi="Arial" w:cs="Arial"/>
                <w:sz w:val="16"/>
                <w:szCs w:val="16"/>
              </w:rPr>
            </w:pPr>
            <w:r>
              <w:rPr>
                <w:rFonts w:ascii="Arial" w:hAnsi="Arial" w:cs="Arial"/>
                <w:sz w:val="16"/>
                <w:szCs w:val="16"/>
              </w:rPr>
              <w:t>12613</w:t>
            </w:r>
          </w:p>
        </w:tc>
        <w:tc>
          <w:tcPr>
            <w:tcW w:w="1697"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B71A4E" w:rsidP="00B71A4E">
            <w:pPr>
              <w:jc w:val="center"/>
              <w:rPr>
                <w:rFonts w:ascii="Arial" w:hAnsi="Arial" w:cs="Arial"/>
                <w:sz w:val="16"/>
                <w:szCs w:val="16"/>
              </w:rPr>
            </w:pPr>
            <w:r>
              <w:rPr>
                <w:rFonts w:ascii="Arial" w:hAnsi="Arial" w:cs="Arial"/>
                <w:sz w:val="16"/>
                <w:szCs w:val="16"/>
              </w:rPr>
              <w:t>9491</w:t>
            </w:r>
          </w:p>
        </w:tc>
        <w:tc>
          <w:tcPr>
            <w:tcW w:w="1452"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383"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317" w:type="dxa"/>
            <w:gridSpan w:val="5"/>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jc w:val="center"/>
              <w:rPr>
                <w:rFonts w:ascii="Arial" w:hAnsi="Arial" w:cs="Arial"/>
                <w:sz w:val="16"/>
                <w:szCs w:val="16"/>
              </w:rPr>
            </w:pPr>
          </w:p>
        </w:tc>
        <w:tc>
          <w:tcPr>
            <w:tcW w:w="1049" w:type="dxa"/>
            <w:gridSpan w:val="2"/>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652" w:type="dxa"/>
            <w:tcBorders>
              <w:top w:val="single" w:sz="12" w:space="0" w:color="auto"/>
              <w:left w:val="single" w:sz="6" w:space="0" w:color="auto"/>
              <w:bottom w:val="single" w:sz="12" w:space="0" w:color="auto"/>
              <w:right w:val="single" w:sz="6" w:space="0" w:color="auto"/>
            </w:tcBorders>
            <w:vAlign w:val="center"/>
          </w:tcPr>
          <w:p w:rsidR="00625DA7" w:rsidRPr="00DB00A7" w:rsidRDefault="00625DA7" w:rsidP="00B71A4E">
            <w:pPr>
              <w:autoSpaceDE w:val="0"/>
              <w:autoSpaceDN w:val="0"/>
              <w:adjustRightInd w:val="0"/>
              <w:jc w:val="center"/>
              <w:rPr>
                <w:rFonts w:ascii="Arial" w:hAnsi="Arial" w:cs="Arial"/>
                <w:sz w:val="16"/>
                <w:szCs w:val="16"/>
              </w:rPr>
            </w:pPr>
          </w:p>
        </w:tc>
        <w:tc>
          <w:tcPr>
            <w:tcW w:w="1072" w:type="dxa"/>
            <w:tcBorders>
              <w:top w:val="single" w:sz="12" w:space="0" w:color="auto"/>
              <w:left w:val="single" w:sz="6" w:space="0" w:color="auto"/>
              <w:bottom w:val="single" w:sz="12" w:space="0" w:color="auto"/>
              <w:right w:val="single" w:sz="12" w:space="0" w:color="auto"/>
            </w:tcBorders>
            <w:vAlign w:val="center"/>
          </w:tcPr>
          <w:p w:rsidR="00625DA7" w:rsidRPr="00DB00A7" w:rsidRDefault="00B71A4E" w:rsidP="00B71A4E">
            <w:pPr>
              <w:autoSpaceDE w:val="0"/>
              <w:autoSpaceDN w:val="0"/>
              <w:adjustRightInd w:val="0"/>
              <w:jc w:val="center"/>
              <w:rPr>
                <w:rFonts w:ascii="Arial" w:hAnsi="Arial" w:cs="Arial"/>
                <w:b/>
                <w:sz w:val="16"/>
                <w:szCs w:val="16"/>
              </w:rPr>
            </w:pPr>
            <w:r>
              <w:rPr>
                <w:rFonts w:ascii="Arial" w:hAnsi="Arial" w:cs="Arial"/>
                <w:b/>
                <w:sz w:val="16"/>
                <w:szCs w:val="16"/>
              </w:rPr>
              <w:t>22104</w:t>
            </w:r>
          </w:p>
        </w:tc>
      </w:tr>
    </w:tbl>
    <w:p w:rsidR="00625DA7" w:rsidRDefault="00625DA7" w:rsidP="00625DA7">
      <w:pPr>
        <w:pStyle w:val="Zkladntext"/>
        <w:ind w:left="785"/>
      </w:pPr>
    </w:p>
    <w:p w:rsidR="00A47B50" w:rsidRPr="00277271" w:rsidRDefault="00A47B50" w:rsidP="00A07E4A"/>
    <w:p w:rsidR="004D3B4A" w:rsidRPr="00277271" w:rsidRDefault="004D3B4A" w:rsidP="00B70821">
      <w:pPr>
        <w:pStyle w:val="Nadpis2"/>
        <w:numPr>
          <w:ilvl w:val="0"/>
          <w:numId w:val="7"/>
        </w:numPr>
        <w:spacing w:line="276" w:lineRule="auto"/>
      </w:pPr>
      <w:bookmarkStart w:id="12" w:name="_Toc530739903"/>
      <w:r w:rsidRPr="00277271">
        <w:t>Zásoby</w:t>
      </w:r>
      <w:bookmarkEnd w:id="12"/>
    </w:p>
    <w:p w:rsidR="00CE0F13" w:rsidRDefault="00B71A4E" w:rsidP="00506506">
      <w:pPr>
        <w:ind w:firstLine="360"/>
        <w:rPr>
          <w:sz w:val="18"/>
          <w:szCs w:val="18"/>
        </w:rPr>
      </w:pPr>
      <w:r>
        <w:rPr>
          <w:sz w:val="18"/>
          <w:szCs w:val="18"/>
        </w:rPr>
        <w:t>Prehľad zásob k 31.12.2018</w:t>
      </w:r>
    </w:p>
    <w:tbl>
      <w:tblPr>
        <w:tblW w:w="5000" w:type="pct"/>
        <w:tblLook w:val="04A0" w:firstRow="1" w:lastRow="0" w:firstColumn="1" w:lastColumn="0" w:noHBand="0" w:noVBand="1"/>
      </w:tblPr>
      <w:tblGrid>
        <w:gridCol w:w="4261"/>
        <w:gridCol w:w="1227"/>
        <w:gridCol w:w="955"/>
        <w:gridCol w:w="1382"/>
        <w:gridCol w:w="1415"/>
        <w:gridCol w:w="1227"/>
      </w:tblGrid>
      <w:tr w:rsidR="00B71A4E" w:rsidRPr="00BB6E13" w:rsidTr="00B71A4E">
        <w:tc>
          <w:tcPr>
            <w:tcW w:w="2036" w:type="pct"/>
            <w:tcBorders>
              <w:top w:val="single" w:sz="8" w:space="0" w:color="auto"/>
              <w:left w:val="nil"/>
              <w:bottom w:val="nil"/>
              <w:right w:val="nil"/>
            </w:tcBorders>
            <w:shd w:val="clear" w:color="auto" w:fill="auto"/>
            <w:vAlign w:val="center"/>
            <w:hideMark/>
          </w:tcPr>
          <w:p w:rsidR="00B71A4E" w:rsidRPr="00BB6E13" w:rsidRDefault="00B71A4E" w:rsidP="00B71A4E">
            <w:pPr>
              <w:ind w:left="176" w:hanging="176"/>
              <w:rPr>
                <w:rFonts w:cs="Arial"/>
                <w:b/>
                <w:bCs/>
                <w:i/>
                <w:iCs/>
                <w:sz w:val="15"/>
                <w:szCs w:val="15"/>
              </w:rPr>
            </w:pPr>
            <w:bookmarkStart w:id="13" w:name="RANGE!B13:G21"/>
            <w:r w:rsidRPr="00BB6E13">
              <w:rPr>
                <w:rFonts w:cs="Arial"/>
                <w:b/>
                <w:bCs/>
                <w:i/>
                <w:iCs/>
                <w:sz w:val="15"/>
                <w:szCs w:val="15"/>
              </w:rPr>
              <w:t>Položka</w:t>
            </w:r>
            <w:bookmarkEnd w:id="13"/>
          </w:p>
        </w:tc>
        <w:tc>
          <w:tcPr>
            <w:tcW w:w="586" w:type="pct"/>
            <w:tcBorders>
              <w:top w:val="single" w:sz="8" w:space="0" w:color="auto"/>
              <w:left w:val="nil"/>
              <w:bottom w:val="nil"/>
              <w:right w:val="nil"/>
            </w:tcBorders>
            <w:shd w:val="clear" w:color="auto" w:fill="auto"/>
            <w:vAlign w:val="center"/>
            <w:hideMark/>
          </w:tcPr>
          <w:p w:rsidR="00B71A4E" w:rsidRPr="00BB6E13" w:rsidRDefault="00B71A4E" w:rsidP="00B71A4E">
            <w:pPr>
              <w:jc w:val="center"/>
              <w:rPr>
                <w:rFonts w:cs="Arial"/>
                <w:b/>
                <w:bCs/>
                <w:i/>
                <w:iCs/>
                <w:sz w:val="15"/>
                <w:szCs w:val="15"/>
              </w:rPr>
            </w:pPr>
            <w:r w:rsidRPr="00BB6E13">
              <w:rPr>
                <w:rFonts w:cs="Arial"/>
                <w:b/>
                <w:bCs/>
                <w:i/>
                <w:iCs/>
                <w:sz w:val="15"/>
                <w:szCs w:val="15"/>
              </w:rPr>
              <w:t>1. 1. 201</w:t>
            </w:r>
            <w:r>
              <w:rPr>
                <w:rFonts w:cs="Arial"/>
                <w:b/>
                <w:bCs/>
                <w:i/>
                <w:iCs/>
                <w:sz w:val="15"/>
                <w:szCs w:val="15"/>
              </w:rPr>
              <w:t>8</w:t>
            </w:r>
          </w:p>
        </w:tc>
        <w:tc>
          <w:tcPr>
            <w:tcW w:w="456" w:type="pct"/>
            <w:tcBorders>
              <w:top w:val="single" w:sz="8" w:space="0" w:color="auto"/>
              <w:left w:val="nil"/>
              <w:bottom w:val="nil"/>
              <w:right w:val="nil"/>
            </w:tcBorders>
            <w:shd w:val="clear" w:color="auto" w:fill="auto"/>
            <w:vAlign w:val="center"/>
            <w:hideMark/>
          </w:tcPr>
          <w:p w:rsidR="00B71A4E" w:rsidRPr="00BB6E13" w:rsidRDefault="00B71A4E" w:rsidP="00B71A4E">
            <w:pPr>
              <w:jc w:val="center"/>
              <w:rPr>
                <w:rFonts w:cs="Arial"/>
                <w:b/>
                <w:bCs/>
                <w:i/>
                <w:iCs/>
                <w:sz w:val="15"/>
                <w:szCs w:val="15"/>
              </w:rPr>
            </w:pPr>
            <w:r w:rsidRPr="00BB6E13">
              <w:rPr>
                <w:rFonts w:cs="Arial"/>
                <w:b/>
                <w:bCs/>
                <w:i/>
                <w:iCs/>
                <w:sz w:val="15"/>
                <w:szCs w:val="15"/>
              </w:rPr>
              <w:t>Tvorba</w:t>
            </w:r>
          </w:p>
        </w:tc>
        <w:tc>
          <w:tcPr>
            <w:tcW w:w="660" w:type="pct"/>
            <w:tcBorders>
              <w:top w:val="single" w:sz="8" w:space="0" w:color="auto"/>
              <w:left w:val="nil"/>
              <w:bottom w:val="nil"/>
              <w:right w:val="nil"/>
            </w:tcBorders>
            <w:shd w:val="clear" w:color="auto" w:fill="auto"/>
            <w:vAlign w:val="center"/>
            <w:hideMark/>
          </w:tcPr>
          <w:p w:rsidR="00B71A4E" w:rsidRPr="00BB6E13" w:rsidRDefault="00B71A4E" w:rsidP="00B71A4E">
            <w:pPr>
              <w:jc w:val="center"/>
              <w:rPr>
                <w:rFonts w:cs="Arial"/>
                <w:b/>
                <w:bCs/>
                <w:i/>
                <w:iCs/>
                <w:sz w:val="15"/>
                <w:szCs w:val="15"/>
              </w:rPr>
            </w:pPr>
            <w:r w:rsidRPr="00BB6E13">
              <w:rPr>
                <w:rFonts w:cs="Arial"/>
                <w:b/>
                <w:bCs/>
                <w:i/>
                <w:iCs/>
                <w:sz w:val="15"/>
                <w:szCs w:val="15"/>
              </w:rPr>
              <w:t>Zúčtovanie z dôvodu zániku opodstatnenosti</w:t>
            </w:r>
          </w:p>
        </w:tc>
        <w:tc>
          <w:tcPr>
            <w:tcW w:w="676" w:type="pct"/>
            <w:tcBorders>
              <w:top w:val="single" w:sz="8" w:space="0" w:color="auto"/>
              <w:left w:val="nil"/>
              <w:bottom w:val="nil"/>
              <w:right w:val="nil"/>
            </w:tcBorders>
            <w:shd w:val="clear" w:color="auto" w:fill="auto"/>
            <w:vAlign w:val="center"/>
            <w:hideMark/>
          </w:tcPr>
          <w:p w:rsidR="00B71A4E" w:rsidRPr="00BB6E13" w:rsidRDefault="00B71A4E" w:rsidP="00B71A4E">
            <w:pPr>
              <w:jc w:val="center"/>
              <w:rPr>
                <w:rFonts w:cs="Arial"/>
                <w:b/>
                <w:bCs/>
                <w:i/>
                <w:iCs/>
                <w:sz w:val="15"/>
                <w:szCs w:val="15"/>
              </w:rPr>
            </w:pPr>
            <w:r w:rsidRPr="00BB6E13">
              <w:rPr>
                <w:rFonts w:cs="Arial"/>
                <w:b/>
                <w:bCs/>
                <w:i/>
                <w:iCs/>
                <w:sz w:val="15"/>
                <w:szCs w:val="15"/>
              </w:rPr>
              <w:t>Zúčtovanie z dôvodu vyradenia majetku z účtovníctva</w:t>
            </w:r>
          </w:p>
        </w:tc>
        <w:tc>
          <w:tcPr>
            <w:tcW w:w="586" w:type="pct"/>
            <w:tcBorders>
              <w:top w:val="single" w:sz="8" w:space="0" w:color="auto"/>
              <w:left w:val="nil"/>
              <w:bottom w:val="nil"/>
              <w:right w:val="nil"/>
            </w:tcBorders>
            <w:shd w:val="clear" w:color="auto" w:fill="auto"/>
            <w:vAlign w:val="center"/>
            <w:hideMark/>
          </w:tcPr>
          <w:p w:rsidR="00B71A4E" w:rsidRPr="00BB6E13" w:rsidRDefault="00B71A4E" w:rsidP="00B71A4E">
            <w:pPr>
              <w:jc w:val="center"/>
              <w:rPr>
                <w:rFonts w:cs="Arial"/>
                <w:b/>
                <w:bCs/>
                <w:i/>
                <w:iCs/>
                <w:sz w:val="15"/>
                <w:szCs w:val="15"/>
              </w:rPr>
            </w:pPr>
            <w:r w:rsidRPr="00BB6E13">
              <w:rPr>
                <w:rFonts w:cs="Arial"/>
                <w:b/>
                <w:bCs/>
                <w:i/>
                <w:iCs/>
                <w:sz w:val="15"/>
                <w:szCs w:val="15"/>
              </w:rPr>
              <w:t>31.12.</w:t>
            </w:r>
            <w:r>
              <w:rPr>
                <w:rFonts w:cs="Arial"/>
                <w:b/>
                <w:bCs/>
                <w:i/>
                <w:iCs/>
                <w:sz w:val="15"/>
                <w:szCs w:val="15"/>
              </w:rPr>
              <w:t>2018</w:t>
            </w:r>
          </w:p>
        </w:tc>
      </w:tr>
      <w:tr w:rsidR="00B71A4E" w:rsidRPr="00BB6E13" w:rsidTr="00B71A4E">
        <w:tc>
          <w:tcPr>
            <w:tcW w:w="2036" w:type="pct"/>
            <w:tcBorders>
              <w:top w:val="single" w:sz="4" w:space="0" w:color="auto"/>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Materiál</w:t>
            </w:r>
          </w:p>
        </w:tc>
        <w:tc>
          <w:tcPr>
            <w:tcW w:w="586" w:type="pct"/>
            <w:tcBorders>
              <w:top w:val="single" w:sz="4" w:space="0" w:color="auto"/>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456" w:type="pct"/>
            <w:tcBorders>
              <w:top w:val="single" w:sz="4" w:space="0" w:color="auto"/>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60" w:type="pct"/>
            <w:tcBorders>
              <w:top w:val="single" w:sz="4" w:space="0" w:color="auto"/>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single" w:sz="4" w:space="0" w:color="auto"/>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single" w:sz="4" w:space="0" w:color="auto"/>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r>
      <w:tr w:rsidR="00B71A4E" w:rsidRPr="00BB6E13" w:rsidTr="00B71A4E">
        <w:tc>
          <w:tcPr>
            <w:tcW w:w="2036" w:type="pct"/>
            <w:tcBorders>
              <w:top w:val="nil"/>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Nedokončená výroba a polotovary vlastnej výroby</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60"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r>
      <w:tr w:rsidR="00B71A4E" w:rsidRPr="00BB6E13" w:rsidTr="00B71A4E">
        <w:tc>
          <w:tcPr>
            <w:tcW w:w="2036" w:type="pct"/>
            <w:tcBorders>
              <w:top w:val="nil"/>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Výrobky</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60"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r>
      <w:tr w:rsidR="00B71A4E" w:rsidRPr="00BB6E13" w:rsidTr="00B71A4E">
        <w:tc>
          <w:tcPr>
            <w:tcW w:w="2036" w:type="pct"/>
            <w:tcBorders>
              <w:top w:val="nil"/>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Zvieratá</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45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60"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r>
      <w:tr w:rsidR="00B71A4E" w:rsidRPr="00BB6E13" w:rsidTr="00B71A4E">
        <w:tc>
          <w:tcPr>
            <w:tcW w:w="2036" w:type="pct"/>
            <w:tcBorders>
              <w:top w:val="nil"/>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Tovar</w:t>
            </w:r>
          </w:p>
        </w:tc>
        <w:tc>
          <w:tcPr>
            <w:tcW w:w="586" w:type="pct"/>
            <w:tcBorders>
              <w:top w:val="nil"/>
              <w:left w:val="nil"/>
              <w:bottom w:val="nil"/>
              <w:right w:val="nil"/>
            </w:tcBorders>
            <w:shd w:val="clear" w:color="auto" w:fill="auto"/>
            <w:vAlign w:val="bottom"/>
          </w:tcPr>
          <w:p w:rsidR="00B71A4E" w:rsidRPr="00BB6E13" w:rsidRDefault="00B71A4E" w:rsidP="00B71A4E">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rsidR="00B71A4E" w:rsidRPr="00BB6E13" w:rsidRDefault="00B71A4E" w:rsidP="00B71A4E">
            <w:pPr>
              <w:jc w:val="right"/>
              <w:rPr>
                <w:rFonts w:cs="Arial"/>
                <w:sz w:val="15"/>
                <w:szCs w:val="15"/>
              </w:rPr>
            </w:pPr>
          </w:p>
        </w:tc>
        <w:tc>
          <w:tcPr>
            <w:tcW w:w="660"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Pr>
                <w:rFonts w:ascii="Arial" w:hAnsi="Arial" w:cs="Arial"/>
                <w:sz w:val="16"/>
                <w:szCs w:val="16"/>
              </w:rPr>
              <w:t>6525</w:t>
            </w:r>
            <w:r w:rsidRPr="00BB6E13">
              <w:rPr>
                <w:rFonts w:cs="Arial"/>
                <w:sz w:val="15"/>
                <w:szCs w:val="15"/>
              </w:rPr>
              <w:t xml:space="preserve">  </w:t>
            </w:r>
          </w:p>
        </w:tc>
      </w:tr>
      <w:tr w:rsidR="00B71A4E" w:rsidRPr="00BB6E13" w:rsidTr="00B71A4E">
        <w:tc>
          <w:tcPr>
            <w:tcW w:w="2036" w:type="pct"/>
            <w:tcBorders>
              <w:top w:val="nil"/>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Nehnuteľnosť na predaj</w:t>
            </w:r>
          </w:p>
        </w:tc>
        <w:tc>
          <w:tcPr>
            <w:tcW w:w="586" w:type="pct"/>
            <w:tcBorders>
              <w:top w:val="nil"/>
              <w:left w:val="nil"/>
              <w:bottom w:val="nil"/>
              <w:right w:val="nil"/>
            </w:tcBorders>
            <w:shd w:val="clear" w:color="auto" w:fill="auto"/>
            <w:vAlign w:val="bottom"/>
          </w:tcPr>
          <w:p w:rsidR="00B71A4E" w:rsidRPr="00BB6E13" w:rsidRDefault="00B71A4E" w:rsidP="00B71A4E">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rsidR="00B71A4E" w:rsidRPr="00BB6E13" w:rsidRDefault="00B71A4E" w:rsidP="00B71A4E">
            <w:pPr>
              <w:jc w:val="right"/>
              <w:rPr>
                <w:rFonts w:cs="Arial"/>
                <w:sz w:val="15"/>
                <w:szCs w:val="15"/>
              </w:rPr>
            </w:pPr>
          </w:p>
        </w:tc>
        <w:tc>
          <w:tcPr>
            <w:tcW w:w="660"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r>
      <w:tr w:rsidR="00B71A4E" w:rsidRPr="00BB6E13" w:rsidTr="00B71A4E">
        <w:tc>
          <w:tcPr>
            <w:tcW w:w="2036" w:type="pct"/>
            <w:tcBorders>
              <w:top w:val="nil"/>
              <w:left w:val="nil"/>
              <w:bottom w:val="nil"/>
              <w:right w:val="nil"/>
            </w:tcBorders>
            <w:shd w:val="clear" w:color="auto" w:fill="auto"/>
            <w:vAlign w:val="center"/>
            <w:hideMark/>
          </w:tcPr>
          <w:p w:rsidR="00B71A4E" w:rsidRPr="00BB6E13" w:rsidRDefault="00B71A4E" w:rsidP="00B71A4E">
            <w:pPr>
              <w:ind w:left="176" w:hanging="176"/>
              <w:rPr>
                <w:rFonts w:cs="Arial"/>
                <w:sz w:val="15"/>
                <w:szCs w:val="15"/>
              </w:rPr>
            </w:pPr>
            <w:r w:rsidRPr="00BB6E13">
              <w:rPr>
                <w:rFonts w:cs="Arial"/>
                <w:sz w:val="15"/>
                <w:szCs w:val="15"/>
              </w:rPr>
              <w:t xml:space="preserve">Poskytnuté preddavky </w:t>
            </w:r>
          </w:p>
        </w:tc>
        <w:tc>
          <w:tcPr>
            <w:tcW w:w="586" w:type="pct"/>
            <w:tcBorders>
              <w:top w:val="nil"/>
              <w:left w:val="nil"/>
              <w:bottom w:val="single" w:sz="4" w:space="0" w:color="auto"/>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456" w:type="pct"/>
            <w:tcBorders>
              <w:top w:val="nil"/>
              <w:left w:val="nil"/>
              <w:bottom w:val="single" w:sz="4" w:space="0" w:color="auto"/>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60" w:type="pct"/>
            <w:tcBorders>
              <w:top w:val="nil"/>
              <w:left w:val="nil"/>
              <w:bottom w:val="single" w:sz="4" w:space="0" w:color="auto"/>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676" w:type="pct"/>
            <w:tcBorders>
              <w:top w:val="nil"/>
              <w:left w:val="nil"/>
              <w:bottom w:val="single" w:sz="4" w:space="0" w:color="auto"/>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c>
          <w:tcPr>
            <w:tcW w:w="586" w:type="pct"/>
            <w:tcBorders>
              <w:top w:val="nil"/>
              <w:left w:val="nil"/>
              <w:bottom w:val="single" w:sz="4" w:space="0" w:color="auto"/>
              <w:right w:val="nil"/>
            </w:tcBorders>
            <w:shd w:val="clear" w:color="auto" w:fill="auto"/>
            <w:vAlign w:val="bottom"/>
            <w:hideMark/>
          </w:tcPr>
          <w:p w:rsidR="00B71A4E" w:rsidRPr="00BB6E13" w:rsidRDefault="00B71A4E" w:rsidP="00B71A4E">
            <w:pPr>
              <w:jc w:val="right"/>
              <w:rPr>
                <w:rFonts w:cs="Arial"/>
                <w:sz w:val="15"/>
                <w:szCs w:val="15"/>
              </w:rPr>
            </w:pPr>
            <w:r w:rsidRPr="00BB6E13">
              <w:rPr>
                <w:rFonts w:cs="Arial"/>
                <w:sz w:val="15"/>
                <w:szCs w:val="15"/>
              </w:rPr>
              <w:t xml:space="preserve">- </w:t>
            </w:r>
          </w:p>
        </w:tc>
      </w:tr>
      <w:tr w:rsidR="00B71A4E" w:rsidRPr="00BB6E13" w:rsidTr="00B71A4E">
        <w:tc>
          <w:tcPr>
            <w:tcW w:w="2036" w:type="pct"/>
            <w:tcBorders>
              <w:top w:val="nil"/>
              <w:left w:val="nil"/>
              <w:bottom w:val="single" w:sz="8" w:space="0" w:color="auto"/>
              <w:right w:val="nil"/>
            </w:tcBorders>
            <w:shd w:val="clear" w:color="auto" w:fill="auto"/>
            <w:vAlign w:val="center"/>
            <w:hideMark/>
          </w:tcPr>
          <w:p w:rsidR="00B71A4E" w:rsidRPr="00BB6E13" w:rsidRDefault="00B71A4E" w:rsidP="00B71A4E">
            <w:pPr>
              <w:ind w:left="176" w:hanging="176"/>
              <w:rPr>
                <w:rFonts w:cs="Arial"/>
                <w:b/>
                <w:bCs/>
                <w:sz w:val="15"/>
                <w:szCs w:val="15"/>
              </w:rPr>
            </w:pPr>
            <w:r w:rsidRPr="00BB6E13">
              <w:rPr>
                <w:rFonts w:cs="Arial"/>
                <w:b/>
                <w:bCs/>
                <w:sz w:val="15"/>
                <w:szCs w:val="15"/>
              </w:rPr>
              <w:t>Spolu</w:t>
            </w:r>
          </w:p>
        </w:tc>
        <w:tc>
          <w:tcPr>
            <w:tcW w:w="586" w:type="pct"/>
            <w:tcBorders>
              <w:top w:val="nil"/>
              <w:left w:val="nil"/>
              <w:bottom w:val="single" w:sz="8" w:space="0" w:color="auto"/>
              <w:right w:val="nil"/>
            </w:tcBorders>
            <w:shd w:val="clear" w:color="auto" w:fill="auto"/>
            <w:vAlign w:val="center"/>
            <w:hideMark/>
          </w:tcPr>
          <w:p w:rsidR="00B71A4E" w:rsidRPr="00BB6E13" w:rsidRDefault="00B71A4E" w:rsidP="00B71A4E">
            <w:pPr>
              <w:jc w:val="right"/>
              <w:rPr>
                <w:rFonts w:cs="Arial"/>
                <w:b/>
                <w:bCs/>
                <w:sz w:val="15"/>
                <w:szCs w:val="15"/>
              </w:rPr>
            </w:pPr>
            <w:r>
              <w:rPr>
                <w:rFonts w:cs="Arial"/>
                <w:b/>
                <w:bCs/>
                <w:sz w:val="15"/>
                <w:szCs w:val="15"/>
              </w:rPr>
              <w:t>-</w:t>
            </w:r>
            <w:r w:rsidRPr="00BB6E13">
              <w:rPr>
                <w:rFonts w:cs="Arial"/>
                <w:b/>
                <w:bCs/>
                <w:sz w:val="15"/>
                <w:szCs w:val="15"/>
              </w:rPr>
              <w:t xml:space="preserve"> </w:t>
            </w:r>
          </w:p>
        </w:tc>
        <w:tc>
          <w:tcPr>
            <w:tcW w:w="456" w:type="pct"/>
            <w:tcBorders>
              <w:top w:val="nil"/>
              <w:left w:val="nil"/>
              <w:bottom w:val="single" w:sz="8" w:space="0" w:color="auto"/>
              <w:right w:val="nil"/>
            </w:tcBorders>
            <w:shd w:val="clear" w:color="auto" w:fill="auto"/>
            <w:vAlign w:val="center"/>
            <w:hideMark/>
          </w:tcPr>
          <w:p w:rsidR="00B71A4E" w:rsidRPr="00BB6E13" w:rsidRDefault="00B71A4E" w:rsidP="00B71A4E">
            <w:pPr>
              <w:jc w:val="right"/>
              <w:rPr>
                <w:rFonts w:cs="Arial"/>
                <w:b/>
                <w:bCs/>
                <w:sz w:val="15"/>
                <w:szCs w:val="15"/>
              </w:rPr>
            </w:pPr>
            <w:r w:rsidRPr="00BB6E13">
              <w:rPr>
                <w:rFonts w:cs="Arial"/>
                <w:b/>
                <w:bCs/>
                <w:sz w:val="15"/>
                <w:szCs w:val="15"/>
              </w:rPr>
              <w:t xml:space="preserve">- </w:t>
            </w:r>
          </w:p>
        </w:tc>
        <w:tc>
          <w:tcPr>
            <w:tcW w:w="660" w:type="pct"/>
            <w:tcBorders>
              <w:top w:val="nil"/>
              <w:left w:val="nil"/>
              <w:bottom w:val="single" w:sz="8" w:space="0" w:color="auto"/>
              <w:right w:val="nil"/>
            </w:tcBorders>
            <w:shd w:val="clear" w:color="auto" w:fill="auto"/>
            <w:vAlign w:val="center"/>
            <w:hideMark/>
          </w:tcPr>
          <w:p w:rsidR="00B71A4E" w:rsidRPr="00BB6E13" w:rsidRDefault="00B71A4E" w:rsidP="00B71A4E">
            <w:pPr>
              <w:jc w:val="right"/>
              <w:rPr>
                <w:rFonts w:cs="Arial"/>
                <w:b/>
                <w:bCs/>
                <w:sz w:val="15"/>
                <w:szCs w:val="15"/>
              </w:rPr>
            </w:pPr>
            <w:r w:rsidRPr="00BB6E13">
              <w:rPr>
                <w:rFonts w:cs="Arial"/>
                <w:b/>
                <w:bCs/>
                <w:sz w:val="15"/>
                <w:szCs w:val="15"/>
              </w:rPr>
              <w:t xml:space="preserve">- </w:t>
            </w:r>
          </w:p>
        </w:tc>
        <w:tc>
          <w:tcPr>
            <w:tcW w:w="676" w:type="pct"/>
            <w:tcBorders>
              <w:top w:val="nil"/>
              <w:left w:val="nil"/>
              <w:bottom w:val="single" w:sz="8" w:space="0" w:color="auto"/>
              <w:right w:val="nil"/>
            </w:tcBorders>
            <w:shd w:val="clear" w:color="auto" w:fill="auto"/>
            <w:vAlign w:val="center"/>
            <w:hideMark/>
          </w:tcPr>
          <w:p w:rsidR="00B71A4E" w:rsidRPr="00BB6E13" w:rsidRDefault="00B71A4E" w:rsidP="00B71A4E">
            <w:pPr>
              <w:jc w:val="right"/>
              <w:rPr>
                <w:rFonts w:cs="Arial"/>
                <w:b/>
                <w:bCs/>
                <w:sz w:val="15"/>
                <w:szCs w:val="15"/>
              </w:rPr>
            </w:pPr>
            <w:r w:rsidRPr="00BB6E13">
              <w:rPr>
                <w:rFonts w:cs="Arial"/>
                <w:b/>
                <w:bCs/>
                <w:sz w:val="15"/>
                <w:szCs w:val="15"/>
              </w:rPr>
              <w:t xml:space="preserve">- </w:t>
            </w:r>
          </w:p>
        </w:tc>
        <w:tc>
          <w:tcPr>
            <w:tcW w:w="586" w:type="pct"/>
            <w:tcBorders>
              <w:top w:val="nil"/>
              <w:left w:val="nil"/>
              <w:bottom w:val="single" w:sz="8" w:space="0" w:color="auto"/>
              <w:right w:val="nil"/>
            </w:tcBorders>
            <w:shd w:val="clear" w:color="auto" w:fill="auto"/>
            <w:vAlign w:val="center"/>
            <w:hideMark/>
          </w:tcPr>
          <w:p w:rsidR="00B71A4E" w:rsidRPr="00BB6E13" w:rsidRDefault="00B71A4E" w:rsidP="00B71A4E">
            <w:pPr>
              <w:jc w:val="right"/>
              <w:rPr>
                <w:rFonts w:cs="Arial"/>
                <w:b/>
                <w:bCs/>
                <w:sz w:val="15"/>
                <w:szCs w:val="15"/>
              </w:rPr>
            </w:pPr>
            <w:r>
              <w:rPr>
                <w:rFonts w:cs="Arial"/>
                <w:b/>
                <w:bCs/>
                <w:sz w:val="15"/>
                <w:szCs w:val="15"/>
              </w:rPr>
              <w:t>6525</w:t>
            </w:r>
            <w:r w:rsidRPr="00BB6E13">
              <w:rPr>
                <w:rFonts w:cs="Arial"/>
                <w:b/>
                <w:bCs/>
                <w:sz w:val="15"/>
                <w:szCs w:val="15"/>
              </w:rPr>
              <w:t xml:space="preserve"> </w:t>
            </w:r>
          </w:p>
        </w:tc>
      </w:tr>
    </w:tbl>
    <w:p w:rsidR="00B71A4E" w:rsidRPr="009643C7" w:rsidRDefault="00B71A4E" w:rsidP="00506506">
      <w:pPr>
        <w:ind w:firstLine="360"/>
        <w:rPr>
          <w:sz w:val="18"/>
          <w:szCs w:val="18"/>
        </w:rPr>
      </w:pPr>
    </w:p>
    <w:p w:rsidR="00086A82" w:rsidRPr="00277271" w:rsidRDefault="00086A82" w:rsidP="000214F0"/>
    <w:p w:rsidR="005D2A89" w:rsidRPr="00277271" w:rsidRDefault="00CA441D">
      <w:pPr>
        <w:pStyle w:val="Nadpis2"/>
        <w:numPr>
          <w:ilvl w:val="0"/>
          <w:numId w:val="2"/>
        </w:numPr>
      </w:pPr>
      <w:bookmarkStart w:id="14" w:name="_Toc530739904"/>
      <w:r w:rsidRPr="00277271">
        <w:t>Pohľadávky</w:t>
      </w:r>
      <w:bookmarkEnd w:id="14"/>
    </w:p>
    <w:p w:rsidR="0034119B" w:rsidRPr="00277271" w:rsidRDefault="000214F0" w:rsidP="00506506">
      <w:pPr>
        <w:pStyle w:val="Zkladntext"/>
        <w:ind w:left="0"/>
      </w:pPr>
      <w:r w:rsidRPr="00277271">
        <w:t xml:space="preserve">         </w:t>
      </w:r>
      <w:r w:rsidR="00CA441D" w:rsidRPr="00277271">
        <w:t xml:space="preserve">Veková štruktúra pohľadávok </w:t>
      </w:r>
      <w:r w:rsidR="00515879" w:rsidRPr="00277271">
        <w:t xml:space="preserve">za bežné účtovné obdobie </w:t>
      </w:r>
      <w:r w:rsidR="00CA441D" w:rsidRPr="00277271">
        <w:t xml:space="preserve">je </w:t>
      </w:r>
      <w:r w:rsidR="000B7C09" w:rsidRPr="00277271">
        <w:t>uvedená v nasledujúcom prehľade.</w:t>
      </w:r>
    </w:p>
    <w:bookmarkStart w:id="15" w:name="_MON_1457505252"/>
    <w:bookmarkEnd w:id="15"/>
    <w:p w:rsidR="00086A82" w:rsidRPr="00277271" w:rsidRDefault="00B71A4E" w:rsidP="00342E08">
      <w:pPr>
        <w:pStyle w:val="Zkladntext"/>
      </w:pPr>
      <w:r w:rsidRPr="00277271">
        <w:object w:dxaOrig="8197" w:dyaOrig="3897">
          <v:shape id="_x0000_i1028" type="#_x0000_t75" style="width:410.95pt;height:194.25pt" o:ole="">
            <v:imagedata r:id="rId14" o:title=""/>
          </v:shape>
          <o:OLEObject Type="Embed" ProgID="Excel.Sheet.12" ShapeID="_x0000_i1028" DrawAspect="Content" ObjectID="_1615307553" r:id="rId15"/>
        </w:object>
      </w:r>
    </w:p>
    <w:p w:rsidR="000B7C09" w:rsidRPr="00277271" w:rsidRDefault="000B7C09" w:rsidP="000B7C09">
      <w:pPr>
        <w:pStyle w:val="Zkladntext"/>
      </w:pPr>
      <w:r w:rsidRPr="00277271">
        <w:t xml:space="preserve">         Veková štruktúra pohľadávok za predchádzajúce účtovné obdobie je uvedená v nasledujúcom prehľade.</w:t>
      </w:r>
    </w:p>
    <w:bookmarkStart w:id="16" w:name="_MON_1457505315"/>
    <w:bookmarkEnd w:id="16"/>
    <w:p w:rsidR="000B7C09" w:rsidRPr="00277271" w:rsidRDefault="00424E52" w:rsidP="000B7C09">
      <w:pPr>
        <w:pStyle w:val="Zkladntext"/>
      </w:pPr>
      <w:r w:rsidRPr="00277271">
        <w:object w:dxaOrig="8341" w:dyaOrig="3942">
          <v:shape id="_x0000_i1029" type="#_x0000_t75" style="width:417.75pt;height:196.3pt" o:ole="">
            <v:imagedata r:id="rId16" o:title=""/>
          </v:shape>
          <o:OLEObject Type="Embed" ProgID="Excel.Sheet.12" ShapeID="_x0000_i1029" DrawAspect="Content" ObjectID="_1615307554" r:id="rId17"/>
        </w:object>
      </w:r>
    </w:p>
    <w:p w:rsidR="00EF4E72" w:rsidRPr="00277271" w:rsidRDefault="00EF4E72" w:rsidP="00CA441D">
      <w:pPr>
        <w:pStyle w:val="Zkladntext"/>
      </w:pPr>
      <w:r w:rsidRPr="00277271">
        <w:t>Pohľadávky podľa zostatkovej doby splatnosti sú uvedené v nasledujúcom prehľade:</w:t>
      </w:r>
    </w:p>
    <w:p w:rsidR="0034119B" w:rsidRPr="00277271" w:rsidRDefault="0034119B" w:rsidP="00CA441D">
      <w:pPr>
        <w:pStyle w:val="Zkladntext"/>
      </w:pPr>
    </w:p>
    <w:p w:rsidR="00EF4E72" w:rsidRPr="00277271" w:rsidRDefault="00EF4E72" w:rsidP="00CA441D">
      <w:pPr>
        <w:pStyle w:val="Zkladntext"/>
      </w:pPr>
    </w:p>
    <w:bookmarkStart w:id="17" w:name="_MON_1457505397"/>
    <w:bookmarkEnd w:id="17"/>
    <w:p w:rsidR="00367A6E" w:rsidRPr="00277271" w:rsidRDefault="00424E52" w:rsidP="00142DDE">
      <w:pPr>
        <w:pStyle w:val="Zkladntext"/>
      </w:pPr>
      <w:r w:rsidRPr="00277271">
        <w:object w:dxaOrig="7842" w:dyaOrig="4504">
          <v:shape id="_x0000_i1030" type="#_x0000_t75" style="width:392.6pt;height:225.5pt" o:ole="">
            <v:imagedata r:id="rId18" o:title=""/>
          </v:shape>
          <o:OLEObject Type="Embed" ProgID="Excel.Sheet.12" ShapeID="_x0000_i1030" DrawAspect="Content" ObjectID="_1615307555" r:id="rId19"/>
        </w:object>
      </w:r>
    </w:p>
    <w:p w:rsidR="00D04A60" w:rsidRPr="00277271" w:rsidRDefault="00D04A60" w:rsidP="00CA441D">
      <w:pPr>
        <w:pStyle w:val="Zkladntext"/>
      </w:pPr>
    </w:p>
    <w:p w:rsidR="00CA441D" w:rsidRPr="00277271" w:rsidRDefault="00CA441D" w:rsidP="00CA441D">
      <w:pPr>
        <w:pStyle w:val="Nadpis2"/>
        <w:numPr>
          <w:ilvl w:val="0"/>
          <w:numId w:val="2"/>
        </w:numPr>
      </w:pPr>
      <w:bookmarkStart w:id="18" w:name="_Toc530739905"/>
      <w:r w:rsidRPr="00277271">
        <w:t>Finančné účty</w:t>
      </w:r>
      <w:bookmarkEnd w:id="18"/>
    </w:p>
    <w:p w:rsidR="00CA441D" w:rsidRPr="00277271" w:rsidRDefault="00CA441D" w:rsidP="00CA441D">
      <w:pPr>
        <w:pStyle w:val="Zkladntext"/>
      </w:pPr>
    </w:p>
    <w:p w:rsidR="00442157" w:rsidRPr="00277271" w:rsidRDefault="00CA441D" w:rsidP="00CA441D">
      <w:pPr>
        <w:pStyle w:val="Zkladntext"/>
      </w:pPr>
      <w:r w:rsidRPr="00277271">
        <w:lastRenderedPageBreak/>
        <w:t>Ako finančné účty sú vykázané peniaze v pokladnici, účty v bankách a cenné papiere. Účtami v bankách môže Spoločnosť voľne disponovať</w:t>
      </w:r>
      <w:r w:rsidR="00506506">
        <w:t>.</w:t>
      </w:r>
    </w:p>
    <w:p w:rsidR="00442157" w:rsidRPr="00277271" w:rsidRDefault="00442157" w:rsidP="00CA441D">
      <w:pPr>
        <w:pStyle w:val="Zkladntext"/>
      </w:pPr>
      <w:r w:rsidRPr="00277271">
        <w:t>Prehľad jednotlivých položiek finančných účtov:</w:t>
      </w:r>
    </w:p>
    <w:bookmarkStart w:id="19" w:name="_MON_1457505448"/>
    <w:bookmarkEnd w:id="19"/>
    <w:p w:rsidR="004262D7" w:rsidRDefault="00424E52" w:rsidP="00086A82">
      <w:pPr>
        <w:pStyle w:val="Zkladntext"/>
      </w:pPr>
      <w:r w:rsidRPr="00277271">
        <w:object w:dxaOrig="6681" w:dyaOrig="3142">
          <v:shape id="_x0000_i1031" type="#_x0000_t75" style="width:334.2pt;height:156.9pt" o:ole="">
            <v:imagedata r:id="rId20" o:title=""/>
          </v:shape>
          <o:OLEObject Type="Embed" ProgID="Excel.Sheet.12" ShapeID="_x0000_i1031" DrawAspect="Content" ObjectID="_1615307556" r:id="rId21"/>
        </w:object>
      </w:r>
    </w:p>
    <w:p w:rsidR="00ED5873" w:rsidRPr="00277271" w:rsidRDefault="00ED5873" w:rsidP="00086A82">
      <w:pPr>
        <w:pStyle w:val="Zkladntext"/>
      </w:pPr>
    </w:p>
    <w:p w:rsidR="00971984" w:rsidRPr="00277271" w:rsidRDefault="00971984" w:rsidP="009D0700">
      <w:pPr>
        <w:ind w:left="426"/>
      </w:pPr>
    </w:p>
    <w:p w:rsidR="00CA441D" w:rsidRPr="00277271" w:rsidRDefault="00CA441D" w:rsidP="00CA441D">
      <w:pPr>
        <w:pStyle w:val="Nadpis2"/>
        <w:numPr>
          <w:ilvl w:val="0"/>
          <w:numId w:val="2"/>
        </w:numPr>
      </w:pPr>
      <w:bookmarkStart w:id="20" w:name="_Toc530739906"/>
      <w:r w:rsidRPr="00277271">
        <w:t>Časové rozlíšenie</w:t>
      </w:r>
      <w:bookmarkEnd w:id="20"/>
      <w:r w:rsidR="004F6218" w:rsidRPr="00277271">
        <w:t xml:space="preserve"> na strane aktív</w:t>
      </w:r>
    </w:p>
    <w:p w:rsidR="00C8797D" w:rsidRPr="00277271" w:rsidRDefault="00C8797D" w:rsidP="00C8797D">
      <w:pPr>
        <w:ind w:left="360"/>
      </w:pPr>
    </w:p>
    <w:p w:rsidR="00C8797D" w:rsidRPr="00277271" w:rsidRDefault="00C8797D" w:rsidP="00C8797D">
      <w:r w:rsidRPr="00277271">
        <w:t xml:space="preserve">        Štruktúru časového rozlíšenia tvoria nasledovné položky (v celých eurách):</w:t>
      </w:r>
    </w:p>
    <w:p w:rsidR="00CA441D" w:rsidRPr="00277271" w:rsidRDefault="00CA441D" w:rsidP="00CA441D">
      <w:pPr>
        <w:pStyle w:val="Zkladntext"/>
      </w:pPr>
    </w:p>
    <w:bookmarkStart w:id="21" w:name="_MON_1457505552"/>
    <w:bookmarkEnd w:id="21"/>
    <w:p w:rsidR="00B12204" w:rsidRPr="00277271" w:rsidRDefault="00424E52" w:rsidP="00B12204">
      <w:pPr>
        <w:pStyle w:val="Zkladntext"/>
      </w:pPr>
      <w:r w:rsidRPr="00277271">
        <w:object w:dxaOrig="7520" w:dyaOrig="4259">
          <v:shape id="_x0000_i1032" type="#_x0000_t75" style="width:375.6pt;height:213.3pt" o:ole="">
            <v:imagedata r:id="rId22" o:title=""/>
          </v:shape>
          <o:OLEObject Type="Embed" ProgID="Excel.Sheet.12" ShapeID="_x0000_i1032" DrawAspect="Content" ObjectID="_1615307557" r:id="rId23"/>
        </w:object>
      </w:r>
    </w:p>
    <w:p w:rsidR="00E6619B" w:rsidRPr="00277271" w:rsidRDefault="00E6619B" w:rsidP="00E6619B">
      <w:pPr>
        <w:pStyle w:val="Zkladntext"/>
        <w:ind w:left="0"/>
      </w:pPr>
    </w:p>
    <w:p w:rsidR="004262D7" w:rsidRPr="00277271" w:rsidRDefault="004262D7" w:rsidP="00E6619B">
      <w:pPr>
        <w:pStyle w:val="Zkladntext"/>
        <w:rPr>
          <w:b/>
          <w:caps/>
        </w:rPr>
      </w:pPr>
    </w:p>
    <w:p w:rsidR="00491AF0" w:rsidRPr="00277271" w:rsidRDefault="00491AF0" w:rsidP="00302171">
      <w:pPr>
        <w:pStyle w:val="Nadpis1"/>
      </w:pPr>
      <w:r w:rsidRPr="00277271">
        <w:t>Informácie o údajoch na strane pasív s</w:t>
      </w:r>
      <w:r w:rsidR="00A86CFC" w:rsidRPr="00277271">
        <w:t>Ú</w:t>
      </w:r>
      <w:r w:rsidRPr="00277271">
        <w:t>vahy</w:t>
      </w:r>
    </w:p>
    <w:p w:rsidR="00491AF0" w:rsidRPr="00277271" w:rsidRDefault="00491AF0" w:rsidP="00491AF0">
      <w:pPr>
        <w:pStyle w:val="Zkladntext"/>
      </w:pPr>
    </w:p>
    <w:p w:rsidR="00491AF0" w:rsidRPr="00277271" w:rsidRDefault="00491AF0" w:rsidP="00B70821">
      <w:pPr>
        <w:pStyle w:val="Nadpis2"/>
        <w:numPr>
          <w:ilvl w:val="0"/>
          <w:numId w:val="6"/>
        </w:numPr>
      </w:pPr>
      <w:bookmarkStart w:id="22" w:name="_Toc530739908"/>
      <w:r w:rsidRPr="00277271">
        <w:t>Vlastné imanie</w:t>
      </w:r>
    </w:p>
    <w:p w:rsidR="00491AF0" w:rsidRPr="00277271" w:rsidRDefault="00491AF0" w:rsidP="00491AF0"/>
    <w:p w:rsidR="004A4D80" w:rsidRPr="00277271" w:rsidRDefault="00491AF0" w:rsidP="00491AF0">
      <w:pPr>
        <w:pStyle w:val="Zkladntext"/>
      </w:pPr>
      <w:r w:rsidRPr="00277271">
        <w:t>Informácie o vla</w:t>
      </w:r>
      <w:r w:rsidR="00A86CFC" w:rsidRPr="00277271">
        <w:t>stnom imaní sú uvedené v časti B</w:t>
      </w:r>
      <w:r w:rsidRPr="00277271">
        <w:t xml:space="preserve"> a P.</w:t>
      </w:r>
    </w:p>
    <w:p w:rsidR="009B7EEB" w:rsidRPr="00277271" w:rsidRDefault="009B7EEB" w:rsidP="00491AF0">
      <w:pPr>
        <w:pStyle w:val="Zkladntext"/>
      </w:pPr>
    </w:p>
    <w:p w:rsidR="00491AF0" w:rsidRPr="00277271" w:rsidRDefault="002861DE" w:rsidP="00B70821">
      <w:pPr>
        <w:pStyle w:val="Nadpis2"/>
        <w:numPr>
          <w:ilvl w:val="0"/>
          <w:numId w:val="6"/>
        </w:numPr>
      </w:pPr>
      <w:bookmarkStart w:id="23" w:name="OLE_LINK17"/>
      <w:bookmarkStart w:id="24" w:name="OLE_LINK18"/>
      <w:bookmarkEnd w:id="22"/>
      <w:r w:rsidRPr="00277271">
        <w:t>Záväzky</w:t>
      </w:r>
      <w:bookmarkEnd w:id="23"/>
      <w:bookmarkEnd w:id="24"/>
    </w:p>
    <w:p w:rsidR="00491AF0" w:rsidRPr="00277271" w:rsidRDefault="00491AF0" w:rsidP="00491AF0">
      <w:pPr>
        <w:pStyle w:val="Zkladntext"/>
      </w:pPr>
    </w:p>
    <w:p w:rsidR="00E80B43" w:rsidRDefault="00E80B43" w:rsidP="00491AF0">
      <w:pPr>
        <w:pStyle w:val="Zkladntext"/>
      </w:pPr>
      <w:r>
        <w:t>Spoločnosť čerpala v 23.5. 2016 spotrebný bankový úver so splatnosťou 5 rokov vo výške 30000€.</w:t>
      </w:r>
    </w:p>
    <w:p w:rsidR="00E80B43" w:rsidRDefault="00E80B43" w:rsidP="00491AF0">
      <w:pPr>
        <w:pStyle w:val="Zkladntext"/>
      </w:pPr>
    </w:p>
    <w:p w:rsidR="00491AF0" w:rsidRPr="00277271" w:rsidRDefault="00491AF0" w:rsidP="00491AF0">
      <w:pPr>
        <w:pStyle w:val="Zkladntext"/>
      </w:pPr>
      <w:r w:rsidRPr="00277271">
        <w:t>Štruktúra zá</w:t>
      </w:r>
      <w:r w:rsidR="00E80B43">
        <w:t xml:space="preserve">väzkov </w:t>
      </w:r>
      <w:r w:rsidRPr="00277271">
        <w:t>podľa zostatkovej doby splatnosti je uvedená v nasledujúcom prehľade:</w:t>
      </w:r>
    </w:p>
    <w:p w:rsidR="00491AF0" w:rsidRPr="00277271" w:rsidRDefault="00491AF0" w:rsidP="00491AF0">
      <w:pPr>
        <w:pStyle w:val="Zkladntext"/>
      </w:pPr>
    </w:p>
    <w:bookmarkStart w:id="25" w:name="_MON_1457505830"/>
    <w:bookmarkEnd w:id="25"/>
    <w:p w:rsidR="002A7CDF" w:rsidRPr="00277271" w:rsidRDefault="00424E52" w:rsidP="009D0700">
      <w:pPr>
        <w:ind w:left="426"/>
      </w:pPr>
      <w:r w:rsidRPr="00277271">
        <w:object w:dxaOrig="8487" w:dyaOrig="4127">
          <v:shape id="_x0000_i1033" type="#_x0000_t75" style="width:424.55pt;height:205.15pt" o:ole="">
            <v:imagedata r:id="rId24" o:title=""/>
          </v:shape>
          <o:OLEObject Type="Embed" ProgID="Excel.Sheet.12" ShapeID="_x0000_i1033" DrawAspect="Content" ObjectID="_1615307558" r:id="rId25"/>
        </w:object>
      </w:r>
    </w:p>
    <w:p w:rsidR="000A1F00" w:rsidRPr="00277271" w:rsidRDefault="000A1F00" w:rsidP="000A1F00">
      <w:pPr>
        <w:pStyle w:val="Nadpis2"/>
        <w:numPr>
          <w:ilvl w:val="0"/>
          <w:numId w:val="2"/>
        </w:numPr>
      </w:pPr>
      <w:bookmarkStart w:id="26" w:name="_Toc530739910"/>
      <w:r w:rsidRPr="00277271">
        <w:t>Sociálny fond</w:t>
      </w:r>
    </w:p>
    <w:p w:rsidR="000A1F00" w:rsidRPr="00277271" w:rsidRDefault="000A1F00" w:rsidP="000A1F00">
      <w:pPr>
        <w:pStyle w:val="Zkladntext"/>
      </w:pPr>
    </w:p>
    <w:p w:rsidR="000A1F00" w:rsidRPr="00277271" w:rsidRDefault="000A1F00" w:rsidP="000A1F00">
      <w:pPr>
        <w:pStyle w:val="Zkladntext"/>
      </w:pPr>
      <w:r w:rsidRPr="00277271">
        <w:t>Tvorba a čerpanie sociálneho fondu v priebehu účtovného obdobia sú znázornené v nasledujúcom prehľade:</w:t>
      </w:r>
    </w:p>
    <w:p w:rsidR="000A1F00" w:rsidRPr="00277271" w:rsidRDefault="000A1F00" w:rsidP="000A1F00">
      <w:pPr>
        <w:pStyle w:val="Zkladntext"/>
      </w:pPr>
    </w:p>
    <w:bookmarkStart w:id="27" w:name="_MON_1457505963"/>
    <w:bookmarkEnd w:id="27"/>
    <w:p w:rsidR="000A1F00" w:rsidRPr="00277271" w:rsidRDefault="00424E52" w:rsidP="000A1F00">
      <w:pPr>
        <w:pStyle w:val="Zkladntext"/>
      </w:pPr>
      <w:r w:rsidRPr="00277271">
        <w:object w:dxaOrig="7584" w:dyaOrig="3433">
          <v:shape id="_x0000_i1034" type="#_x0000_t75" style="width:380.4pt;height:170.5pt" o:ole="">
            <v:imagedata r:id="rId26" o:title=""/>
          </v:shape>
          <o:OLEObject Type="Embed" ProgID="Excel.Sheet.12" ShapeID="_x0000_i1034" DrawAspect="Content" ObjectID="_1615307559" r:id="rId27"/>
        </w:object>
      </w:r>
    </w:p>
    <w:p w:rsidR="000A1F00" w:rsidRPr="00277271" w:rsidRDefault="000A1F00" w:rsidP="000A1F00">
      <w:pPr>
        <w:pStyle w:val="Zkladntext"/>
        <w:rPr>
          <w:color w:val="000000"/>
        </w:rPr>
      </w:pPr>
    </w:p>
    <w:p w:rsidR="000A1F00" w:rsidRPr="00277271" w:rsidRDefault="00CB70B2" w:rsidP="000A1F00">
      <w:pPr>
        <w:pStyle w:val="Zkladntext"/>
      </w:pPr>
      <w:r w:rsidRPr="00277271">
        <w:t>Časť</w:t>
      </w:r>
      <w:r w:rsidR="000A1F00" w:rsidRPr="00277271">
        <w:t xml:space="preserve"> sociálneho fondu sa podľa zákona o sociálnom fonde tvorí povinne na ťarchu nákladov a časť sa môže vytvárať zo zisku. Sociálny fond sa podľa zákona o sociálnom fonde čerpá na sociálne, zdravotné, rekreačné a iné potreby zamestnancov.</w:t>
      </w:r>
    </w:p>
    <w:bookmarkEnd w:id="26"/>
    <w:p w:rsidR="003F44F6" w:rsidRPr="00277271" w:rsidRDefault="003F44F6" w:rsidP="00E231BA"/>
    <w:p w:rsidR="00E231BA" w:rsidRPr="00277271" w:rsidRDefault="005C0ADA" w:rsidP="00EA6942">
      <w:pPr>
        <w:pStyle w:val="Nadpis2"/>
        <w:numPr>
          <w:ilvl w:val="0"/>
          <w:numId w:val="2"/>
        </w:numPr>
      </w:pPr>
      <w:bookmarkStart w:id="28" w:name="_Toc530739913"/>
      <w:r>
        <w:t>Č</w:t>
      </w:r>
      <w:r w:rsidR="00E231BA" w:rsidRPr="00277271">
        <w:t>asové rozlíšenie</w:t>
      </w:r>
      <w:bookmarkEnd w:id="28"/>
    </w:p>
    <w:p w:rsidR="00E231BA" w:rsidRPr="00277271" w:rsidRDefault="00E231BA" w:rsidP="00E231BA">
      <w:pPr>
        <w:pStyle w:val="Zkladntext"/>
      </w:pPr>
    </w:p>
    <w:p w:rsidR="00E80B43" w:rsidRPr="00E80B43" w:rsidRDefault="00E80B43" w:rsidP="00E80B43">
      <w:pPr>
        <w:ind w:firstLine="360"/>
        <w:rPr>
          <w:sz w:val="18"/>
        </w:rPr>
      </w:pPr>
      <w:r w:rsidRPr="00E80B43">
        <w:rPr>
          <w:sz w:val="18"/>
        </w:rPr>
        <w:t>Štruktúru časového rozlíšenia tvoria nasledovné položky (v celých eurách):</w:t>
      </w:r>
    </w:p>
    <w:p w:rsidR="00E231BA" w:rsidRPr="00277271" w:rsidRDefault="00E231BA" w:rsidP="00E231BA">
      <w:pPr>
        <w:pStyle w:val="Zkladntext"/>
      </w:pPr>
    </w:p>
    <w:bookmarkStart w:id="29" w:name="_MON_1552388887"/>
    <w:bookmarkEnd w:id="29"/>
    <w:p w:rsidR="00A25722" w:rsidRDefault="00424E52" w:rsidP="00A25722">
      <w:pPr>
        <w:pStyle w:val="Zkladntext"/>
      </w:pPr>
      <w:r w:rsidRPr="00277271">
        <w:object w:dxaOrig="7520" w:dyaOrig="3879">
          <v:shape id="_x0000_i1035" type="#_x0000_t75" style="width:375.6pt;height:194.25pt" o:ole="">
            <v:imagedata r:id="rId28" o:title=""/>
          </v:shape>
          <o:OLEObject Type="Embed" ProgID="Excel.Sheet.12" ShapeID="_x0000_i1035" DrawAspect="Content" ObjectID="_1615307560" r:id="rId29"/>
        </w:object>
      </w:r>
    </w:p>
    <w:p w:rsidR="00306AE2" w:rsidRDefault="00306AE2" w:rsidP="00A25722">
      <w:pPr>
        <w:pStyle w:val="Zkladntext"/>
      </w:pPr>
    </w:p>
    <w:p w:rsidR="00E231BA" w:rsidRPr="00277271" w:rsidRDefault="00E231BA" w:rsidP="00302171">
      <w:pPr>
        <w:pStyle w:val="Nadpis1"/>
      </w:pPr>
      <w:r w:rsidRPr="00277271">
        <w:t>informácie o výnosoch</w:t>
      </w:r>
    </w:p>
    <w:p w:rsidR="00E231BA" w:rsidRPr="00277271" w:rsidRDefault="00E231BA" w:rsidP="00E231BA">
      <w:pPr>
        <w:pStyle w:val="Nadpis2"/>
        <w:numPr>
          <w:ilvl w:val="0"/>
          <w:numId w:val="0"/>
        </w:numPr>
      </w:pPr>
      <w:bookmarkStart w:id="30" w:name="_Toc530739914"/>
    </w:p>
    <w:p w:rsidR="00E231BA" w:rsidRPr="00277271" w:rsidRDefault="00E231BA" w:rsidP="00B70821">
      <w:pPr>
        <w:pStyle w:val="Nadpis2"/>
        <w:numPr>
          <w:ilvl w:val="0"/>
          <w:numId w:val="9"/>
        </w:numPr>
      </w:pPr>
      <w:r w:rsidRPr="00277271">
        <w:t>Tržby za vlastné výkony a tovar</w:t>
      </w:r>
      <w:bookmarkEnd w:id="30"/>
    </w:p>
    <w:p w:rsidR="00E231BA" w:rsidRPr="00277271" w:rsidRDefault="00E231BA" w:rsidP="00E231BA">
      <w:pPr>
        <w:pStyle w:val="Zkladntext"/>
      </w:pPr>
    </w:p>
    <w:p w:rsidR="00E231BA" w:rsidRPr="00277271" w:rsidRDefault="00E231BA" w:rsidP="00E231BA">
      <w:pPr>
        <w:pStyle w:val="Zkladntext"/>
      </w:pPr>
      <w:r w:rsidRPr="00277271">
        <w:t>Tržby za vlastné výkony a tovar podľa jednotlivých segmentov, t. j. podľa typov výrobkov a služieb, a podľa hlavných teritórií sú uvedené v nasledujúcom prehľade:</w:t>
      </w:r>
    </w:p>
    <w:p w:rsidR="00E231BA" w:rsidRPr="00277271" w:rsidRDefault="00E231BA" w:rsidP="00E231BA">
      <w:pPr>
        <w:pStyle w:val="Zkladntext"/>
      </w:pPr>
    </w:p>
    <w:bookmarkStart w:id="31" w:name="_MON_1457507913"/>
    <w:bookmarkEnd w:id="31"/>
    <w:p w:rsidR="00F75DF5" w:rsidRDefault="00C905E1" w:rsidP="00F75DF5">
      <w:pPr>
        <w:pStyle w:val="Zkladntext"/>
      </w:pPr>
      <w:r w:rsidRPr="00277271">
        <w:object w:dxaOrig="9261" w:dyaOrig="2590">
          <v:shape id="_x0000_i1036" type="#_x0000_t75" style="width:463.25pt;height:123.6pt" o:ole="">
            <v:imagedata r:id="rId30" o:title=""/>
          </v:shape>
          <o:OLEObject Type="Embed" ProgID="Excel.Sheet.12" ShapeID="_x0000_i1036" DrawAspect="Content" ObjectID="_1615307561" r:id="rId31"/>
        </w:object>
      </w:r>
    </w:p>
    <w:p w:rsidR="00BE102B" w:rsidRDefault="00BE102B" w:rsidP="00F75DF5">
      <w:pPr>
        <w:pStyle w:val="Zkladntext"/>
      </w:pPr>
    </w:p>
    <w:p w:rsidR="00BE102B" w:rsidRDefault="00BE102B" w:rsidP="00F75DF5">
      <w:pPr>
        <w:pStyle w:val="Zkladntext"/>
      </w:pPr>
    </w:p>
    <w:p w:rsidR="00BE102B" w:rsidRPr="00277271" w:rsidRDefault="00BE102B" w:rsidP="00F75DF5">
      <w:pPr>
        <w:pStyle w:val="Zkladntext"/>
      </w:pPr>
    </w:p>
    <w:p w:rsidR="00B825EB" w:rsidRPr="00277271" w:rsidRDefault="00B825EB" w:rsidP="00E231BA">
      <w:pPr>
        <w:pStyle w:val="Zkladntext"/>
      </w:pPr>
    </w:p>
    <w:p w:rsidR="005C50FC" w:rsidRPr="00277271" w:rsidRDefault="002B7956" w:rsidP="002B7956">
      <w:pPr>
        <w:pStyle w:val="Nadpis2"/>
      </w:pPr>
      <w:r w:rsidRPr="00277271">
        <w:t xml:space="preserve"> Č</w:t>
      </w:r>
      <w:r w:rsidR="005C50FC" w:rsidRPr="00277271">
        <w:t xml:space="preserve">istý obrat </w:t>
      </w:r>
    </w:p>
    <w:p w:rsidR="005C50FC" w:rsidRPr="00277271" w:rsidRDefault="005C50FC" w:rsidP="005C50FC">
      <w:pPr>
        <w:pStyle w:val="Zkladntext"/>
      </w:pPr>
    </w:p>
    <w:p w:rsidR="005C50FC" w:rsidRDefault="005C50FC" w:rsidP="005C50FC">
      <w:pPr>
        <w:pStyle w:val="Zkladntext"/>
      </w:pPr>
      <w:r w:rsidRPr="00277271">
        <w:t xml:space="preserve">Čistý obrat Spoločnosti </w:t>
      </w:r>
      <w:r w:rsidR="00B825EB" w:rsidRPr="00277271">
        <w:t xml:space="preserve">na </w:t>
      </w:r>
      <w:r w:rsidRPr="00277271">
        <w:t>účely</w:t>
      </w:r>
      <w:r w:rsidR="00BF5CA9" w:rsidRPr="00277271">
        <w:t xml:space="preserve"> zistenia povinnosti overenia individuálnej účtovnej závierky audítorom</w:t>
      </w:r>
      <w:r w:rsidRPr="00277271">
        <w:t xml:space="preserve"> </w:t>
      </w:r>
      <w:r w:rsidR="000F40C4" w:rsidRPr="00277271">
        <w:t>[</w:t>
      </w:r>
      <w:r w:rsidRPr="00277271">
        <w:t>§ 19 ods. 1 písm. a) zákona o</w:t>
      </w:r>
      <w:r w:rsidR="000F40C4" w:rsidRPr="00277271">
        <w:t> </w:t>
      </w:r>
      <w:r w:rsidRPr="00277271">
        <w:t>účtovníctve</w:t>
      </w:r>
      <w:r w:rsidR="000F40C4" w:rsidRPr="00277271">
        <w:t>]</w:t>
      </w:r>
      <w:r w:rsidRPr="00277271">
        <w:t xml:space="preserve"> je uvedený v nasledujúcom prehľade:</w:t>
      </w:r>
    </w:p>
    <w:p w:rsidR="005930FC" w:rsidRPr="00277271" w:rsidRDefault="005930FC" w:rsidP="005C50FC">
      <w:pPr>
        <w:pStyle w:val="Zkladntext"/>
      </w:pPr>
    </w:p>
    <w:bookmarkStart w:id="32" w:name="_MON_1457508094"/>
    <w:bookmarkEnd w:id="32"/>
    <w:p w:rsidR="0000290B" w:rsidRPr="00277271" w:rsidRDefault="00535D5D" w:rsidP="0000290B">
      <w:pPr>
        <w:pStyle w:val="Zkladntext"/>
      </w:pPr>
      <w:r w:rsidRPr="00277271">
        <w:object w:dxaOrig="8358" w:dyaOrig="3502">
          <v:shape id="_x0000_i1037" type="#_x0000_t75" style="width:417.75pt;height:175.25pt" o:ole="">
            <v:imagedata r:id="rId32" o:title=""/>
          </v:shape>
          <o:OLEObject Type="Embed" ProgID="Excel.Sheet.12" ShapeID="_x0000_i1037" DrawAspect="Content" ObjectID="_1615307562" r:id="rId33"/>
        </w:object>
      </w:r>
      <w:r w:rsidR="0000290B" w:rsidRPr="00277271">
        <w:br w:type="page"/>
      </w:r>
    </w:p>
    <w:p w:rsidR="0000290B" w:rsidRPr="00277271" w:rsidRDefault="0000290B" w:rsidP="00302171">
      <w:pPr>
        <w:pStyle w:val="Nadpis1"/>
      </w:pPr>
      <w:r w:rsidRPr="00277271">
        <w:lastRenderedPageBreak/>
        <w:t>Informácie o nákladoch</w:t>
      </w:r>
    </w:p>
    <w:p w:rsidR="0000290B" w:rsidRPr="00277271" w:rsidRDefault="0000290B" w:rsidP="0000290B">
      <w:pPr>
        <w:pStyle w:val="Zkladntext"/>
      </w:pPr>
    </w:p>
    <w:p w:rsidR="0000290B" w:rsidRPr="00277271" w:rsidRDefault="0000290B" w:rsidP="00B70821">
      <w:pPr>
        <w:pStyle w:val="Nadpis2"/>
        <w:numPr>
          <w:ilvl w:val="0"/>
          <w:numId w:val="8"/>
        </w:numPr>
      </w:pPr>
      <w:r w:rsidRPr="00277271">
        <w:t>Náklady na poskytnuté služby</w:t>
      </w:r>
      <w:r w:rsidR="009458E0" w:rsidRPr="00277271">
        <w:t xml:space="preserve">, ostatné náklady na hospodársku činnosť, finančné a mimoriadne náklady </w:t>
      </w:r>
    </w:p>
    <w:p w:rsidR="0000290B" w:rsidRPr="00277271" w:rsidRDefault="0000290B" w:rsidP="0000290B"/>
    <w:p w:rsidR="0000290B" w:rsidRPr="00277271" w:rsidRDefault="0000290B" w:rsidP="0000290B">
      <w:pPr>
        <w:pStyle w:val="Zkladntext"/>
      </w:pPr>
      <w:r w:rsidRPr="00277271">
        <w:t>Prehľad o nákladoch na poskytnuté služby</w:t>
      </w:r>
      <w:r w:rsidR="009458E0" w:rsidRPr="00277271">
        <w:t>, ostatných nákladoch na hospodársku činnosť, finančných a mimoriadnych nákladoch</w:t>
      </w:r>
      <w:r w:rsidRPr="00277271">
        <w:t>:</w:t>
      </w:r>
    </w:p>
    <w:p w:rsidR="0000290B" w:rsidRPr="00277271" w:rsidRDefault="0000290B" w:rsidP="0000290B">
      <w:pPr>
        <w:pStyle w:val="Nadpis2"/>
        <w:numPr>
          <w:ilvl w:val="0"/>
          <w:numId w:val="0"/>
        </w:numPr>
        <w:ind w:left="426"/>
      </w:pPr>
    </w:p>
    <w:bookmarkStart w:id="33" w:name="_MON_1457508168"/>
    <w:bookmarkEnd w:id="33"/>
    <w:p w:rsidR="009458E0" w:rsidRPr="00277271" w:rsidRDefault="00535D5D" w:rsidP="0000290B">
      <w:pPr>
        <w:pStyle w:val="Zkladntext"/>
      </w:pPr>
      <w:r w:rsidRPr="00277271">
        <w:object w:dxaOrig="8810" w:dyaOrig="7627">
          <v:shape id="_x0000_i1038" type="#_x0000_t75" style="width:439.45pt;height:381.75pt" o:ole="">
            <v:imagedata r:id="rId34" o:title=""/>
          </v:shape>
          <o:OLEObject Type="Embed" ProgID="Excel.Sheet.12" ShapeID="_x0000_i1038" DrawAspect="Content" ObjectID="_1615307563" r:id="rId35"/>
        </w:object>
      </w:r>
    </w:p>
    <w:p w:rsidR="0000290B" w:rsidRPr="00277271" w:rsidRDefault="0000290B" w:rsidP="0000290B">
      <w:pPr>
        <w:pStyle w:val="Zkladntext"/>
      </w:pPr>
    </w:p>
    <w:p w:rsidR="00697F7C" w:rsidRPr="00277271" w:rsidRDefault="00697F7C" w:rsidP="00697F7C">
      <w:pPr>
        <w:pStyle w:val="Zkladntext"/>
      </w:pPr>
    </w:p>
    <w:p w:rsidR="0000290B" w:rsidRPr="00277271" w:rsidRDefault="0000290B" w:rsidP="0000290B">
      <w:pPr>
        <w:pStyle w:val="Zkladntext"/>
      </w:pPr>
    </w:p>
    <w:p w:rsidR="00EB0931" w:rsidRPr="00277271" w:rsidRDefault="00EB0931" w:rsidP="00EB0931">
      <w:pPr>
        <w:pStyle w:val="Zkladntext"/>
      </w:pPr>
    </w:p>
    <w:p w:rsidR="0000290B" w:rsidRPr="00277271" w:rsidRDefault="0000290B" w:rsidP="0000290B">
      <w:pPr>
        <w:pStyle w:val="Zkladntext"/>
      </w:pPr>
    </w:p>
    <w:p w:rsidR="0000290B" w:rsidRPr="00277271" w:rsidRDefault="0000290B" w:rsidP="0000290B">
      <w:pPr>
        <w:pStyle w:val="Zkladntext"/>
      </w:pPr>
    </w:p>
    <w:p w:rsidR="0000290B" w:rsidRPr="00277271" w:rsidRDefault="0000290B" w:rsidP="0000290B">
      <w:pPr>
        <w:pStyle w:val="Zkladntext"/>
      </w:pPr>
    </w:p>
    <w:p w:rsidR="0000290B" w:rsidRPr="00277271" w:rsidRDefault="0000290B" w:rsidP="0000290B">
      <w:pPr>
        <w:pStyle w:val="Zkladntext"/>
      </w:pPr>
      <w:r w:rsidRPr="00277271">
        <w:br w:type="page"/>
      </w:r>
    </w:p>
    <w:p w:rsidR="0000290B" w:rsidRPr="00277271" w:rsidRDefault="0000290B" w:rsidP="00302171">
      <w:pPr>
        <w:pStyle w:val="Nadpis1"/>
      </w:pPr>
      <w:r w:rsidRPr="00277271">
        <w:lastRenderedPageBreak/>
        <w:t>Informácie o daniach z príjmov</w:t>
      </w:r>
    </w:p>
    <w:p w:rsidR="0000290B" w:rsidRPr="00277271" w:rsidRDefault="0000290B" w:rsidP="0000290B">
      <w:pPr>
        <w:pStyle w:val="Zkladntext"/>
      </w:pPr>
    </w:p>
    <w:p w:rsidR="0000290B" w:rsidRPr="00277271" w:rsidRDefault="0000290B" w:rsidP="0000290B">
      <w:pPr>
        <w:pStyle w:val="Zkladntext"/>
      </w:pPr>
      <w:r w:rsidRPr="00277271">
        <w:t>Prevod od teoretickej dane z príjmov k vykázanej dani z príjmov je uvedený v nasledujúcom prehľade:</w:t>
      </w:r>
    </w:p>
    <w:p w:rsidR="0000290B" w:rsidRPr="00277271" w:rsidRDefault="0000290B" w:rsidP="0000290B">
      <w:pPr>
        <w:pStyle w:val="Zkladntext"/>
      </w:pPr>
    </w:p>
    <w:bookmarkStart w:id="34" w:name="_MON_1457508491"/>
    <w:bookmarkEnd w:id="34"/>
    <w:p w:rsidR="009226CD" w:rsidRPr="00277271" w:rsidRDefault="00535D5D" w:rsidP="0000290B">
      <w:pPr>
        <w:pStyle w:val="Zkladntext"/>
      </w:pPr>
      <w:r w:rsidRPr="00277271">
        <w:object w:dxaOrig="9105" w:dyaOrig="4691">
          <v:shape id="_x0000_i1039" type="#_x0000_t75" style="width:455.1pt;height:234.35pt" o:ole="">
            <v:imagedata r:id="rId36" o:title=""/>
          </v:shape>
          <o:OLEObject Type="Embed" ProgID="Excel.Sheet.12" ShapeID="_x0000_i1039" DrawAspect="Content" ObjectID="_1615307564" r:id="rId37"/>
        </w:object>
      </w:r>
    </w:p>
    <w:p w:rsidR="009226CD" w:rsidRPr="00277271" w:rsidRDefault="009226CD" w:rsidP="0000290B">
      <w:pPr>
        <w:pStyle w:val="Zkladntext"/>
      </w:pPr>
    </w:p>
    <w:p w:rsidR="00CB3140" w:rsidRPr="00277271" w:rsidRDefault="00CB3140" w:rsidP="00CB3140">
      <w:pPr>
        <w:pStyle w:val="Zkladntext"/>
      </w:pPr>
    </w:p>
    <w:p w:rsidR="00627B6C" w:rsidRPr="00277271" w:rsidRDefault="00627B6C">
      <w:pPr>
        <w:spacing w:after="200" w:line="276" w:lineRule="auto"/>
        <w:rPr>
          <w:b/>
          <w:caps/>
          <w:sz w:val="18"/>
        </w:rPr>
      </w:pPr>
      <w:r w:rsidRPr="00277271">
        <w:br w:type="page"/>
      </w:r>
    </w:p>
    <w:p w:rsidR="0000290B" w:rsidRPr="00277271" w:rsidRDefault="0000290B" w:rsidP="0000290B">
      <w:pPr>
        <w:pStyle w:val="Zkladntext"/>
        <w:ind w:left="0"/>
      </w:pPr>
    </w:p>
    <w:p w:rsidR="0000290B" w:rsidRPr="00277271" w:rsidRDefault="0000290B" w:rsidP="002F58D0">
      <w:pPr>
        <w:pStyle w:val="Nadpis1"/>
      </w:pPr>
      <w:bookmarkStart w:id="35" w:name="_Toc530739923"/>
      <w:r w:rsidRPr="00277271">
        <w:t>Informácie o príjmoch a výhodách členov štatutárnych orgánov, dozorných orgánov</w:t>
      </w:r>
      <w:bookmarkEnd w:id="35"/>
      <w:r w:rsidRPr="00277271">
        <w:t xml:space="preserve"> a iných orgánov účtovnej jednotky</w:t>
      </w:r>
    </w:p>
    <w:p w:rsidR="0000290B" w:rsidRPr="00277271" w:rsidRDefault="0000290B" w:rsidP="0000290B">
      <w:pPr>
        <w:pStyle w:val="Zkladntext"/>
      </w:pPr>
    </w:p>
    <w:p w:rsidR="00C672BA" w:rsidRPr="00277271" w:rsidRDefault="00C672BA" w:rsidP="0000290B">
      <w:pPr>
        <w:pStyle w:val="Zkladntext"/>
      </w:pPr>
      <w:r w:rsidRPr="00277271">
        <w:t>Prehľad o príjmoch a výhodách členov štatutárnych, dozorných a iných orgánov:</w:t>
      </w:r>
    </w:p>
    <w:p w:rsidR="00C672BA" w:rsidRPr="00277271" w:rsidRDefault="00C672BA" w:rsidP="0000290B">
      <w:pPr>
        <w:pStyle w:val="Zkladntext"/>
      </w:pPr>
    </w:p>
    <w:bookmarkStart w:id="36" w:name="_MON_1457508708"/>
    <w:bookmarkEnd w:id="36"/>
    <w:p w:rsidR="00C672BA" w:rsidRPr="00277271" w:rsidRDefault="00535D5D" w:rsidP="0000290B">
      <w:pPr>
        <w:pStyle w:val="Zkladntext"/>
      </w:pPr>
      <w:r w:rsidRPr="00277271">
        <w:object w:dxaOrig="8473" w:dyaOrig="5945">
          <v:shape id="_x0000_i1040" type="#_x0000_t75" style="width:424.55pt;height:297.5pt" o:ole="">
            <v:imagedata r:id="rId38" o:title=""/>
          </v:shape>
          <o:OLEObject Type="Embed" ProgID="Excel.Sheet.12" ShapeID="_x0000_i1040" DrawAspect="Content" ObjectID="_1615307565" r:id="rId39"/>
        </w:object>
      </w:r>
    </w:p>
    <w:p w:rsidR="0000290B" w:rsidRPr="00277271" w:rsidRDefault="0000290B" w:rsidP="0000290B">
      <w:pPr>
        <w:pStyle w:val="Zkladntext"/>
      </w:pPr>
    </w:p>
    <w:p w:rsidR="00627B6C" w:rsidRPr="00277271" w:rsidRDefault="00627B6C" w:rsidP="002F770F">
      <w:pPr>
        <w:pStyle w:val="Zkladntext"/>
      </w:pPr>
    </w:p>
    <w:p w:rsidR="003E0FA2" w:rsidRPr="00277271" w:rsidRDefault="003E0FA2" w:rsidP="002F58D0">
      <w:pPr>
        <w:pStyle w:val="Nadpis1"/>
      </w:pPr>
      <w:bookmarkStart w:id="37" w:name="_Toc530739925"/>
      <w:r w:rsidRPr="00277271">
        <w:t>Informácie o skutočnostiach, ktoré nastali po dni, ku ktorému sa zostavuje účtovná závierka, do dňa zostavenia účtovnej závierky</w:t>
      </w:r>
      <w:bookmarkEnd w:id="37"/>
    </w:p>
    <w:p w:rsidR="003E0FA2" w:rsidRPr="00277271" w:rsidRDefault="003E0FA2" w:rsidP="003E0FA2">
      <w:pPr>
        <w:pStyle w:val="Zkladntext"/>
      </w:pPr>
    </w:p>
    <w:p w:rsidR="00B23D86" w:rsidRPr="00277271" w:rsidRDefault="00B23D86" w:rsidP="00B23D86">
      <w:pPr>
        <w:jc w:val="both"/>
        <w:rPr>
          <w:sz w:val="18"/>
        </w:rPr>
      </w:pPr>
      <w:r w:rsidRPr="00277271">
        <w:t xml:space="preserve">       </w:t>
      </w:r>
      <w:r w:rsidRPr="00277271">
        <w:rPr>
          <w:sz w:val="18"/>
        </w:rPr>
        <w:t xml:space="preserve">Po </w:t>
      </w:r>
      <w:r w:rsidR="002C3E7B">
        <w:t>31.12.201</w:t>
      </w:r>
      <w:r w:rsidR="00327E58">
        <w:t>8</w:t>
      </w:r>
      <w:r w:rsidRPr="00277271">
        <w:rPr>
          <w:sz w:val="18"/>
        </w:rPr>
        <w:t xml:space="preserve"> nenastali žiadne udalosti, ktoré by mali významný vplyv na verné zobrazenie skutočností, ktoré sú   </w:t>
      </w:r>
    </w:p>
    <w:p w:rsidR="00B23D86" w:rsidRDefault="00B23D86" w:rsidP="00B23D86">
      <w:pPr>
        <w:rPr>
          <w:sz w:val="18"/>
        </w:rPr>
      </w:pPr>
      <w:r w:rsidRPr="00277271">
        <w:rPr>
          <w:sz w:val="18"/>
        </w:rPr>
        <w:t xml:space="preserve">        predmetom účtovníctva</w:t>
      </w:r>
    </w:p>
    <w:p w:rsidR="0039321B" w:rsidRDefault="0039321B" w:rsidP="00B23D86">
      <w:pPr>
        <w:rPr>
          <w:sz w:val="18"/>
        </w:rPr>
      </w:pPr>
    </w:p>
    <w:p w:rsidR="0039321B" w:rsidRDefault="0039321B" w:rsidP="00B23D86">
      <w:pPr>
        <w:rPr>
          <w:sz w:val="18"/>
        </w:rPr>
      </w:pPr>
    </w:p>
    <w:p w:rsidR="001D3EBB" w:rsidRDefault="001D3EBB" w:rsidP="00B23D86">
      <w:pPr>
        <w:rPr>
          <w:sz w:val="18"/>
        </w:rPr>
      </w:pPr>
    </w:p>
    <w:p w:rsidR="001D3EBB" w:rsidRDefault="001D3EB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Default="0039321B" w:rsidP="00B23D86">
      <w:pPr>
        <w:rPr>
          <w:sz w:val="18"/>
        </w:rPr>
      </w:pPr>
    </w:p>
    <w:p w:rsidR="0039321B" w:rsidRPr="00277271" w:rsidRDefault="0039321B" w:rsidP="00B23D86">
      <w:pPr>
        <w:rPr>
          <w:sz w:val="18"/>
        </w:rPr>
      </w:pPr>
    </w:p>
    <w:p w:rsidR="00B23D86" w:rsidRPr="00277271" w:rsidRDefault="00B23D86" w:rsidP="00B23D86">
      <w:pPr>
        <w:rPr>
          <w:sz w:val="18"/>
        </w:rPr>
      </w:pPr>
    </w:p>
    <w:p w:rsidR="003E0FA2" w:rsidRPr="00277271" w:rsidRDefault="003E0FA2" w:rsidP="002F58D0">
      <w:pPr>
        <w:pStyle w:val="Nadpis1"/>
      </w:pPr>
      <w:bookmarkStart w:id="38" w:name="_Toc530739907"/>
      <w:r w:rsidRPr="00277271">
        <w:lastRenderedPageBreak/>
        <w:t>Informácie o Vlastnom imaní</w:t>
      </w:r>
      <w:bookmarkEnd w:id="38"/>
    </w:p>
    <w:p w:rsidR="003E0FA2" w:rsidRPr="00277271" w:rsidRDefault="003E0FA2" w:rsidP="003E0FA2">
      <w:pPr>
        <w:pStyle w:val="Zkladntext"/>
      </w:pPr>
    </w:p>
    <w:p w:rsidR="003E0FA2" w:rsidRDefault="003E0FA2" w:rsidP="003E0FA2">
      <w:pPr>
        <w:pStyle w:val="Zkladntext"/>
      </w:pPr>
      <w:r w:rsidRPr="00277271">
        <w:t>Prehľad o pohybe vlastného imania v priebehu účtovného obdobia je uvedený v nasledujúcom prehľade:</w:t>
      </w:r>
    </w:p>
    <w:p w:rsidR="002C3E7B" w:rsidRPr="00277271" w:rsidRDefault="002C3E7B" w:rsidP="003E0FA2">
      <w:pPr>
        <w:pStyle w:val="Zkladntext"/>
      </w:pPr>
    </w:p>
    <w:p w:rsidR="003E0FA2" w:rsidRPr="00277271" w:rsidRDefault="002D7F64" w:rsidP="003E0FA2">
      <w:pPr>
        <w:pStyle w:val="Zkladntext"/>
        <w:ind w:left="0"/>
      </w:pPr>
      <w:r w:rsidRPr="00277271">
        <w:t xml:space="preserve">         </w:t>
      </w:r>
      <w:bookmarkStart w:id="39" w:name="_MON_1457508846"/>
      <w:bookmarkEnd w:id="39"/>
      <w:r w:rsidR="00327E58" w:rsidRPr="00277271">
        <w:object w:dxaOrig="8889" w:dyaOrig="11261">
          <v:shape id="_x0000_i1041" type="#_x0000_t75" style="width:443.55pt;height:548.15pt" o:ole="">
            <v:imagedata r:id="rId40" o:title=""/>
          </v:shape>
          <o:OLEObject Type="Embed" ProgID="Excel.Sheet.12" ShapeID="_x0000_i1041" DrawAspect="Content" ObjectID="_1615307566" r:id="rId41"/>
        </w:object>
      </w:r>
    </w:p>
    <w:p w:rsidR="00262CD4" w:rsidRPr="00277271" w:rsidRDefault="00262CD4" w:rsidP="003E0FA2">
      <w:pPr>
        <w:pStyle w:val="Zkladntext"/>
      </w:pPr>
    </w:p>
    <w:p w:rsidR="0075139D" w:rsidRPr="00277271" w:rsidRDefault="0075139D" w:rsidP="0075139D">
      <w:pPr>
        <w:pStyle w:val="Zkladntext"/>
      </w:pPr>
    </w:p>
    <w:p w:rsidR="00262CD4" w:rsidRPr="00277271" w:rsidRDefault="00262CD4">
      <w:pPr>
        <w:spacing w:after="200" w:line="276" w:lineRule="auto"/>
        <w:rPr>
          <w:sz w:val="18"/>
        </w:rPr>
      </w:pPr>
      <w:r w:rsidRPr="00277271">
        <w:br w:type="page"/>
      </w:r>
    </w:p>
    <w:p w:rsidR="003E0FA2" w:rsidRPr="00277271" w:rsidRDefault="003E0FA2" w:rsidP="003E0FA2">
      <w:pPr>
        <w:pStyle w:val="Zkladntext"/>
      </w:pPr>
      <w:r w:rsidRPr="00277271">
        <w:lastRenderedPageBreak/>
        <w:t>Prehľad o pohybe vlastného imania za predchádzajúce účtovné obdobie je uvedený v nasledujúc</w:t>
      </w:r>
      <w:r w:rsidR="00017791" w:rsidRPr="00277271">
        <w:t>om</w:t>
      </w:r>
      <w:r w:rsidRPr="00277271">
        <w:t xml:space="preserve"> </w:t>
      </w:r>
      <w:r w:rsidR="00017791" w:rsidRPr="00277271">
        <w:t>prehľad</w:t>
      </w:r>
      <w:r w:rsidRPr="00277271">
        <w:t>e:</w:t>
      </w:r>
    </w:p>
    <w:bookmarkStart w:id="40" w:name="_MON_1457509108"/>
    <w:bookmarkEnd w:id="40"/>
    <w:p w:rsidR="009B79E5" w:rsidRPr="00277271" w:rsidRDefault="00DD4A12" w:rsidP="003E0FA2">
      <w:pPr>
        <w:pStyle w:val="Zkladntext"/>
      </w:pPr>
      <w:r w:rsidRPr="00277271">
        <w:object w:dxaOrig="8889" w:dyaOrig="10737">
          <v:shape id="_x0000_i1042" type="#_x0000_t75" style="width:443.55pt;height:536.6pt" o:ole="">
            <v:imagedata r:id="rId42" o:title=""/>
          </v:shape>
          <o:OLEObject Type="Embed" ProgID="Excel.Sheet.12" ShapeID="_x0000_i1042" DrawAspect="Content" ObjectID="_1615307567" r:id="rId43"/>
        </w:object>
      </w:r>
    </w:p>
    <w:p w:rsidR="009B79E5" w:rsidRPr="00277271" w:rsidRDefault="009B79E5" w:rsidP="003E0FA2">
      <w:pPr>
        <w:pStyle w:val="Zkladntext"/>
      </w:pPr>
    </w:p>
    <w:p w:rsidR="00656118" w:rsidRPr="00277271" w:rsidRDefault="003E0FA2" w:rsidP="00B70821">
      <w:pPr>
        <w:pStyle w:val="Nadpis1"/>
        <w:numPr>
          <w:ilvl w:val="0"/>
          <w:numId w:val="15"/>
        </w:numPr>
      </w:pPr>
      <w:bookmarkStart w:id="41" w:name="_Toc530739926"/>
      <w:r w:rsidRPr="00277271">
        <w:t>Prehľad peňažných tokov</w:t>
      </w:r>
    </w:p>
    <w:p w:rsidR="00656118" w:rsidRPr="00277271" w:rsidRDefault="00656118" w:rsidP="00656118">
      <w:pPr>
        <w:ind w:left="450"/>
      </w:pPr>
    </w:p>
    <w:p w:rsidR="00656118" w:rsidRPr="00277271" w:rsidRDefault="00656118" w:rsidP="00656118">
      <w:pPr>
        <w:ind w:left="450"/>
      </w:pPr>
      <w:r w:rsidRPr="00277271">
        <w:rPr>
          <w:sz w:val="18"/>
        </w:rPr>
        <w:t xml:space="preserve">Spoločnosť nie je povinná </w:t>
      </w:r>
      <w:r w:rsidR="00D63E6C" w:rsidRPr="00277271">
        <w:rPr>
          <w:sz w:val="18"/>
        </w:rPr>
        <w:t>zostavovať</w:t>
      </w:r>
      <w:r w:rsidRPr="00277271">
        <w:rPr>
          <w:sz w:val="18"/>
        </w:rPr>
        <w:t xml:space="preserve"> prehľad peňažných tokov</w:t>
      </w:r>
      <w:r w:rsidRPr="00277271">
        <w:t>.</w:t>
      </w:r>
    </w:p>
    <w:p w:rsidR="00656118" w:rsidRPr="00277271" w:rsidRDefault="00656118" w:rsidP="00656118">
      <w:pPr>
        <w:ind w:left="450"/>
        <w:rPr>
          <w:sz w:val="18"/>
        </w:rPr>
      </w:pPr>
    </w:p>
    <w:p w:rsidR="00656118" w:rsidRPr="00277271" w:rsidRDefault="00656118" w:rsidP="00656118">
      <w:pPr>
        <w:pStyle w:val="Nadpis1"/>
        <w:numPr>
          <w:ilvl w:val="0"/>
          <w:numId w:val="0"/>
        </w:numPr>
        <w:ind w:left="450"/>
      </w:pPr>
    </w:p>
    <w:p w:rsidR="00656118" w:rsidRPr="00277271" w:rsidRDefault="00656118" w:rsidP="00656118">
      <w:pPr>
        <w:pStyle w:val="Nadpis1"/>
        <w:numPr>
          <w:ilvl w:val="0"/>
          <w:numId w:val="0"/>
        </w:numPr>
        <w:ind w:left="450"/>
      </w:pPr>
    </w:p>
    <w:bookmarkEnd w:id="41"/>
    <w:p w:rsidR="000A6FBA" w:rsidRPr="00277271" w:rsidRDefault="000A6FBA" w:rsidP="000A6FBA">
      <w:pPr>
        <w:pStyle w:val="Zkladntext"/>
        <w:ind w:right="-1"/>
      </w:pPr>
    </w:p>
    <w:p w:rsidR="000A6FBA" w:rsidRPr="00277271" w:rsidRDefault="000A6FBA" w:rsidP="000A6FBA">
      <w:pPr>
        <w:pStyle w:val="Zkladntext"/>
        <w:ind w:left="0"/>
        <w:rPr>
          <w:highlight w:val="yellow"/>
        </w:rPr>
      </w:pPr>
    </w:p>
    <w:p w:rsidR="0058479C" w:rsidRPr="00277271" w:rsidRDefault="0058479C" w:rsidP="00B52028">
      <w:pPr>
        <w:pStyle w:val="Zkladntext"/>
      </w:pPr>
    </w:p>
    <w:sectPr w:rsidR="0058479C" w:rsidRPr="00277271" w:rsidSect="00584881">
      <w:headerReference w:type="default" r:id="rId44"/>
      <w:headerReference w:type="first" r:id="rId45"/>
      <w:footerReference w:type="first" r:id="rId46"/>
      <w:pgSz w:w="11907" w:h="16840" w:code="9"/>
      <w:pgMar w:top="720" w:right="720" w:bottom="720" w:left="720"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408E" w:rsidRDefault="000F408E" w:rsidP="00E95128">
      <w:r>
        <w:separator/>
      </w:r>
    </w:p>
  </w:endnote>
  <w:endnote w:type="continuationSeparator" w:id="0">
    <w:p w:rsidR="000F408E" w:rsidRDefault="000F408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20002A87" w:usb1="00000000" w:usb2="00000000"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A4E" w:rsidRDefault="00B71A4E"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544C66">
          <w:rPr>
            <w:b/>
            <w:noProof/>
          </w:rPr>
          <w:t>1</w:t>
        </w:r>
        <w:r w:rsidRPr="00F70C00">
          <w:rPr>
            <w:b/>
          </w:rPr>
          <w:fldChar w:fldCharType="end"/>
        </w:r>
      </w:sdtContent>
    </w:sdt>
  </w:p>
  <w:p w:rsidR="00B71A4E" w:rsidRDefault="00B71A4E" w:rsidP="00F70C00">
    <w:pPr>
      <w:pStyle w:val="Pta"/>
      <w:tabs>
        <w:tab w:val="clear" w:pos="9072"/>
        <w:tab w:val="right" w:pos="9214"/>
      </w:tabs>
      <w:rPr>
        <w:sz w:val="16"/>
        <w:szCs w:val="16"/>
      </w:rPr>
    </w:pPr>
  </w:p>
  <w:p w:rsidR="00B71A4E" w:rsidRPr="00F70C00" w:rsidRDefault="00B71A4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408E" w:rsidRDefault="000F408E" w:rsidP="00E95128">
      <w:r>
        <w:separator/>
      </w:r>
    </w:p>
  </w:footnote>
  <w:footnote w:type="continuationSeparator" w:id="0">
    <w:p w:rsidR="000F408E" w:rsidRDefault="000F408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A4E" w:rsidRDefault="00B71A4E" w:rsidP="002617B0">
    <w:pPr>
      <w:pStyle w:val="Hlavika"/>
      <w:rPr>
        <w:sz w:val="17"/>
        <w:szCs w:val="17"/>
      </w:rPr>
    </w:pPr>
    <w:r w:rsidRPr="005F1B8B">
      <w:rPr>
        <w:sz w:val="17"/>
        <w:szCs w:val="17"/>
      </w:rPr>
      <w:t>Poznámky k účtovnej závierke</w:t>
    </w:r>
    <w:r w:rsidRPr="005F1B8B">
      <w:rPr>
        <w:sz w:val="17"/>
        <w:szCs w:val="17"/>
      </w:rPr>
      <w:tab/>
    </w:r>
    <w:r>
      <w:rPr>
        <w:sz w:val="17"/>
        <w:szCs w:val="17"/>
      </w:rPr>
      <w:t xml:space="preserve">                                                                          IČO    </w:t>
    </w:r>
  </w:p>
  <w:tbl>
    <w:tblPr>
      <w:tblStyle w:val="Mriekatabuky"/>
      <w:tblW w:w="2683" w:type="dxa"/>
      <w:tblInd w:w="6570" w:type="dxa"/>
      <w:tblLook w:val="04A0" w:firstRow="1" w:lastRow="0" w:firstColumn="1" w:lastColumn="0" w:noHBand="0" w:noVBand="1"/>
    </w:tblPr>
    <w:tblGrid>
      <w:gridCol w:w="335"/>
      <w:gridCol w:w="335"/>
      <w:gridCol w:w="335"/>
      <w:gridCol w:w="335"/>
      <w:gridCol w:w="335"/>
      <w:gridCol w:w="336"/>
      <w:gridCol w:w="336"/>
      <w:gridCol w:w="336"/>
    </w:tblGrid>
    <w:tr w:rsidR="00B71A4E" w:rsidTr="00EA6942">
      <w:trPr>
        <w:trHeight w:val="261"/>
      </w:trPr>
      <w:tc>
        <w:tcPr>
          <w:tcW w:w="335" w:type="dxa"/>
        </w:tcPr>
        <w:p w:rsidR="00B71A4E" w:rsidRDefault="00B71A4E" w:rsidP="002617B0">
          <w:pPr>
            <w:pStyle w:val="Hlavika"/>
            <w:rPr>
              <w:sz w:val="17"/>
              <w:szCs w:val="17"/>
            </w:rPr>
          </w:pPr>
          <w:r>
            <w:rPr>
              <w:sz w:val="17"/>
              <w:szCs w:val="17"/>
            </w:rPr>
            <w:t>4</w:t>
          </w:r>
        </w:p>
      </w:tc>
      <w:tc>
        <w:tcPr>
          <w:tcW w:w="335" w:type="dxa"/>
        </w:tcPr>
        <w:p w:rsidR="00B71A4E" w:rsidRDefault="00B71A4E" w:rsidP="002617B0">
          <w:pPr>
            <w:pStyle w:val="Hlavika"/>
            <w:rPr>
              <w:sz w:val="17"/>
              <w:szCs w:val="17"/>
            </w:rPr>
          </w:pPr>
          <w:r>
            <w:rPr>
              <w:sz w:val="17"/>
              <w:szCs w:val="17"/>
            </w:rPr>
            <w:t>7</w:t>
          </w:r>
        </w:p>
      </w:tc>
      <w:tc>
        <w:tcPr>
          <w:tcW w:w="335" w:type="dxa"/>
        </w:tcPr>
        <w:p w:rsidR="00B71A4E" w:rsidRDefault="00B71A4E" w:rsidP="002617B0">
          <w:pPr>
            <w:pStyle w:val="Hlavika"/>
            <w:rPr>
              <w:sz w:val="17"/>
              <w:szCs w:val="17"/>
            </w:rPr>
          </w:pPr>
          <w:r>
            <w:rPr>
              <w:sz w:val="17"/>
              <w:szCs w:val="17"/>
            </w:rPr>
            <w:t>4</w:t>
          </w:r>
        </w:p>
      </w:tc>
      <w:tc>
        <w:tcPr>
          <w:tcW w:w="335" w:type="dxa"/>
        </w:tcPr>
        <w:p w:rsidR="00B71A4E" w:rsidRDefault="00B71A4E" w:rsidP="002617B0">
          <w:pPr>
            <w:pStyle w:val="Hlavika"/>
            <w:rPr>
              <w:sz w:val="17"/>
              <w:szCs w:val="17"/>
            </w:rPr>
          </w:pPr>
          <w:r>
            <w:rPr>
              <w:sz w:val="17"/>
              <w:szCs w:val="17"/>
            </w:rPr>
            <w:t>4</w:t>
          </w:r>
        </w:p>
      </w:tc>
      <w:tc>
        <w:tcPr>
          <w:tcW w:w="335" w:type="dxa"/>
        </w:tcPr>
        <w:p w:rsidR="00B71A4E" w:rsidRDefault="00B71A4E" w:rsidP="002617B0">
          <w:pPr>
            <w:pStyle w:val="Hlavika"/>
            <w:rPr>
              <w:sz w:val="17"/>
              <w:szCs w:val="17"/>
            </w:rPr>
          </w:pPr>
          <w:r>
            <w:rPr>
              <w:sz w:val="17"/>
              <w:szCs w:val="17"/>
            </w:rPr>
            <w:t>3</w:t>
          </w:r>
        </w:p>
      </w:tc>
      <w:tc>
        <w:tcPr>
          <w:tcW w:w="336" w:type="dxa"/>
        </w:tcPr>
        <w:p w:rsidR="00B71A4E" w:rsidRDefault="00B71A4E" w:rsidP="002617B0">
          <w:pPr>
            <w:pStyle w:val="Hlavika"/>
            <w:rPr>
              <w:sz w:val="17"/>
              <w:szCs w:val="17"/>
            </w:rPr>
          </w:pPr>
          <w:r>
            <w:rPr>
              <w:sz w:val="17"/>
              <w:szCs w:val="17"/>
            </w:rPr>
            <w:t>6</w:t>
          </w:r>
        </w:p>
      </w:tc>
      <w:tc>
        <w:tcPr>
          <w:tcW w:w="336" w:type="dxa"/>
        </w:tcPr>
        <w:p w:rsidR="00B71A4E" w:rsidRDefault="00B71A4E" w:rsidP="002617B0">
          <w:pPr>
            <w:pStyle w:val="Hlavika"/>
            <w:rPr>
              <w:sz w:val="17"/>
              <w:szCs w:val="17"/>
            </w:rPr>
          </w:pPr>
          <w:r>
            <w:rPr>
              <w:sz w:val="17"/>
              <w:szCs w:val="17"/>
            </w:rPr>
            <w:t>2</w:t>
          </w:r>
        </w:p>
      </w:tc>
      <w:tc>
        <w:tcPr>
          <w:tcW w:w="336" w:type="dxa"/>
        </w:tcPr>
        <w:p w:rsidR="00B71A4E" w:rsidRDefault="00B71A4E" w:rsidP="002617B0">
          <w:pPr>
            <w:pStyle w:val="Hlavika"/>
            <w:rPr>
              <w:sz w:val="17"/>
              <w:szCs w:val="17"/>
            </w:rPr>
          </w:pPr>
          <w:r>
            <w:rPr>
              <w:sz w:val="17"/>
              <w:szCs w:val="17"/>
            </w:rPr>
            <w:t>6</w:t>
          </w:r>
        </w:p>
      </w:tc>
    </w:tr>
  </w:tbl>
  <w:p w:rsidR="00B71A4E" w:rsidRPr="00EA6942" w:rsidRDefault="00B71A4E" w:rsidP="002617B0">
    <w:pPr>
      <w:pStyle w:val="Hlavika"/>
      <w:rPr>
        <w:sz w:val="17"/>
        <w:szCs w:val="17"/>
      </w:rPr>
    </w:pPr>
    <w:r>
      <w:rPr>
        <w:sz w:val="17"/>
        <w:szCs w:val="17"/>
      </w:rPr>
      <w:t xml:space="preserve"> ATANONE s.r.o.</w:t>
    </w:r>
  </w:p>
  <w:p w:rsidR="00B71A4E" w:rsidRDefault="00B71A4E" w:rsidP="00F10FA4">
    <w:pPr>
      <w:pStyle w:val="Hlavika"/>
    </w:pPr>
  </w:p>
  <w:tbl>
    <w:tblPr>
      <w:tblW w:w="9156" w:type="dxa"/>
      <w:tblInd w:w="55" w:type="dxa"/>
      <w:tblCellMar>
        <w:left w:w="70" w:type="dxa"/>
        <w:right w:w="70" w:type="dxa"/>
      </w:tblCellMar>
      <w:tblLook w:val="04A0" w:firstRow="1" w:lastRow="0" w:firstColumn="1" w:lastColumn="0" w:noHBand="0" w:noVBand="1"/>
    </w:tblPr>
    <w:tblGrid>
      <w:gridCol w:w="2781"/>
      <w:gridCol w:w="2260"/>
      <w:gridCol w:w="415"/>
      <w:gridCol w:w="415"/>
      <w:gridCol w:w="485"/>
      <w:gridCol w:w="280"/>
      <w:gridCol w:w="280"/>
      <w:gridCol w:w="280"/>
      <w:gridCol w:w="280"/>
      <w:gridCol w:w="280"/>
      <w:gridCol w:w="280"/>
      <w:gridCol w:w="280"/>
      <w:gridCol w:w="280"/>
      <w:gridCol w:w="280"/>
      <w:gridCol w:w="280"/>
    </w:tblGrid>
    <w:tr w:rsidR="00B71A4E" w:rsidRPr="003F477D" w:rsidTr="00EA6942">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71A4E" w:rsidRPr="003F477D" w:rsidRDefault="00B71A4E" w:rsidP="00B55C9B">
          <w:pPr>
            <w:rPr>
              <w:color w:val="000000"/>
              <w:szCs w:val="22"/>
              <w:lang w:eastAsia="sk-SK"/>
            </w:rPr>
          </w:pPr>
          <w:r>
            <w:t xml:space="preserve">Poznámky </w:t>
          </w:r>
          <w:proofErr w:type="spellStart"/>
          <w:r>
            <w:t>Úč</w:t>
          </w:r>
          <w:proofErr w:type="spellEnd"/>
          <w:r>
            <w:t xml:space="preserve"> POD 3-01</w:t>
          </w:r>
        </w:p>
      </w:tc>
      <w:tc>
        <w:tcPr>
          <w:tcW w:w="2260" w:type="dxa"/>
          <w:tcBorders>
            <w:top w:val="nil"/>
            <w:left w:val="nil"/>
            <w:bottom w:val="nil"/>
            <w:right w:val="nil"/>
          </w:tcBorders>
          <w:noWrap/>
          <w:vAlign w:val="bottom"/>
          <w:hideMark/>
        </w:tcPr>
        <w:p w:rsidR="00B71A4E" w:rsidRPr="003F477D" w:rsidRDefault="00B71A4E" w:rsidP="00EA6942">
          <w:pPr>
            <w:rPr>
              <w:color w:val="000000"/>
              <w:szCs w:val="22"/>
              <w:lang w:eastAsia="sk-SK"/>
            </w:rPr>
          </w:pPr>
        </w:p>
      </w:tc>
      <w:tc>
        <w:tcPr>
          <w:tcW w:w="427" w:type="dxa"/>
          <w:tcBorders>
            <w:top w:val="nil"/>
            <w:left w:val="nil"/>
            <w:bottom w:val="nil"/>
            <w:right w:val="nil"/>
          </w:tcBorders>
        </w:tcPr>
        <w:p w:rsidR="00B71A4E" w:rsidRPr="003F477D" w:rsidRDefault="00B71A4E" w:rsidP="00B55C9B">
          <w:pPr>
            <w:rPr>
              <w:color w:val="000000"/>
              <w:szCs w:val="22"/>
              <w:lang w:eastAsia="sk-SK"/>
            </w:rPr>
          </w:pPr>
        </w:p>
      </w:tc>
      <w:tc>
        <w:tcPr>
          <w:tcW w:w="427" w:type="dxa"/>
          <w:tcBorders>
            <w:top w:val="nil"/>
            <w:left w:val="nil"/>
            <w:bottom w:val="nil"/>
            <w:right w:val="nil"/>
          </w:tcBorders>
        </w:tcPr>
        <w:p w:rsidR="00B71A4E" w:rsidRPr="003F477D" w:rsidRDefault="00B71A4E" w:rsidP="00B55C9B">
          <w:pPr>
            <w:rPr>
              <w:color w:val="000000"/>
              <w:szCs w:val="22"/>
              <w:lang w:eastAsia="sk-SK"/>
            </w:rPr>
          </w:pPr>
        </w:p>
      </w:tc>
      <w:tc>
        <w:tcPr>
          <w:tcW w:w="462" w:type="dxa"/>
          <w:tcBorders>
            <w:top w:val="nil"/>
            <w:left w:val="nil"/>
            <w:bottom w:val="nil"/>
            <w:right w:val="nil"/>
          </w:tcBorders>
          <w:noWrap/>
          <w:vAlign w:val="bottom"/>
          <w:hideMark/>
        </w:tcPr>
        <w:p w:rsidR="00B71A4E" w:rsidRPr="003F477D" w:rsidRDefault="00B71A4E" w:rsidP="00B55C9B">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55C9B">
          <w:pPr>
            <w:jc w:val="center"/>
            <w:rPr>
              <w:szCs w:val="22"/>
              <w:lang w:eastAsia="sk-SK"/>
            </w:rPr>
          </w:pPr>
          <w:r>
            <w:rPr>
              <w:szCs w:val="22"/>
              <w:lang w:eastAsia="sk-SK"/>
            </w:rPr>
            <w:t>5</w:t>
          </w:r>
        </w:p>
      </w:tc>
    </w:tr>
  </w:tbl>
  <w:p w:rsidR="00B71A4E" w:rsidRPr="00F10FA4" w:rsidRDefault="00B71A4E"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A4E" w:rsidRDefault="00B71A4E" w:rsidP="00B34229">
    <w:pPr>
      <w:pStyle w:val="Hlavika"/>
      <w:rPr>
        <w:sz w:val="17"/>
        <w:szCs w:val="17"/>
      </w:rPr>
    </w:pPr>
    <w:r w:rsidRPr="005F1B8B">
      <w:rPr>
        <w:sz w:val="17"/>
        <w:szCs w:val="17"/>
      </w:rPr>
      <w:t>Poznámky k účtovnej závierke</w:t>
    </w:r>
    <w:r w:rsidRPr="005F1B8B">
      <w:rPr>
        <w:sz w:val="17"/>
        <w:szCs w:val="17"/>
      </w:rPr>
      <w:tab/>
    </w:r>
    <w:r>
      <w:rPr>
        <w:sz w:val="17"/>
        <w:szCs w:val="17"/>
      </w:rPr>
      <w:t xml:space="preserve">                                                                          IČO    </w:t>
    </w:r>
  </w:p>
  <w:tbl>
    <w:tblPr>
      <w:tblStyle w:val="Mriekatabuky"/>
      <w:tblW w:w="2683" w:type="dxa"/>
      <w:tblInd w:w="6570" w:type="dxa"/>
      <w:tblLook w:val="04A0" w:firstRow="1" w:lastRow="0" w:firstColumn="1" w:lastColumn="0" w:noHBand="0" w:noVBand="1"/>
    </w:tblPr>
    <w:tblGrid>
      <w:gridCol w:w="335"/>
      <w:gridCol w:w="335"/>
      <w:gridCol w:w="335"/>
      <w:gridCol w:w="335"/>
      <w:gridCol w:w="335"/>
      <w:gridCol w:w="336"/>
      <w:gridCol w:w="336"/>
      <w:gridCol w:w="336"/>
    </w:tblGrid>
    <w:tr w:rsidR="00B71A4E" w:rsidTr="00B71A4E">
      <w:trPr>
        <w:trHeight w:val="261"/>
      </w:trPr>
      <w:tc>
        <w:tcPr>
          <w:tcW w:w="335" w:type="dxa"/>
        </w:tcPr>
        <w:p w:rsidR="00B71A4E" w:rsidRDefault="00B71A4E" w:rsidP="00B34229">
          <w:pPr>
            <w:pStyle w:val="Hlavika"/>
            <w:rPr>
              <w:sz w:val="17"/>
              <w:szCs w:val="17"/>
            </w:rPr>
          </w:pPr>
          <w:r>
            <w:rPr>
              <w:sz w:val="17"/>
              <w:szCs w:val="17"/>
            </w:rPr>
            <w:t>4</w:t>
          </w:r>
        </w:p>
      </w:tc>
      <w:tc>
        <w:tcPr>
          <w:tcW w:w="335" w:type="dxa"/>
        </w:tcPr>
        <w:p w:rsidR="00B71A4E" w:rsidRDefault="00B71A4E" w:rsidP="00B34229">
          <w:pPr>
            <w:pStyle w:val="Hlavika"/>
            <w:rPr>
              <w:sz w:val="17"/>
              <w:szCs w:val="17"/>
            </w:rPr>
          </w:pPr>
          <w:r>
            <w:rPr>
              <w:sz w:val="17"/>
              <w:szCs w:val="17"/>
            </w:rPr>
            <w:t>7</w:t>
          </w:r>
        </w:p>
      </w:tc>
      <w:tc>
        <w:tcPr>
          <w:tcW w:w="335" w:type="dxa"/>
        </w:tcPr>
        <w:p w:rsidR="00B71A4E" w:rsidRDefault="00B71A4E" w:rsidP="00B34229">
          <w:pPr>
            <w:pStyle w:val="Hlavika"/>
            <w:rPr>
              <w:sz w:val="17"/>
              <w:szCs w:val="17"/>
            </w:rPr>
          </w:pPr>
          <w:r>
            <w:rPr>
              <w:sz w:val="17"/>
              <w:szCs w:val="17"/>
            </w:rPr>
            <w:t>4</w:t>
          </w:r>
        </w:p>
      </w:tc>
      <w:tc>
        <w:tcPr>
          <w:tcW w:w="335" w:type="dxa"/>
        </w:tcPr>
        <w:p w:rsidR="00B71A4E" w:rsidRDefault="00B71A4E" w:rsidP="00B34229">
          <w:pPr>
            <w:pStyle w:val="Hlavika"/>
            <w:rPr>
              <w:sz w:val="17"/>
              <w:szCs w:val="17"/>
            </w:rPr>
          </w:pPr>
          <w:r>
            <w:rPr>
              <w:sz w:val="17"/>
              <w:szCs w:val="17"/>
            </w:rPr>
            <w:t>4</w:t>
          </w:r>
        </w:p>
      </w:tc>
      <w:tc>
        <w:tcPr>
          <w:tcW w:w="335" w:type="dxa"/>
        </w:tcPr>
        <w:p w:rsidR="00B71A4E" w:rsidRDefault="00B71A4E" w:rsidP="00B34229">
          <w:pPr>
            <w:pStyle w:val="Hlavika"/>
            <w:rPr>
              <w:sz w:val="17"/>
              <w:szCs w:val="17"/>
            </w:rPr>
          </w:pPr>
          <w:r>
            <w:rPr>
              <w:sz w:val="17"/>
              <w:szCs w:val="17"/>
            </w:rPr>
            <w:t>3</w:t>
          </w:r>
        </w:p>
      </w:tc>
      <w:tc>
        <w:tcPr>
          <w:tcW w:w="336" w:type="dxa"/>
        </w:tcPr>
        <w:p w:rsidR="00B71A4E" w:rsidRDefault="00B71A4E" w:rsidP="00B34229">
          <w:pPr>
            <w:pStyle w:val="Hlavika"/>
            <w:rPr>
              <w:sz w:val="17"/>
              <w:szCs w:val="17"/>
            </w:rPr>
          </w:pPr>
          <w:r>
            <w:rPr>
              <w:sz w:val="17"/>
              <w:szCs w:val="17"/>
            </w:rPr>
            <w:t>6</w:t>
          </w:r>
        </w:p>
      </w:tc>
      <w:tc>
        <w:tcPr>
          <w:tcW w:w="336" w:type="dxa"/>
        </w:tcPr>
        <w:p w:rsidR="00B71A4E" w:rsidRDefault="00B71A4E" w:rsidP="00B34229">
          <w:pPr>
            <w:pStyle w:val="Hlavika"/>
            <w:rPr>
              <w:sz w:val="17"/>
              <w:szCs w:val="17"/>
            </w:rPr>
          </w:pPr>
          <w:r>
            <w:rPr>
              <w:sz w:val="17"/>
              <w:szCs w:val="17"/>
            </w:rPr>
            <w:t>2</w:t>
          </w:r>
        </w:p>
      </w:tc>
      <w:tc>
        <w:tcPr>
          <w:tcW w:w="336" w:type="dxa"/>
        </w:tcPr>
        <w:p w:rsidR="00B71A4E" w:rsidRDefault="00B71A4E" w:rsidP="00B34229">
          <w:pPr>
            <w:pStyle w:val="Hlavika"/>
            <w:rPr>
              <w:sz w:val="17"/>
              <w:szCs w:val="17"/>
            </w:rPr>
          </w:pPr>
          <w:r>
            <w:rPr>
              <w:sz w:val="17"/>
              <w:szCs w:val="17"/>
            </w:rPr>
            <w:t>6</w:t>
          </w:r>
        </w:p>
      </w:tc>
    </w:tr>
  </w:tbl>
  <w:p w:rsidR="00B71A4E" w:rsidRPr="00EA6942" w:rsidRDefault="00B71A4E" w:rsidP="00B34229">
    <w:pPr>
      <w:pStyle w:val="Hlavika"/>
      <w:rPr>
        <w:sz w:val="17"/>
        <w:szCs w:val="17"/>
      </w:rPr>
    </w:pPr>
    <w:r>
      <w:rPr>
        <w:sz w:val="17"/>
        <w:szCs w:val="17"/>
      </w:rPr>
      <w:t xml:space="preserve"> ATANONE s.r.o.</w:t>
    </w:r>
  </w:p>
  <w:p w:rsidR="00B71A4E" w:rsidRDefault="00B71A4E" w:rsidP="00B34229">
    <w:pPr>
      <w:pStyle w:val="Hlavika"/>
    </w:pPr>
  </w:p>
  <w:tbl>
    <w:tblPr>
      <w:tblW w:w="9156" w:type="dxa"/>
      <w:tblInd w:w="55" w:type="dxa"/>
      <w:tblCellMar>
        <w:left w:w="70" w:type="dxa"/>
        <w:right w:w="70" w:type="dxa"/>
      </w:tblCellMar>
      <w:tblLook w:val="04A0" w:firstRow="1" w:lastRow="0" w:firstColumn="1" w:lastColumn="0" w:noHBand="0" w:noVBand="1"/>
    </w:tblPr>
    <w:tblGrid>
      <w:gridCol w:w="2781"/>
      <w:gridCol w:w="2260"/>
      <w:gridCol w:w="415"/>
      <w:gridCol w:w="415"/>
      <w:gridCol w:w="485"/>
      <w:gridCol w:w="280"/>
      <w:gridCol w:w="280"/>
      <w:gridCol w:w="280"/>
      <w:gridCol w:w="280"/>
      <w:gridCol w:w="280"/>
      <w:gridCol w:w="280"/>
      <w:gridCol w:w="280"/>
      <w:gridCol w:w="280"/>
      <w:gridCol w:w="280"/>
      <w:gridCol w:w="280"/>
    </w:tblGrid>
    <w:tr w:rsidR="00B71A4E" w:rsidRPr="003F477D" w:rsidTr="00B71A4E">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71A4E" w:rsidRPr="003F477D" w:rsidRDefault="00B71A4E" w:rsidP="00B34229">
          <w:pPr>
            <w:rPr>
              <w:color w:val="000000"/>
              <w:szCs w:val="22"/>
              <w:lang w:eastAsia="sk-SK"/>
            </w:rPr>
          </w:pPr>
          <w:r>
            <w:t xml:space="preserve">Poznámky </w:t>
          </w:r>
          <w:proofErr w:type="spellStart"/>
          <w:r>
            <w:t>Úč</w:t>
          </w:r>
          <w:proofErr w:type="spellEnd"/>
          <w:r>
            <w:t xml:space="preserve"> POD 3-01</w:t>
          </w:r>
        </w:p>
      </w:tc>
      <w:tc>
        <w:tcPr>
          <w:tcW w:w="2260" w:type="dxa"/>
          <w:tcBorders>
            <w:top w:val="nil"/>
            <w:left w:val="nil"/>
            <w:bottom w:val="nil"/>
            <w:right w:val="nil"/>
          </w:tcBorders>
          <w:noWrap/>
          <w:vAlign w:val="bottom"/>
          <w:hideMark/>
        </w:tcPr>
        <w:p w:rsidR="00B71A4E" w:rsidRPr="003F477D" w:rsidRDefault="00B71A4E" w:rsidP="00B34229">
          <w:pPr>
            <w:rPr>
              <w:color w:val="000000"/>
              <w:szCs w:val="22"/>
              <w:lang w:eastAsia="sk-SK"/>
            </w:rPr>
          </w:pPr>
        </w:p>
      </w:tc>
      <w:tc>
        <w:tcPr>
          <w:tcW w:w="427" w:type="dxa"/>
          <w:tcBorders>
            <w:top w:val="nil"/>
            <w:left w:val="nil"/>
            <w:bottom w:val="nil"/>
            <w:right w:val="nil"/>
          </w:tcBorders>
        </w:tcPr>
        <w:p w:rsidR="00B71A4E" w:rsidRPr="003F477D" w:rsidRDefault="00B71A4E" w:rsidP="00B34229">
          <w:pPr>
            <w:rPr>
              <w:color w:val="000000"/>
              <w:szCs w:val="22"/>
              <w:lang w:eastAsia="sk-SK"/>
            </w:rPr>
          </w:pPr>
        </w:p>
      </w:tc>
      <w:tc>
        <w:tcPr>
          <w:tcW w:w="427" w:type="dxa"/>
          <w:tcBorders>
            <w:top w:val="nil"/>
            <w:left w:val="nil"/>
            <w:bottom w:val="nil"/>
            <w:right w:val="nil"/>
          </w:tcBorders>
        </w:tcPr>
        <w:p w:rsidR="00B71A4E" w:rsidRPr="003F477D" w:rsidRDefault="00B71A4E" w:rsidP="00B34229">
          <w:pPr>
            <w:rPr>
              <w:color w:val="000000"/>
              <w:szCs w:val="22"/>
              <w:lang w:eastAsia="sk-SK"/>
            </w:rPr>
          </w:pPr>
        </w:p>
      </w:tc>
      <w:tc>
        <w:tcPr>
          <w:tcW w:w="462" w:type="dxa"/>
          <w:tcBorders>
            <w:top w:val="nil"/>
            <w:left w:val="nil"/>
            <w:bottom w:val="nil"/>
            <w:right w:val="nil"/>
          </w:tcBorders>
          <w:noWrap/>
          <w:vAlign w:val="bottom"/>
          <w:hideMark/>
        </w:tcPr>
        <w:p w:rsidR="00B71A4E" w:rsidRPr="003F477D" w:rsidRDefault="00B71A4E" w:rsidP="00B34229">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B71A4E" w:rsidRPr="003F477D" w:rsidRDefault="00B71A4E" w:rsidP="00B34229">
          <w:pPr>
            <w:jc w:val="center"/>
            <w:rPr>
              <w:szCs w:val="22"/>
              <w:lang w:eastAsia="sk-SK"/>
            </w:rPr>
          </w:pPr>
          <w:r>
            <w:rPr>
              <w:szCs w:val="22"/>
              <w:lang w:eastAsia="sk-SK"/>
            </w:rPr>
            <w:t>5</w:t>
          </w:r>
        </w:p>
      </w:tc>
    </w:tr>
  </w:tbl>
  <w:p w:rsidR="00B71A4E" w:rsidRPr="00F10FA4" w:rsidRDefault="00B71A4E" w:rsidP="00B342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B401500"/>
    <w:multiLevelType w:val="hybridMultilevel"/>
    <w:tmpl w:val="A000C58C"/>
    <w:lvl w:ilvl="0" w:tplc="6134943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2705155A"/>
    <w:multiLevelType w:val="hybridMultilevel"/>
    <w:tmpl w:val="03AA01A0"/>
    <w:lvl w:ilvl="0" w:tplc="68EA6610">
      <w:start w:val="1"/>
      <w:numFmt w:val="bullet"/>
      <w:pStyle w:val="POMOCKY"/>
      <w:lvlText w:val=""/>
      <w:lvlJc w:val="left"/>
      <w:pPr>
        <w:tabs>
          <w:tab w:val="num" w:pos="623"/>
        </w:tabs>
        <w:ind w:left="623" w:hanging="340"/>
      </w:pPr>
      <w:rPr>
        <w:rFonts w:ascii="Symbol" w:hAnsi="Symbol" w:hint="default"/>
      </w:rPr>
    </w:lvl>
    <w:lvl w:ilvl="1" w:tplc="04050019" w:tentative="1">
      <w:start w:val="1"/>
      <w:numFmt w:val="lowerLetter"/>
      <w:lvlText w:val="%2."/>
      <w:lvlJc w:val="left"/>
      <w:pPr>
        <w:tabs>
          <w:tab w:val="num" w:pos="1156"/>
        </w:tabs>
        <w:ind w:left="1156" w:hanging="360"/>
      </w:pPr>
    </w:lvl>
    <w:lvl w:ilvl="2" w:tplc="0405001B" w:tentative="1">
      <w:start w:val="1"/>
      <w:numFmt w:val="lowerRoman"/>
      <w:lvlText w:val="%3."/>
      <w:lvlJc w:val="right"/>
      <w:pPr>
        <w:tabs>
          <w:tab w:val="num" w:pos="1876"/>
        </w:tabs>
        <w:ind w:left="1876" w:hanging="180"/>
      </w:pPr>
    </w:lvl>
    <w:lvl w:ilvl="3" w:tplc="0405000F" w:tentative="1">
      <w:start w:val="1"/>
      <w:numFmt w:val="decimal"/>
      <w:lvlText w:val="%4."/>
      <w:lvlJc w:val="left"/>
      <w:pPr>
        <w:tabs>
          <w:tab w:val="num" w:pos="2596"/>
        </w:tabs>
        <w:ind w:left="2596" w:hanging="360"/>
      </w:pPr>
    </w:lvl>
    <w:lvl w:ilvl="4" w:tplc="04050019" w:tentative="1">
      <w:start w:val="1"/>
      <w:numFmt w:val="lowerLetter"/>
      <w:lvlText w:val="%5."/>
      <w:lvlJc w:val="left"/>
      <w:pPr>
        <w:tabs>
          <w:tab w:val="num" w:pos="3316"/>
        </w:tabs>
        <w:ind w:left="3316" w:hanging="360"/>
      </w:pPr>
    </w:lvl>
    <w:lvl w:ilvl="5" w:tplc="0405001B" w:tentative="1">
      <w:start w:val="1"/>
      <w:numFmt w:val="lowerRoman"/>
      <w:lvlText w:val="%6."/>
      <w:lvlJc w:val="right"/>
      <w:pPr>
        <w:tabs>
          <w:tab w:val="num" w:pos="4036"/>
        </w:tabs>
        <w:ind w:left="4036" w:hanging="180"/>
      </w:pPr>
    </w:lvl>
    <w:lvl w:ilvl="6" w:tplc="0405000F" w:tentative="1">
      <w:start w:val="1"/>
      <w:numFmt w:val="decimal"/>
      <w:lvlText w:val="%7."/>
      <w:lvlJc w:val="left"/>
      <w:pPr>
        <w:tabs>
          <w:tab w:val="num" w:pos="4756"/>
        </w:tabs>
        <w:ind w:left="4756" w:hanging="360"/>
      </w:pPr>
    </w:lvl>
    <w:lvl w:ilvl="7" w:tplc="04050019" w:tentative="1">
      <w:start w:val="1"/>
      <w:numFmt w:val="lowerLetter"/>
      <w:lvlText w:val="%8."/>
      <w:lvlJc w:val="left"/>
      <w:pPr>
        <w:tabs>
          <w:tab w:val="num" w:pos="5476"/>
        </w:tabs>
        <w:ind w:left="5476" w:hanging="360"/>
      </w:pPr>
    </w:lvl>
    <w:lvl w:ilvl="8" w:tplc="0405001B" w:tentative="1">
      <w:start w:val="1"/>
      <w:numFmt w:val="lowerRoman"/>
      <w:lvlText w:val="%9."/>
      <w:lvlJc w:val="right"/>
      <w:pPr>
        <w:tabs>
          <w:tab w:val="num" w:pos="6196"/>
        </w:tabs>
        <w:ind w:left="6196" w:hanging="180"/>
      </w:pPr>
    </w:lvl>
  </w:abstractNum>
  <w:abstractNum w:abstractNumId="3" w15:restartNumberingAfterBreak="0">
    <w:nsid w:val="36BE61C3"/>
    <w:multiLevelType w:val="multilevel"/>
    <w:tmpl w:val="56567A5E"/>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4"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5" w15:restartNumberingAfterBreak="0">
    <w:nsid w:val="73473C13"/>
    <w:multiLevelType w:val="multilevel"/>
    <w:tmpl w:val="91E6A0D4"/>
    <w:lvl w:ilvl="0">
      <w:start w:val="1"/>
      <w:numFmt w:val="upperLetter"/>
      <w:pStyle w:val="Nadpis1"/>
      <w:lvlText w:val="%1."/>
      <w:lvlJc w:val="left"/>
      <w:pPr>
        <w:tabs>
          <w:tab w:val="num" w:pos="450"/>
        </w:tabs>
        <w:ind w:left="45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6"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3"/>
  </w:num>
  <w:num w:numId="3">
    <w:abstractNumId w:val="7"/>
  </w:num>
  <w:num w:numId="4">
    <w:abstractNumId w:val="0"/>
  </w:num>
  <w:num w:numId="5">
    <w:abstractNumId w:val="3"/>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6"/>
  </w:num>
  <w:num w:numId="11">
    <w:abstractNumId w:val="2"/>
  </w:num>
  <w:num w:numId="12">
    <w:abstractNumId w:val="3"/>
    <w:lvlOverride w:ilvl="0">
      <w:startOverride w:val="1"/>
    </w:lvlOverride>
  </w:num>
  <w:num w:numId="13">
    <w:abstractNumId w:val="4"/>
  </w:num>
  <w:num w:numId="14">
    <w:abstractNumId w:val="1"/>
  </w:num>
  <w:num w:numId="15">
    <w:abstractNumId w:val="5"/>
    <w:lvlOverride w:ilvl="0">
      <w:startOverride w:val="18"/>
    </w:lvlOverride>
  </w:num>
  <w:num w:numId="16">
    <w:abstractNumId w:val="6"/>
  </w:num>
  <w:num w:numId="17">
    <w:abstractNumId w:val="6"/>
  </w:num>
  <w:num w:numId="18">
    <w:abstractNumId w:val="6"/>
  </w:num>
  <w:num w:numId="19">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2F09"/>
    <w:rsid w:val="00003C63"/>
    <w:rsid w:val="000040F5"/>
    <w:rsid w:val="00006F02"/>
    <w:rsid w:val="00010822"/>
    <w:rsid w:val="00010C2A"/>
    <w:rsid w:val="00010DDD"/>
    <w:rsid w:val="00015ECA"/>
    <w:rsid w:val="00017791"/>
    <w:rsid w:val="000214F0"/>
    <w:rsid w:val="00021D83"/>
    <w:rsid w:val="000239DE"/>
    <w:rsid w:val="0002529F"/>
    <w:rsid w:val="00030959"/>
    <w:rsid w:val="00030966"/>
    <w:rsid w:val="000331E6"/>
    <w:rsid w:val="000422E9"/>
    <w:rsid w:val="00045A17"/>
    <w:rsid w:val="000460A3"/>
    <w:rsid w:val="000470EC"/>
    <w:rsid w:val="000475F8"/>
    <w:rsid w:val="00051EA2"/>
    <w:rsid w:val="00052495"/>
    <w:rsid w:val="00052EE9"/>
    <w:rsid w:val="00062334"/>
    <w:rsid w:val="000658BA"/>
    <w:rsid w:val="0007129D"/>
    <w:rsid w:val="000725D5"/>
    <w:rsid w:val="00073853"/>
    <w:rsid w:val="000738DF"/>
    <w:rsid w:val="00075B41"/>
    <w:rsid w:val="00076486"/>
    <w:rsid w:val="00082DB2"/>
    <w:rsid w:val="0008425B"/>
    <w:rsid w:val="00085A3A"/>
    <w:rsid w:val="00086357"/>
    <w:rsid w:val="00086A82"/>
    <w:rsid w:val="0008742B"/>
    <w:rsid w:val="00091955"/>
    <w:rsid w:val="00092C39"/>
    <w:rsid w:val="00093CC4"/>
    <w:rsid w:val="000965D0"/>
    <w:rsid w:val="000A1BBA"/>
    <w:rsid w:val="000A1F00"/>
    <w:rsid w:val="000A3294"/>
    <w:rsid w:val="000A6FBA"/>
    <w:rsid w:val="000B104B"/>
    <w:rsid w:val="000B459F"/>
    <w:rsid w:val="000B4629"/>
    <w:rsid w:val="000B6195"/>
    <w:rsid w:val="000B7C09"/>
    <w:rsid w:val="000C2309"/>
    <w:rsid w:val="000C2D66"/>
    <w:rsid w:val="000C68B3"/>
    <w:rsid w:val="000D22FF"/>
    <w:rsid w:val="000E6FA7"/>
    <w:rsid w:val="000F1306"/>
    <w:rsid w:val="000F27A2"/>
    <w:rsid w:val="000F28DD"/>
    <w:rsid w:val="000F408E"/>
    <w:rsid w:val="000F40C4"/>
    <w:rsid w:val="000F5666"/>
    <w:rsid w:val="00102C1A"/>
    <w:rsid w:val="00103B71"/>
    <w:rsid w:val="00116DB4"/>
    <w:rsid w:val="00120F3A"/>
    <w:rsid w:val="00122D4B"/>
    <w:rsid w:val="00127D9C"/>
    <w:rsid w:val="00136273"/>
    <w:rsid w:val="00136A4A"/>
    <w:rsid w:val="00141691"/>
    <w:rsid w:val="00141832"/>
    <w:rsid w:val="00142DDE"/>
    <w:rsid w:val="001438AC"/>
    <w:rsid w:val="0014486E"/>
    <w:rsid w:val="00146904"/>
    <w:rsid w:val="00147FB3"/>
    <w:rsid w:val="0015039D"/>
    <w:rsid w:val="00156231"/>
    <w:rsid w:val="0015674B"/>
    <w:rsid w:val="0016064E"/>
    <w:rsid w:val="00160AAA"/>
    <w:rsid w:val="0016759C"/>
    <w:rsid w:val="001712A8"/>
    <w:rsid w:val="0017267A"/>
    <w:rsid w:val="001733C5"/>
    <w:rsid w:val="00177051"/>
    <w:rsid w:val="00177C59"/>
    <w:rsid w:val="001814E1"/>
    <w:rsid w:val="00193B48"/>
    <w:rsid w:val="00193EE6"/>
    <w:rsid w:val="00197033"/>
    <w:rsid w:val="001A1C39"/>
    <w:rsid w:val="001A566C"/>
    <w:rsid w:val="001A7CD7"/>
    <w:rsid w:val="001B404C"/>
    <w:rsid w:val="001B5156"/>
    <w:rsid w:val="001B5855"/>
    <w:rsid w:val="001B7B01"/>
    <w:rsid w:val="001C0A6A"/>
    <w:rsid w:val="001C5C5D"/>
    <w:rsid w:val="001D06F0"/>
    <w:rsid w:val="001D181E"/>
    <w:rsid w:val="001D1CBA"/>
    <w:rsid w:val="001D3DCB"/>
    <w:rsid w:val="001D3EBB"/>
    <w:rsid w:val="001D4E8A"/>
    <w:rsid w:val="001D507C"/>
    <w:rsid w:val="001E03E6"/>
    <w:rsid w:val="001E3EC9"/>
    <w:rsid w:val="001E7583"/>
    <w:rsid w:val="001E7DAF"/>
    <w:rsid w:val="001F338B"/>
    <w:rsid w:val="001F4952"/>
    <w:rsid w:val="0020206C"/>
    <w:rsid w:val="00205A72"/>
    <w:rsid w:val="00206ADF"/>
    <w:rsid w:val="0021205D"/>
    <w:rsid w:val="002127CD"/>
    <w:rsid w:val="002130D8"/>
    <w:rsid w:val="0021533B"/>
    <w:rsid w:val="00216E9E"/>
    <w:rsid w:val="0021757D"/>
    <w:rsid w:val="0022169D"/>
    <w:rsid w:val="0022422B"/>
    <w:rsid w:val="00225398"/>
    <w:rsid w:val="00226C1C"/>
    <w:rsid w:val="002304B6"/>
    <w:rsid w:val="00237380"/>
    <w:rsid w:val="002418A7"/>
    <w:rsid w:val="002418D5"/>
    <w:rsid w:val="00251BF2"/>
    <w:rsid w:val="0025226B"/>
    <w:rsid w:val="00254418"/>
    <w:rsid w:val="0025461A"/>
    <w:rsid w:val="0025662A"/>
    <w:rsid w:val="00260C4C"/>
    <w:rsid w:val="002617B0"/>
    <w:rsid w:val="00262CD4"/>
    <w:rsid w:val="00262EF4"/>
    <w:rsid w:val="00270604"/>
    <w:rsid w:val="0027298D"/>
    <w:rsid w:val="00277271"/>
    <w:rsid w:val="00280D5B"/>
    <w:rsid w:val="00283139"/>
    <w:rsid w:val="002861DE"/>
    <w:rsid w:val="00286A3D"/>
    <w:rsid w:val="00290A84"/>
    <w:rsid w:val="00293350"/>
    <w:rsid w:val="00294BAE"/>
    <w:rsid w:val="002977CC"/>
    <w:rsid w:val="002A264B"/>
    <w:rsid w:val="002A6080"/>
    <w:rsid w:val="002A7CDF"/>
    <w:rsid w:val="002B1333"/>
    <w:rsid w:val="002B242E"/>
    <w:rsid w:val="002B2E36"/>
    <w:rsid w:val="002B7956"/>
    <w:rsid w:val="002C3E7B"/>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6AE2"/>
    <w:rsid w:val="00307540"/>
    <w:rsid w:val="00313206"/>
    <w:rsid w:val="003147AA"/>
    <w:rsid w:val="003147AB"/>
    <w:rsid w:val="003216DB"/>
    <w:rsid w:val="00322286"/>
    <w:rsid w:val="00327E58"/>
    <w:rsid w:val="00331FD6"/>
    <w:rsid w:val="00335883"/>
    <w:rsid w:val="00335C04"/>
    <w:rsid w:val="0033625D"/>
    <w:rsid w:val="00337F28"/>
    <w:rsid w:val="0034119B"/>
    <w:rsid w:val="00341384"/>
    <w:rsid w:val="00342E08"/>
    <w:rsid w:val="003434C5"/>
    <w:rsid w:val="00351EDC"/>
    <w:rsid w:val="003553A7"/>
    <w:rsid w:val="003632CD"/>
    <w:rsid w:val="00363BCF"/>
    <w:rsid w:val="003644D2"/>
    <w:rsid w:val="0036502B"/>
    <w:rsid w:val="00367A6E"/>
    <w:rsid w:val="0037580A"/>
    <w:rsid w:val="00376F20"/>
    <w:rsid w:val="00382FFD"/>
    <w:rsid w:val="0039321B"/>
    <w:rsid w:val="00397803"/>
    <w:rsid w:val="003A12A6"/>
    <w:rsid w:val="003A320D"/>
    <w:rsid w:val="003B08CF"/>
    <w:rsid w:val="003B591C"/>
    <w:rsid w:val="003B761B"/>
    <w:rsid w:val="003C3FDF"/>
    <w:rsid w:val="003C45D9"/>
    <w:rsid w:val="003C4607"/>
    <w:rsid w:val="003C6B7B"/>
    <w:rsid w:val="003D140B"/>
    <w:rsid w:val="003D5127"/>
    <w:rsid w:val="003E0FA2"/>
    <w:rsid w:val="003E13D4"/>
    <w:rsid w:val="003F0F76"/>
    <w:rsid w:val="003F28D5"/>
    <w:rsid w:val="003F44F6"/>
    <w:rsid w:val="004007CA"/>
    <w:rsid w:val="00401F9E"/>
    <w:rsid w:val="004027CF"/>
    <w:rsid w:val="00405C03"/>
    <w:rsid w:val="00405E2C"/>
    <w:rsid w:val="00406C90"/>
    <w:rsid w:val="00407D53"/>
    <w:rsid w:val="00412CAF"/>
    <w:rsid w:val="00420D87"/>
    <w:rsid w:val="00423AFA"/>
    <w:rsid w:val="00424E52"/>
    <w:rsid w:val="004262D7"/>
    <w:rsid w:val="00427EB5"/>
    <w:rsid w:val="00430148"/>
    <w:rsid w:val="00430CC7"/>
    <w:rsid w:val="00430F8E"/>
    <w:rsid w:val="004313A2"/>
    <w:rsid w:val="004330B3"/>
    <w:rsid w:val="004409F5"/>
    <w:rsid w:val="00442157"/>
    <w:rsid w:val="00444033"/>
    <w:rsid w:val="00446423"/>
    <w:rsid w:val="0044737A"/>
    <w:rsid w:val="00447B93"/>
    <w:rsid w:val="00447FE6"/>
    <w:rsid w:val="004508CD"/>
    <w:rsid w:val="00452C96"/>
    <w:rsid w:val="004537FF"/>
    <w:rsid w:val="0045465E"/>
    <w:rsid w:val="00460337"/>
    <w:rsid w:val="00460A08"/>
    <w:rsid w:val="0046138C"/>
    <w:rsid w:val="00461D2D"/>
    <w:rsid w:val="0046675D"/>
    <w:rsid w:val="00472585"/>
    <w:rsid w:val="00472E0E"/>
    <w:rsid w:val="00473CFC"/>
    <w:rsid w:val="00483A16"/>
    <w:rsid w:val="00486FCC"/>
    <w:rsid w:val="00491A79"/>
    <w:rsid w:val="00491AF0"/>
    <w:rsid w:val="00491BD8"/>
    <w:rsid w:val="00491C69"/>
    <w:rsid w:val="00496A4E"/>
    <w:rsid w:val="00497A19"/>
    <w:rsid w:val="004A045E"/>
    <w:rsid w:val="004A085B"/>
    <w:rsid w:val="004A4D80"/>
    <w:rsid w:val="004A6C40"/>
    <w:rsid w:val="004B2651"/>
    <w:rsid w:val="004B599A"/>
    <w:rsid w:val="004B644E"/>
    <w:rsid w:val="004B69E1"/>
    <w:rsid w:val="004C1C27"/>
    <w:rsid w:val="004C540D"/>
    <w:rsid w:val="004C5E59"/>
    <w:rsid w:val="004D25F3"/>
    <w:rsid w:val="004D3B14"/>
    <w:rsid w:val="004D3B4A"/>
    <w:rsid w:val="004D51C9"/>
    <w:rsid w:val="004E0BAA"/>
    <w:rsid w:val="004E2B63"/>
    <w:rsid w:val="004E416D"/>
    <w:rsid w:val="004F6218"/>
    <w:rsid w:val="0050200B"/>
    <w:rsid w:val="00503EB3"/>
    <w:rsid w:val="00506506"/>
    <w:rsid w:val="00506E0F"/>
    <w:rsid w:val="00507B8B"/>
    <w:rsid w:val="005131C0"/>
    <w:rsid w:val="005138B1"/>
    <w:rsid w:val="00515879"/>
    <w:rsid w:val="00517001"/>
    <w:rsid w:val="00526ADF"/>
    <w:rsid w:val="00535D5D"/>
    <w:rsid w:val="00541789"/>
    <w:rsid w:val="00542006"/>
    <w:rsid w:val="0054259E"/>
    <w:rsid w:val="00544BBC"/>
    <w:rsid w:val="00544C66"/>
    <w:rsid w:val="00545B77"/>
    <w:rsid w:val="00546BD3"/>
    <w:rsid w:val="0054786F"/>
    <w:rsid w:val="00553AFB"/>
    <w:rsid w:val="005542C6"/>
    <w:rsid w:val="00564B72"/>
    <w:rsid w:val="00565798"/>
    <w:rsid w:val="00566918"/>
    <w:rsid w:val="0057480F"/>
    <w:rsid w:val="00577E23"/>
    <w:rsid w:val="0058479C"/>
    <w:rsid w:val="00584881"/>
    <w:rsid w:val="00592B74"/>
    <w:rsid w:val="005930FC"/>
    <w:rsid w:val="005964CC"/>
    <w:rsid w:val="005A265A"/>
    <w:rsid w:val="005A38F9"/>
    <w:rsid w:val="005A76F0"/>
    <w:rsid w:val="005A7FDD"/>
    <w:rsid w:val="005B316E"/>
    <w:rsid w:val="005B465F"/>
    <w:rsid w:val="005B4970"/>
    <w:rsid w:val="005B508D"/>
    <w:rsid w:val="005C0ADA"/>
    <w:rsid w:val="005C4323"/>
    <w:rsid w:val="005C50FC"/>
    <w:rsid w:val="005C6657"/>
    <w:rsid w:val="005D25E4"/>
    <w:rsid w:val="005D2A89"/>
    <w:rsid w:val="005D4842"/>
    <w:rsid w:val="005D614C"/>
    <w:rsid w:val="005E09B4"/>
    <w:rsid w:val="005E445F"/>
    <w:rsid w:val="005E47F5"/>
    <w:rsid w:val="005E6768"/>
    <w:rsid w:val="005F2BC8"/>
    <w:rsid w:val="005F539C"/>
    <w:rsid w:val="005F5D4F"/>
    <w:rsid w:val="005F6E8B"/>
    <w:rsid w:val="005F7FDE"/>
    <w:rsid w:val="0060236A"/>
    <w:rsid w:val="00603EFB"/>
    <w:rsid w:val="006069D3"/>
    <w:rsid w:val="00610545"/>
    <w:rsid w:val="006200CD"/>
    <w:rsid w:val="00625DA7"/>
    <w:rsid w:val="00627B6C"/>
    <w:rsid w:val="00630386"/>
    <w:rsid w:val="006334B2"/>
    <w:rsid w:val="006339DC"/>
    <w:rsid w:val="006360B8"/>
    <w:rsid w:val="00641554"/>
    <w:rsid w:val="006416ED"/>
    <w:rsid w:val="0064520D"/>
    <w:rsid w:val="00645A16"/>
    <w:rsid w:val="0064600B"/>
    <w:rsid w:val="006510AA"/>
    <w:rsid w:val="00651689"/>
    <w:rsid w:val="006518CF"/>
    <w:rsid w:val="00656118"/>
    <w:rsid w:val="006575EA"/>
    <w:rsid w:val="00662C25"/>
    <w:rsid w:val="0066618F"/>
    <w:rsid w:val="0066749D"/>
    <w:rsid w:val="00671BB4"/>
    <w:rsid w:val="006750FE"/>
    <w:rsid w:val="00680320"/>
    <w:rsid w:val="00682651"/>
    <w:rsid w:val="0068537D"/>
    <w:rsid w:val="0069175C"/>
    <w:rsid w:val="00694931"/>
    <w:rsid w:val="00697F7C"/>
    <w:rsid w:val="006A3C75"/>
    <w:rsid w:val="006A737C"/>
    <w:rsid w:val="006C27AA"/>
    <w:rsid w:val="006C27EC"/>
    <w:rsid w:val="006C666B"/>
    <w:rsid w:val="006D2039"/>
    <w:rsid w:val="006D36EA"/>
    <w:rsid w:val="006D3D0B"/>
    <w:rsid w:val="006D7025"/>
    <w:rsid w:val="006D7585"/>
    <w:rsid w:val="006E0806"/>
    <w:rsid w:val="006E3478"/>
    <w:rsid w:val="006E3ABB"/>
    <w:rsid w:val="006E554A"/>
    <w:rsid w:val="006F05C7"/>
    <w:rsid w:val="006F28DA"/>
    <w:rsid w:val="006F7851"/>
    <w:rsid w:val="00701F03"/>
    <w:rsid w:val="00703344"/>
    <w:rsid w:val="00704952"/>
    <w:rsid w:val="00710552"/>
    <w:rsid w:val="00714597"/>
    <w:rsid w:val="00715E65"/>
    <w:rsid w:val="00724646"/>
    <w:rsid w:val="0072695D"/>
    <w:rsid w:val="00726991"/>
    <w:rsid w:val="0073182A"/>
    <w:rsid w:val="007326EA"/>
    <w:rsid w:val="00741092"/>
    <w:rsid w:val="00742680"/>
    <w:rsid w:val="00746C9E"/>
    <w:rsid w:val="00747178"/>
    <w:rsid w:val="00750259"/>
    <w:rsid w:val="007508D8"/>
    <w:rsid w:val="0075139D"/>
    <w:rsid w:val="007658EA"/>
    <w:rsid w:val="0077399F"/>
    <w:rsid w:val="00777324"/>
    <w:rsid w:val="0078754C"/>
    <w:rsid w:val="007902B7"/>
    <w:rsid w:val="0079191F"/>
    <w:rsid w:val="00793667"/>
    <w:rsid w:val="007A005F"/>
    <w:rsid w:val="007A1781"/>
    <w:rsid w:val="007A491D"/>
    <w:rsid w:val="007A4D75"/>
    <w:rsid w:val="007B2031"/>
    <w:rsid w:val="007B2E7A"/>
    <w:rsid w:val="007B314C"/>
    <w:rsid w:val="007B3A69"/>
    <w:rsid w:val="007C2ED6"/>
    <w:rsid w:val="007C3B50"/>
    <w:rsid w:val="007C7061"/>
    <w:rsid w:val="007D3E38"/>
    <w:rsid w:val="007D6502"/>
    <w:rsid w:val="007E1C3F"/>
    <w:rsid w:val="007E47FA"/>
    <w:rsid w:val="007E4E9F"/>
    <w:rsid w:val="007F0371"/>
    <w:rsid w:val="007F2E56"/>
    <w:rsid w:val="007F4193"/>
    <w:rsid w:val="007F4606"/>
    <w:rsid w:val="00801220"/>
    <w:rsid w:val="0080548E"/>
    <w:rsid w:val="00806EE2"/>
    <w:rsid w:val="008078F4"/>
    <w:rsid w:val="00815894"/>
    <w:rsid w:val="00815A32"/>
    <w:rsid w:val="00822613"/>
    <w:rsid w:val="00830BAE"/>
    <w:rsid w:val="008323FB"/>
    <w:rsid w:val="0083467A"/>
    <w:rsid w:val="008416D7"/>
    <w:rsid w:val="008445A0"/>
    <w:rsid w:val="008452F9"/>
    <w:rsid w:val="008543BA"/>
    <w:rsid w:val="00856EDF"/>
    <w:rsid w:val="00857559"/>
    <w:rsid w:val="00860BCE"/>
    <w:rsid w:val="00861749"/>
    <w:rsid w:val="008648B4"/>
    <w:rsid w:val="00864CBA"/>
    <w:rsid w:val="008669C1"/>
    <w:rsid w:val="00874443"/>
    <w:rsid w:val="00880BEA"/>
    <w:rsid w:val="00887683"/>
    <w:rsid w:val="00887C84"/>
    <w:rsid w:val="0089652C"/>
    <w:rsid w:val="008A2D79"/>
    <w:rsid w:val="008A4AC1"/>
    <w:rsid w:val="008A6D28"/>
    <w:rsid w:val="008B0222"/>
    <w:rsid w:val="008B0A30"/>
    <w:rsid w:val="008B1B50"/>
    <w:rsid w:val="008B206F"/>
    <w:rsid w:val="008B386D"/>
    <w:rsid w:val="008B5FDD"/>
    <w:rsid w:val="008B6694"/>
    <w:rsid w:val="008C20E5"/>
    <w:rsid w:val="008C30E4"/>
    <w:rsid w:val="008C6D5C"/>
    <w:rsid w:val="008D0944"/>
    <w:rsid w:val="008D2DD4"/>
    <w:rsid w:val="008D2F11"/>
    <w:rsid w:val="008D7145"/>
    <w:rsid w:val="008E04AE"/>
    <w:rsid w:val="008E1122"/>
    <w:rsid w:val="008E62E5"/>
    <w:rsid w:val="008E68A4"/>
    <w:rsid w:val="008F0030"/>
    <w:rsid w:val="00900696"/>
    <w:rsid w:val="0090078A"/>
    <w:rsid w:val="00904665"/>
    <w:rsid w:val="00910554"/>
    <w:rsid w:val="009226CD"/>
    <w:rsid w:val="00924BC1"/>
    <w:rsid w:val="0093412C"/>
    <w:rsid w:val="00941274"/>
    <w:rsid w:val="009441EB"/>
    <w:rsid w:val="009458E0"/>
    <w:rsid w:val="0095003F"/>
    <w:rsid w:val="009506DC"/>
    <w:rsid w:val="00951CA8"/>
    <w:rsid w:val="00954399"/>
    <w:rsid w:val="00956479"/>
    <w:rsid w:val="009640C3"/>
    <w:rsid w:val="009643C7"/>
    <w:rsid w:val="0096511C"/>
    <w:rsid w:val="00971984"/>
    <w:rsid w:val="009738C3"/>
    <w:rsid w:val="009743BF"/>
    <w:rsid w:val="00974606"/>
    <w:rsid w:val="00977D9A"/>
    <w:rsid w:val="0098136C"/>
    <w:rsid w:val="0098537D"/>
    <w:rsid w:val="00985D23"/>
    <w:rsid w:val="0098647C"/>
    <w:rsid w:val="00986968"/>
    <w:rsid w:val="00991C72"/>
    <w:rsid w:val="009A1125"/>
    <w:rsid w:val="009A7122"/>
    <w:rsid w:val="009B3EE5"/>
    <w:rsid w:val="009B60B7"/>
    <w:rsid w:val="009B7785"/>
    <w:rsid w:val="009B79E5"/>
    <w:rsid w:val="009B7EEB"/>
    <w:rsid w:val="009C5A7B"/>
    <w:rsid w:val="009D02E9"/>
    <w:rsid w:val="009D0700"/>
    <w:rsid w:val="009D2ECF"/>
    <w:rsid w:val="009E16EA"/>
    <w:rsid w:val="009E231A"/>
    <w:rsid w:val="009E3870"/>
    <w:rsid w:val="009E608C"/>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2F3C"/>
    <w:rsid w:val="00A55597"/>
    <w:rsid w:val="00A5618F"/>
    <w:rsid w:val="00A639F4"/>
    <w:rsid w:val="00A70B8E"/>
    <w:rsid w:val="00A7144F"/>
    <w:rsid w:val="00A72805"/>
    <w:rsid w:val="00A73577"/>
    <w:rsid w:val="00A8108C"/>
    <w:rsid w:val="00A8156B"/>
    <w:rsid w:val="00A81782"/>
    <w:rsid w:val="00A86CFC"/>
    <w:rsid w:val="00A9048F"/>
    <w:rsid w:val="00A9114A"/>
    <w:rsid w:val="00A947C7"/>
    <w:rsid w:val="00A95312"/>
    <w:rsid w:val="00A954BB"/>
    <w:rsid w:val="00AB089A"/>
    <w:rsid w:val="00AB2119"/>
    <w:rsid w:val="00AB3FDB"/>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03C"/>
    <w:rsid w:val="00B34229"/>
    <w:rsid w:val="00B345EE"/>
    <w:rsid w:val="00B37505"/>
    <w:rsid w:val="00B4345F"/>
    <w:rsid w:val="00B52028"/>
    <w:rsid w:val="00B53072"/>
    <w:rsid w:val="00B536CF"/>
    <w:rsid w:val="00B54C70"/>
    <w:rsid w:val="00B55706"/>
    <w:rsid w:val="00B55A09"/>
    <w:rsid w:val="00B55C9B"/>
    <w:rsid w:val="00B564FF"/>
    <w:rsid w:val="00B572F0"/>
    <w:rsid w:val="00B6076C"/>
    <w:rsid w:val="00B649DC"/>
    <w:rsid w:val="00B67573"/>
    <w:rsid w:val="00B70821"/>
    <w:rsid w:val="00B71A4E"/>
    <w:rsid w:val="00B71C86"/>
    <w:rsid w:val="00B74025"/>
    <w:rsid w:val="00B765D9"/>
    <w:rsid w:val="00B77494"/>
    <w:rsid w:val="00B80383"/>
    <w:rsid w:val="00B825EB"/>
    <w:rsid w:val="00B8317F"/>
    <w:rsid w:val="00B84860"/>
    <w:rsid w:val="00B90CCC"/>
    <w:rsid w:val="00B91DD5"/>
    <w:rsid w:val="00B95A74"/>
    <w:rsid w:val="00B96BFB"/>
    <w:rsid w:val="00B978AE"/>
    <w:rsid w:val="00BA11AF"/>
    <w:rsid w:val="00BA3FB7"/>
    <w:rsid w:val="00BB218F"/>
    <w:rsid w:val="00BB2336"/>
    <w:rsid w:val="00BB2714"/>
    <w:rsid w:val="00BC09C5"/>
    <w:rsid w:val="00BC25A6"/>
    <w:rsid w:val="00BC5FC1"/>
    <w:rsid w:val="00BC631F"/>
    <w:rsid w:val="00BD0751"/>
    <w:rsid w:val="00BD595E"/>
    <w:rsid w:val="00BE075E"/>
    <w:rsid w:val="00BE102B"/>
    <w:rsid w:val="00BE59EE"/>
    <w:rsid w:val="00BF56CE"/>
    <w:rsid w:val="00BF5CA9"/>
    <w:rsid w:val="00C0257D"/>
    <w:rsid w:val="00C02C96"/>
    <w:rsid w:val="00C03840"/>
    <w:rsid w:val="00C03B46"/>
    <w:rsid w:val="00C03EF7"/>
    <w:rsid w:val="00C12F2A"/>
    <w:rsid w:val="00C13216"/>
    <w:rsid w:val="00C22B63"/>
    <w:rsid w:val="00C22C68"/>
    <w:rsid w:val="00C231E8"/>
    <w:rsid w:val="00C235CB"/>
    <w:rsid w:val="00C24B6B"/>
    <w:rsid w:val="00C3463F"/>
    <w:rsid w:val="00C36258"/>
    <w:rsid w:val="00C36D35"/>
    <w:rsid w:val="00C44120"/>
    <w:rsid w:val="00C459DC"/>
    <w:rsid w:val="00C460D7"/>
    <w:rsid w:val="00C4751E"/>
    <w:rsid w:val="00C51A82"/>
    <w:rsid w:val="00C520AC"/>
    <w:rsid w:val="00C575CA"/>
    <w:rsid w:val="00C61188"/>
    <w:rsid w:val="00C636C0"/>
    <w:rsid w:val="00C672BA"/>
    <w:rsid w:val="00C70143"/>
    <w:rsid w:val="00C712A3"/>
    <w:rsid w:val="00C71B4D"/>
    <w:rsid w:val="00C730D3"/>
    <w:rsid w:val="00C76D6A"/>
    <w:rsid w:val="00C83FF3"/>
    <w:rsid w:val="00C8557D"/>
    <w:rsid w:val="00C85723"/>
    <w:rsid w:val="00C8797D"/>
    <w:rsid w:val="00C905E1"/>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333"/>
    <w:rsid w:val="00CF2FC7"/>
    <w:rsid w:val="00CF7C4C"/>
    <w:rsid w:val="00D02B99"/>
    <w:rsid w:val="00D04670"/>
    <w:rsid w:val="00D04A60"/>
    <w:rsid w:val="00D04D91"/>
    <w:rsid w:val="00D16FF1"/>
    <w:rsid w:val="00D21626"/>
    <w:rsid w:val="00D24870"/>
    <w:rsid w:val="00D34932"/>
    <w:rsid w:val="00D41F28"/>
    <w:rsid w:val="00D422DB"/>
    <w:rsid w:val="00D4302D"/>
    <w:rsid w:val="00D4583E"/>
    <w:rsid w:val="00D4614E"/>
    <w:rsid w:val="00D529F9"/>
    <w:rsid w:val="00D54563"/>
    <w:rsid w:val="00D551EB"/>
    <w:rsid w:val="00D63E6C"/>
    <w:rsid w:val="00D72087"/>
    <w:rsid w:val="00D73315"/>
    <w:rsid w:val="00D7338E"/>
    <w:rsid w:val="00D75116"/>
    <w:rsid w:val="00D75C9B"/>
    <w:rsid w:val="00D77FC5"/>
    <w:rsid w:val="00D90AF1"/>
    <w:rsid w:val="00D91BEC"/>
    <w:rsid w:val="00D933FB"/>
    <w:rsid w:val="00DA1CCC"/>
    <w:rsid w:val="00DA2806"/>
    <w:rsid w:val="00DA5EA0"/>
    <w:rsid w:val="00DB1FDB"/>
    <w:rsid w:val="00DB4BB7"/>
    <w:rsid w:val="00DC078B"/>
    <w:rsid w:val="00DC2A64"/>
    <w:rsid w:val="00DC68C3"/>
    <w:rsid w:val="00DD23C0"/>
    <w:rsid w:val="00DD4A12"/>
    <w:rsid w:val="00DD7B4D"/>
    <w:rsid w:val="00DE08E0"/>
    <w:rsid w:val="00DE16DE"/>
    <w:rsid w:val="00DE1D1A"/>
    <w:rsid w:val="00DE358C"/>
    <w:rsid w:val="00DE4C30"/>
    <w:rsid w:val="00DE5898"/>
    <w:rsid w:val="00DE6C14"/>
    <w:rsid w:val="00E00D2B"/>
    <w:rsid w:val="00E127E2"/>
    <w:rsid w:val="00E132EE"/>
    <w:rsid w:val="00E1390D"/>
    <w:rsid w:val="00E1728C"/>
    <w:rsid w:val="00E2192D"/>
    <w:rsid w:val="00E21C9C"/>
    <w:rsid w:val="00E231BA"/>
    <w:rsid w:val="00E240E1"/>
    <w:rsid w:val="00E2794A"/>
    <w:rsid w:val="00E30D0F"/>
    <w:rsid w:val="00E34DCA"/>
    <w:rsid w:val="00E34E5E"/>
    <w:rsid w:val="00E3652A"/>
    <w:rsid w:val="00E42D77"/>
    <w:rsid w:val="00E43E97"/>
    <w:rsid w:val="00E54382"/>
    <w:rsid w:val="00E56466"/>
    <w:rsid w:val="00E5726F"/>
    <w:rsid w:val="00E626B1"/>
    <w:rsid w:val="00E627BF"/>
    <w:rsid w:val="00E6619B"/>
    <w:rsid w:val="00E66CEE"/>
    <w:rsid w:val="00E67EED"/>
    <w:rsid w:val="00E72C65"/>
    <w:rsid w:val="00E77BCF"/>
    <w:rsid w:val="00E80605"/>
    <w:rsid w:val="00E80B43"/>
    <w:rsid w:val="00E81383"/>
    <w:rsid w:val="00E91228"/>
    <w:rsid w:val="00E93887"/>
    <w:rsid w:val="00E93E5E"/>
    <w:rsid w:val="00E95128"/>
    <w:rsid w:val="00EA6942"/>
    <w:rsid w:val="00EA7B8D"/>
    <w:rsid w:val="00EB0931"/>
    <w:rsid w:val="00EC0820"/>
    <w:rsid w:val="00ED1E98"/>
    <w:rsid w:val="00ED21D1"/>
    <w:rsid w:val="00ED3C49"/>
    <w:rsid w:val="00ED3F01"/>
    <w:rsid w:val="00ED5124"/>
    <w:rsid w:val="00ED5873"/>
    <w:rsid w:val="00ED5F95"/>
    <w:rsid w:val="00ED67D4"/>
    <w:rsid w:val="00EE000D"/>
    <w:rsid w:val="00EE0E21"/>
    <w:rsid w:val="00EF0B01"/>
    <w:rsid w:val="00EF1E4A"/>
    <w:rsid w:val="00EF34AE"/>
    <w:rsid w:val="00EF4821"/>
    <w:rsid w:val="00EF4E72"/>
    <w:rsid w:val="00EF688C"/>
    <w:rsid w:val="00EF6C79"/>
    <w:rsid w:val="00F00B60"/>
    <w:rsid w:val="00F05EAB"/>
    <w:rsid w:val="00F10E0E"/>
    <w:rsid w:val="00F10FA4"/>
    <w:rsid w:val="00F150F1"/>
    <w:rsid w:val="00F16F26"/>
    <w:rsid w:val="00F17D53"/>
    <w:rsid w:val="00F20205"/>
    <w:rsid w:val="00F265FB"/>
    <w:rsid w:val="00F27004"/>
    <w:rsid w:val="00F4385F"/>
    <w:rsid w:val="00F47698"/>
    <w:rsid w:val="00F501FB"/>
    <w:rsid w:val="00F54864"/>
    <w:rsid w:val="00F54947"/>
    <w:rsid w:val="00F60FD7"/>
    <w:rsid w:val="00F61BB1"/>
    <w:rsid w:val="00F6480E"/>
    <w:rsid w:val="00F67A88"/>
    <w:rsid w:val="00F709E2"/>
    <w:rsid w:val="00F70C00"/>
    <w:rsid w:val="00F71552"/>
    <w:rsid w:val="00F75DF5"/>
    <w:rsid w:val="00F770CE"/>
    <w:rsid w:val="00F773D5"/>
    <w:rsid w:val="00F802C8"/>
    <w:rsid w:val="00F838BE"/>
    <w:rsid w:val="00F83A95"/>
    <w:rsid w:val="00F865E8"/>
    <w:rsid w:val="00F9145B"/>
    <w:rsid w:val="00F91913"/>
    <w:rsid w:val="00F9359C"/>
    <w:rsid w:val="00F9506A"/>
    <w:rsid w:val="00F950A3"/>
    <w:rsid w:val="00FA1EF8"/>
    <w:rsid w:val="00FA2A9D"/>
    <w:rsid w:val="00FA6ADD"/>
    <w:rsid w:val="00FA6C5D"/>
    <w:rsid w:val="00FA6D0F"/>
    <w:rsid w:val="00FB2CE5"/>
    <w:rsid w:val="00FD44E7"/>
    <w:rsid w:val="00FD4736"/>
    <w:rsid w:val="00FD7083"/>
    <w:rsid w:val="00FE0172"/>
    <w:rsid w:val="00FE01EB"/>
    <w:rsid w:val="00FE2CC6"/>
    <w:rsid w:val="00FE3207"/>
    <w:rsid w:val="00FE3AB4"/>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0078E28-46E3-4BA6-A30E-8D60383F3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3">
    <w:name w:val="heading 3"/>
    <w:basedOn w:val="Normlny"/>
    <w:next w:val="Normlny"/>
    <w:link w:val="Nadpis3Char"/>
    <w:uiPriority w:val="9"/>
    <w:semiHidden/>
    <w:unhideWhenUsed/>
    <w:qFormat/>
    <w:rsid w:val="00625DA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10"/>
      </w:numPr>
      <w:jc w:val="both"/>
    </w:pPr>
    <w:rPr>
      <w:sz w:val="18"/>
      <w:szCs w:val="24"/>
      <w:lang w:val="cs-CZ" w:eastAsia="cs-CZ"/>
    </w:rPr>
  </w:style>
  <w:style w:type="paragraph" w:customStyle="1" w:styleId="POMOCKY">
    <w:name w:val="POMOCKY"/>
    <w:basedOn w:val="Normlny"/>
    <w:next w:val="Normlny"/>
    <w:rsid w:val="00517001"/>
    <w:pPr>
      <w:numPr>
        <w:numId w:val="11"/>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F4952"/>
    <w:pPr>
      <w:keepNext/>
      <w:numPr>
        <w:numId w:val="13"/>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ra">
    <w:name w:val="ra"/>
    <w:basedOn w:val="Predvolenpsmoodseku"/>
    <w:rsid w:val="00830BAE"/>
  </w:style>
  <w:style w:type="table" w:styleId="Mriekatabuky">
    <w:name w:val="Table Grid"/>
    <w:basedOn w:val="Normlnatabuka"/>
    <w:uiPriority w:val="59"/>
    <w:rsid w:val="00EA69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Predvolenpsmoodseku"/>
    <w:link w:val="Nadpis3"/>
    <w:uiPriority w:val="9"/>
    <w:semiHidden/>
    <w:rsid w:val="00625DA7"/>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65855822">
      <w:bodyDiv w:val="1"/>
      <w:marLeft w:val="0"/>
      <w:marRight w:val="0"/>
      <w:marTop w:val="0"/>
      <w:marBottom w:val="0"/>
      <w:divBdr>
        <w:top w:val="none" w:sz="0" w:space="0" w:color="auto"/>
        <w:left w:val="none" w:sz="0" w:space="0" w:color="auto"/>
        <w:bottom w:val="none" w:sz="0" w:space="0" w:color="auto"/>
        <w:right w:val="none" w:sz="0" w:space="0" w:color="auto"/>
      </w:divBdr>
    </w:div>
    <w:div w:id="1509901031">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60781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3" Type="http://schemas.openxmlformats.org/officeDocument/2006/relationships/styles" Target="styles.xml"/><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1.xlsx"/><Relationship Id="rId41" Type="http://schemas.openxmlformats.org/officeDocument/2006/relationships/package" Target="embeddings/Microsoft_Excel_Worksheet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8.xlsx"/><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506B1-D198-4172-98CD-B36387941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15</Pages>
  <Words>2738</Words>
  <Characters>15609</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Renata Filipová</cp:lastModifiedBy>
  <cp:revision>5</cp:revision>
  <cp:lastPrinted>2017-03-30T12:40:00Z</cp:lastPrinted>
  <dcterms:created xsi:type="dcterms:W3CDTF">2019-03-28T18:05:00Z</dcterms:created>
  <dcterms:modified xsi:type="dcterms:W3CDTF">2019-03-28T18:44:00Z</dcterms:modified>
</cp:coreProperties>
</file>