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366" w:rsidRPr="00F51871" w:rsidRDefault="004A7366" w:rsidP="004A7366">
      <w:pPr>
        <w:jc w:val="center"/>
        <w:rPr>
          <w:rFonts w:ascii="Arial" w:eastAsia="Times New Roman" w:hAnsi="Arial" w:cs="Arial"/>
          <w:b/>
          <w:lang w:eastAsia="sk-SK"/>
        </w:rPr>
      </w:pPr>
      <w:bookmarkStart w:id="0" w:name="_GoBack"/>
      <w:bookmarkEnd w:id="0"/>
      <w:r w:rsidRPr="00F51871">
        <w:rPr>
          <w:rFonts w:ascii="Arial" w:eastAsia="Times New Roman" w:hAnsi="Arial" w:cs="Arial"/>
          <w:b/>
          <w:lang w:eastAsia="sk-SK"/>
        </w:rPr>
        <w:t>Čl. II</w:t>
      </w:r>
    </w:p>
    <w:p w:rsidR="004A7366" w:rsidRPr="00F51871" w:rsidRDefault="004A7366" w:rsidP="004A7366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4A7366" w:rsidRPr="00F51871" w:rsidRDefault="004A7366" w:rsidP="004A7366">
      <w:pPr>
        <w:rPr>
          <w:rFonts w:ascii="Arial" w:eastAsia="Times New Roman" w:hAnsi="Arial" w:cs="Arial"/>
          <w:lang w:eastAsia="sk-SK"/>
        </w:rPr>
      </w:pPr>
    </w:p>
    <w:p w:rsidR="004A7366" w:rsidRPr="00F51871" w:rsidRDefault="004A7366" w:rsidP="004A7366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B34A72">
        <w:rPr>
          <w:rFonts w:ascii="Arial" w:eastAsia="Times New Roman" w:hAnsi="Arial" w:cs="Arial"/>
          <w:lang w:eastAsia="sk-SK"/>
        </w:rPr>
      </w:r>
      <w:r w:rsidR="00B34A72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B34A72">
        <w:rPr>
          <w:rFonts w:ascii="Arial" w:eastAsia="Times New Roman" w:hAnsi="Arial" w:cs="Arial"/>
          <w:lang w:eastAsia="sk-SK"/>
        </w:rPr>
      </w:r>
      <w:r w:rsidR="00B34A72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nie</w:t>
      </w:r>
    </w:p>
    <w:p w:rsidR="004A7366" w:rsidRPr="00F51871" w:rsidRDefault="004A7366" w:rsidP="004A7366">
      <w:pPr>
        <w:spacing w:line="360" w:lineRule="auto"/>
        <w:jc w:val="both"/>
        <w:rPr>
          <w:rFonts w:ascii="Arial" w:eastAsia="Times New Roman" w:hAnsi="Arial" w:cs="Arial"/>
          <w:lang w:eastAsia="sk-SK"/>
        </w:rPr>
      </w:pPr>
    </w:p>
    <w:p w:rsidR="004A7366" w:rsidRPr="00F51871" w:rsidRDefault="004A7366" w:rsidP="004A7366">
      <w:pPr>
        <w:numPr>
          <w:ilvl w:val="0"/>
          <w:numId w:val="1"/>
        </w:numPr>
        <w:spacing w:after="0" w:line="360" w:lineRule="auto"/>
        <w:ind w:left="357" w:hanging="357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Zmeny účtovných metód a účtovných zásad </w:t>
      </w:r>
    </w:p>
    <w:p w:rsidR="004A7366" w:rsidRPr="00F51871" w:rsidRDefault="004A7366" w:rsidP="004A7366">
      <w:pPr>
        <w:ind w:left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 w:rsidR="00B34A72">
        <w:rPr>
          <w:rFonts w:ascii="Arial" w:eastAsia="Times New Roman" w:hAnsi="Arial" w:cs="Arial"/>
          <w:lang w:eastAsia="sk-SK"/>
        </w:rPr>
      </w:r>
      <w:r w:rsidR="00B34A72"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x  nie</w:t>
      </w:r>
    </w:p>
    <w:p w:rsidR="004A7366" w:rsidRPr="00F51871" w:rsidRDefault="004A7366" w:rsidP="004A7366">
      <w:pPr>
        <w:jc w:val="both"/>
        <w:rPr>
          <w:rFonts w:ascii="Arial" w:eastAsia="Times New Roman" w:hAnsi="Arial" w:cs="Arial"/>
          <w:lang w:eastAsia="sk-SK"/>
        </w:rPr>
      </w:pPr>
    </w:p>
    <w:p w:rsidR="004A7366" w:rsidRPr="00F51871" w:rsidRDefault="004A7366" w:rsidP="004A7366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Ak áno: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499"/>
      </w:tblGrid>
      <w:tr w:rsidR="004A7366" w:rsidRPr="00F51871" w:rsidTr="0027799F">
        <w:tc>
          <w:tcPr>
            <w:tcW w:w="2354" w:type="dxa"/>
            <w:vAlign w:val="center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zmeny</w:t>
            </w:r>
          </w:p>
        </w:tc>
        <w:tc>
          <w:tcPr>
            <w:tcW w:w="2464" w:type="dxa"/>
            <w:vAlign w:val="center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Dôvod zmeny</w:t>
            </w:r>
          </w:p>
        </w:tc>
        <w:tc>
          <w:tcPr>
            <w:tcW w:w="2464" w:type="dxa"/>
            <w:vAlign w:val="center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Zmena vplývala na hodnotu majetku, záväzkov, vlastného imania a výsledku hospodárenia</w:t>
            </w:r>
          </w:p>
        </w:tc>
        <w:tc>
          <w:tcPr>
            <w:tcW w:w="2499" w:type="dxa"/>
            <w:vAlign w:val="center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Peňažné vyjadrenie</w:t>
            </w:r>
          </w:p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</w:tr>
      <w:tr w:rsidR="004A7366" w:rsidRPr="00F51871" w:rsidTr="0027799F">
        <w:tc>
          <w:tcPr>
            <w:tcW w:w="2354" w:type="dxa"/>
          </w:tcPr>
          <w:p w:rsidR="004A7366" w:rsidRPr="00F51871" w:rsidRDefault="004A7366" w:rsidP="0027799F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4A7366" w:rsidRPr="00F51871" w:rsidRDefault="004A7366" w:rsidP="0027799F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4A7366" w:rsidRPr="00F51871" w:rsidRDefault="004A7366" w:rsidP="0027799F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A7366" w:rsidRPr="00F51871" w:rsidTr="0027799F">
        <w:tc>
          <w:tcPr>
            <w:tcW w:w="2354" w:type="dxa"/>
          </w:tcPr>
          <w:p w:rsidR="004A7366" w:rsidRPr="00F51871" w:rsidRDefault="004A7366" w:rsidP="0027799F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4A7366" w:rsidRPr="00F51871" w:rsidRDefault="004A7366" w:rsidP="0027799F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4A7366" w:rsidRPr="00F51871" w:rsidRDefault="004A7366" w:rsidP="0027799F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4A7366" w:rsidRPr="00F51871" w:rsidRDefault="004A7366" w:rsidP="004A7366">
      <w:pPr>
        <w:rPr>
          <w:rFonts w:ascii="Arial" w:eastAsia="Times New Roman" w:hAnsi="Arial" w:cs="Arial"/>
          <w:lang w:eastAsia="sk-SK"/>
        </w:rPr>
      </w:pPr>
    </w:p>
    <w:p w:rsidR="004A7366" w:rsidRPr="00F51871" w:rsidRDefault="004A7366" w:rsidP="004A7366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Spôsob ocenenia jednotlivých položiek  </w:t>
      </w:r>
    </w:p>
    <w:p w:rsidR="004A7366" w:rsidRPr="00F51871" w:rsidRDefault="004A7366" w:rsidP="004A7366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a)    Dlhodobý nehmotný a dlhodobý hmotný majetok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nakupovaný sa oceňuje obstarávacou cenou. </w:t>
      </w:r>
    </w:p>
    <w:p w:rsidR="004A7366" w:rsidRPr="00F51871" w:rsidRDefault="004A7366" w:rsidP="004A7366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4A7366" w:rsidRPr="00F51871" w:rsidRDefault="004A7366" w:rsidP="004A7366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4A7366" w:rsidRPr="00F51871" w:rsidRDefault="004A7366" w:rsidP="004A7366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:rsidR="004A7366" w:rsidRPr="00F51871" w:rsidRDefault="004A7366" w:rsidP="004A7366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provízia</w:t>
      </w:r>
    </w:p>
    <w:p w:rsidR="004A7366" w:rsidRPr="00F51871" w:rsidRDefault="004A7366" w:rsidP="004A7366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poistné </w:t>
      </w:r>
    </w:p>
    <w:p w:rsidR="004A7366" w:rsidRPr="00F51871" w:rsidRDefault="004A7366" w:rsidP="004A7366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B34A72">
        <w:rPr>
          <w:rFonts w:ascii="Arial" w:eastAsia="Times New Roman" w:hAnsi="Arial" w:cs="Arial"/>
          <w:sz w:val="20"/>
          <w:szCs w:val="20"/>
          <w:lang w:eastAsia="sk-SK"/>
        </w:rPr>
      </w:r>
      <w:r w:rsidR="00B34A72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Súčasťou obstarávacej ceny nie sú:</w:t>
      </w:r>
    </w:p>
    <w:p w:rsidR="004A7366" w:rsidRPr="00F51871" w:rsidRDefault="004A7366" w:rsidP="004A7366">
      <w:pPr>
        <w:spacing w:after="0" w:line="240" w:lineRule="auto"/>
        <w:ind w:left="426" w:firstLine="282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úroky </w:t>
      </w:r>
    </w:p>
    <w:p w:rsidR="004A7366" w:rsidRPr="00F51871" w:rsidRDefault="004A7366" w:rsidP="004A7366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realizované kurzové rozdiely,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ktoré vznikli do momentu uvedenia dlhodobého majetku do užívania.</w:t>
      </w:r>
    </w:p>
    <w:p w:rsidR="004A7366" w:rsidRPr="00F51871" w:rsidRDefault="004A7366" w:rsidP="004A7366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majetok   získaný   darovaním   alebo   delimitáciou   sa   oceňuje  reprodukčnou   </w:t>
      </w:r>
    </w:p>
    <w:p w:rsidR="004A7366" w:rsidRPr="00F51871" w:rsidRDefault="004A7366" w:rsidP="004A7366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obstarávacou cenou.  </w:t>
      </w:r>
    </w:p>
    <w:p w:rsidR="004A7366" w:rsidRPr="00F51871" w:rsidRDefault="004A7366" w:rsidP="004A7366">
      <w:pPr>
        <w:tabs>
          <w:tab w:val="num" w:pos="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 majetok   nadobudnutý    bezodplatným    prevodom    pri     splynutí,   zlúčení,                  </w:t>
      </w:r>
    </w:p>
    <w:p w:rsidR="004A7366" w:rsidRPr="00F51871" w:rsidRDefault="004A7366" w:rsidP="004A7366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rozdelení alebo pri prevode správy sa oceňuje cenou, v ktorej sa doteraz viedol  v účtovníctve. </w:t>
      </w:r>
    </w:p>
    <w:p w:rsidR="004A7366" w:rsidRPr="00F51871" w:rsidRDefault="004A7366" w:rsidP="004A7366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Ak cenu nie je možné zistiť, oceňuje sa reprodukčnou obstarávacou cenou.  </w:t>
      </w: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Dlhodobý finančný majetok sa oceňuje obstarávacou cenou.</w:t>
      </w:r>
    </w:p>
    <w:p w:rsidR="004A7366" w:rsidRPr="00F51871" w:rsidRDefault="004A7366" w:rsidP="004A736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Zásoby </w:t>
      </w:r>
    </w:p>
    <w:p w:rsidR="004A7366" w:rsidRPr="00F51871" w:rsidRDefault="004A7366" w:rsidP="004A736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spacing w:after="0" w:line="240" w:lineRule="auto"/>
        <w:ind w:left="4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Nakupované zásoby sa oceňujú obstarávacou cenou. </w:t>
      </w:r>
    </w:p>
    <w:p w:rsidR="004A7366" w:rsidRPr="00F51871" w:rsidRDefault="004A7366" w:rsidP="004A7366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:rsidR="004A7366" w:rsidRPr="00F51871" w:rsidRDefault="004A7366" w:rsidP="004A7366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4A7366" w:rsidRPr="00F51871" w:rsidRDefault="004A7366" w:rsidP="004A7366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:rsidR="004A7366" w:rsidRPr="00F51871" w:rsidRDefault="004A7366" w:rsidP="004A7366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 w:rsidR="00B34A72">
        <w:rPr>
          <w:rFonts w:ascii="Arial" w:eastAsia="Times New Roman" w:hAnsi="Arial" w:cs="Arial"/>
          <w:sz w:val="20"/>
          <w:szCs w:val="20"/>
          <w:lang w:eastAsia="sk-SK"/>
        </w:rPr>
      </w:r>
      <w:r w:rsidR="00B34A72"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4A7366" w:rsidRPr="00F51871" w:rsidRDefault="004A7366" w:rsidP="004A7366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:rsidR="004A7366" w:rsidRPr="00F51871" w:rsidRDefault="004A7366" w:rsidP="004A7366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Od roku 2008 sa uplatňuje zásada opatrnosti - prechodné zníženie hodnoty zásob sa vyjadruje vytvorením opravnej položky.</w:t>
      </w:r>
    </w:p>
    <w:p w:rsidR="004A7366" w:rsidRPr="00F51871" w:rsidRDefault="004A7366" w:rsidP="004A7366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Pohľadávky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uplatňuje zásada opatrnosti - prechodné zníženie hodnoty pohľadávok sa vyjadruje vytvorením opravnej položky.</w:t>
      </w:r>
    </w:p>
    <w:p w:rsidR="004A7366" w:rsidRPr="00F51871" w:rsidRDefault="004A7366" w:rsidP="004A736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 sa oceňujú ich menovitou hodnotou.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Záväzky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Rezervy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Výdavky budúcich období a výnosy budúcich období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4A7366" w:rsidRPr="00F51871" w:rsidRDefault="004A7366" w:rsidP="004A736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obstaraný z transferov sa oceňuje obstarávacou cenou.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Majetok obstaraný formou finančného a operatívneho leasingu sa oceňuje obstarávacou cenou. 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Cudzia mena</w:t>
      </w:r>
    </w:p>
    <w:p w:rsidR="004A7366" w:rsidRPr="00F51871" w:rsidRDefault="004A7366" w:rsidP="004A7366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4A7366" w:rsidRPr="00F51871" w:rsidRDefault="004A7366" w:rsidP="004A7366">
      <w:pPr>
        <w:tabs>
          <w:tab w:val="left" w:pos="3270"/>
        </w:tabs>
        <w:rPr>
          <w:rFonts w:ascii="Arial" w:eastAsia="Times New Roman" w:hAnsi="Arial" w:cs="Arial"/>
          <w:lang w:eastAsia="sk-SK"/>
        </w:rPr>
      </w:pPr>
    </w:p>
    <w:p w:rsidR="004A7366" w:rsidRPr="00F51871" w:rsidRDefault="004A7366" w:rsidP="004A7366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4A7366" w:rsidRPr="00F51871" w:rsidRDefault="004A7366" w:rsidP="004A736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Podstata odpisovania dlhodobého nehmotného a dlhodobého hmotného majetku</w:t>
      </w:r>
    </w:p>
    <w:p w:rsidR="004A7366" w:rsidRPr="00F51871" w:rsidRDefault="004A7366" w:rsidP="004A7366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</w:t>
      </w:r>
      <w:r w:rsidRPr="00F51871">
        <w:rPr>
          <w:rFonts w:ascii="Arial" w:eastAsia="Times New Roman" w:hAnsi="Arial" w:cs="Arial"/>
          <w:lang w:eastAsia="sk-SK"/>
        </w:rPr>
        <w:lastRenderedPageBreak/>
        <w:t>odpisy sa zaokrúhľujú na celé koruny smerom nahor. Metóda odpisovania sa používa lineárna. Predpokladaná doba užívania a odpisové sadzby sú stanovené takto:</w:t>
      </w:r>
    </w:p>
    <w:p w:rsidR="004A7366" w:rsidRPr="00F51871" w:rsidRDefault="004A7366" w:rsidP="004A7366">
      <w:pPr>
        <w:jc w:val="both"/>
        <w:rPr>
          <w:rFonts w:ascii="Arial" w:eastAsia="Times New Roman" w:hAnsi="Arial" w:cs="Arial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4A7366" w:rsidRPr="00F51871" w:rsidTr="0027799F">
        <w:tc>
          <w:tcPr>
            <w:tcW w:w="2242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Ročná odpisová sadzba</w:t>
            </w:r>
          </w:p>
        </w:tc>
      </w:tr>
      <w:tr w:rsidR="004A7366" w:rsidRPr="00F51871" w:rsidTr="0027799F">
        <w:tc>
          <w:tcPr>
            <w:tcW w:w="2242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3071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1/4</w:t>
            </w:r>
          </w:p>
        </w:tc>
      </w:tr>
      <w:tr w:rsidR="004A7366" w:rsidRPr="00F51871" w:rsidTr="0027799F">
        <w:tc>
          <w:tcPr>
            <w:tcW w:w="2242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3071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1/6</w:t>
            </w:r>
          </w:p>
        </w:tc>
      </w:tr>
      <w:tr w:rsidR="004A7366" w:rsidRPr="00F51871" w:rsidTr="0027799F">
        <w:tc>
          <w:tcPr>
            <w:tcW w:w="2242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3</w:t>
            </w:r>
          </w:p>
        </w:tc>
        <w:tc>
          <w:tcPr>
            <w:tcW w:w="3071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3071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1/8</w:t>
            </w:r>
          </w:p>
        </w:tc>
      </w:tr>
      <w:tr w:rsidR="004A7366" w:rsidRPr="00F51871" w:rsidTr="0027799F">
        <w:trPr>
          <w:trHeight w:val="449"/>
        </w:trPr>
        <w:tc>
          <w:tcPr>
            <w:tcW w:w="2242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12</w:t>
            </w:r>
          </w:p>
        </w:tc>
        <w:tc>
          <w:tcPr>
            <w:tcW w:w="3071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1/12</w:t>
            </w:r>
          </w:p>
        </w:tc>
      </w:tr>
      <w:tr w:rsidR="004A7366" w:rsidRPr="00F51871" w:rsidTr="0027799F">
        <w:trPr>
          <w:trHeight w:val="255"/>
        </w:trPr>
        <w:tc>
          <w:tcPr>
            <w:tcW w:w="2242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3071" w:type="dxa"/>
          </w:tcPr>
          <w:p w:rsidR="004A7366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20</w:t>
            </w:r>
          </w:p>
        </w:tc>
        <w:tc>
          <w:tcPr>
            <w:tcW w:w="3071" w:type="dxa"/>
          </w:tcPr>
          <w:p w:rsidR="004A7366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1/20</w:t>
            </w:r>
          </w:p>
        </w:tc>
      </w:tr>
      <w:tr w:rsidR="004A7366" w:rsidRPr="00F51871" w:rsidTr="0027799F">
        <w:trPr>
          <w:trHeight w:val="375"/>
        </w:trPr>
        <w:tc>
          <w:tcPr>
            <w:tcW w:w="2242" w:type="dxa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:rsidR="004A7366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40</w:t>
            </w:r>
          </w:p>
        </w:tc>
        <w:tc>
          <w:tcPr>
            <w:tcW w:w="3071" w:type="dxa"/>
          </w:tcPr>
          <w:p w:rsidR="004A7366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1/40</w:t>
            </w:r>
          </w:p>
        </w:tc>
      </w:tr>
    </w:tbl>
    <w:p w:rsidR="004A7366" w:rsidRPr="00F51871" w:rsidRDefault="004A7366" w:rsidP="004A7366">
      <w:pPr>
        <w:jc w:val="both"/>
        <w:rPr>
          <w:rFonts w:ascii="Arial" w:eastAsia="Times New Roman" w:hAnsi="Arial" w:cs="Arial"/>
          <w:lang w:eastAsia="sk-SK"/>
        </w:rPr>
      </w:pPr>
    </w:p>
    <w:p w:rsidR="004A7366" w:rsidRPr="00F51871" w:rsidRDefault="004A7366" w:rsidP="004A7366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Drobný ne</w:t>
      </w:r>
      <w:r>
        <w:rPr>
          <w:rFonts w:ascii="Arial" w:eastAsia="Times New Roman" w:hAnsi="Arial" w:cs="Arial"/>
          <w:lang w:eastAsia="sk-SK"/>
        </w:rPr>
        <w:t>hmotný majetok od 0,- Sk do 2400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nehmotným majetkom sa účtuje pri obstaraní do nákladov na účet 501 – Spotreba materiálu.</w:t>
      </w:r>
    </w:p>
    <w:p w:rsidR="004A7366" w:rsidRPr="00F51871" w:rsidRDefault="004A7366" w:rsidP="004A7366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</w:t>
      </w:r>
      <w:r>
        <w:rPr>
          <w:rFonts w:ascii="Arial" w:eastAsia="Times New Roman" w:hAnsi="Arial" w:cs="Arial"/>
          <w:lang w:eastAsia="sk-SK"/>
        </w:rPr>
        <w:t>bný hmotný majetok od 0,- do 1700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hmotným majetkom sa účtuje do nákladov na účet 501-Spotreba materiálu.</w:t>
      </w: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XII.</w:t>
      </w:r>
    </w:p>
    <w:p w:rsidR="004A7366" w:rsidRPr="00F51871" w:rsidRDefault="004A7366" w:rsidP="004A7366">
      <w:pPr>
        <w:jc w:val="center"/>
        <w:rPr>
          <w:rFonts w:ascii="Arial" w:eastAsia="Times New Roman" w:hAnsi="Arial" w:cs="Arial"/>
          <w:b/>
          <w:lang w:eastAsia="sk-SK"/>
        </w:rPr>
      </w:pPr>
      <w:r w:rsidRPr="001418B8">
        <w:rPr>
          <w:rFonts w:ascii="Arial" w:eastAsia="Times New Roman" w:hAnsi="Arial" w:cs="Arial"/>
          <w:b/>
          <w:lang w:eastAsia="sk-SK"/>
        </w:rPr>
        <w:t>Informácie o rozpočte a hodnotenie plnenia rozpočtu</w:t>
      </w:r>
      <w:r w:rsidRPr="00F51871">
        <w:rPr>
          <w:rFonts w:ascii="Arial" w:eastAsia="Times New Roman" w:hAnsi="Arial" w:cs="Arial"/>
          <w:b/>
          <w:lang w:eastAsia="sk-SK"/>
        </w:rPr>
        <w:t xml:space="preserve"> </w:t>
      </w:r>
    </w:p>
    <w:p w:rsidR="004A7366" w:rsidRPr="00F51871" w:rsidRDefault="004A7366" w:rsidP="004A7366">
      <w:pPr>
        <w:jc w:val="center"/>
        <w:rPr>
          <w:rFonts w:ascii="Arial" w:eastAsia="Times New Roman" w:hAnsi="Arial" w:cs="Arial"/>
          <w:lang w:eastAsia="sk-SK"/>
        </w:rPr>
      </w:pPr>
    </w:p>
    <w:p w:rsidR="004A7366" w:rsidRPr="00F51871" w:rsidRDefault="004A7366" w:rsidP="004A7366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Informácie o rozpočte a hodnotenie plnenia rozpočtu </w:t>
      </w:r>
    </w:p>
    <w:p w:rsidR="004A7366" w:rsidRPr="00F51871" w:rsidRDefault="004A7366" w:rsidP="004A7366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rPr>
          <w:rFonts w:ascii="Arial" w:eastAsia="Times New Roman" w:hAnsi="Arial" w:cs="Arial"/>
          <w:color w:val="FF0000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Rozpočet obce bol schválen</w:t>
      </w:r>
      <w:r>
        <w:rPr>
          <w:rFonts w:ascii="Arial" w:eastAsia="Times New Roman" w:hAnsi="Arial" w:cs="Arial"/>
          <w:lang w:eastAsia="sk-SK"/>
        </w:rPr>
        <w:t xml:space="preserve">ý obecným zastupiteľstvom dňa </w:t>
      </w:r>
      <w:r w:rsidR="00A93664">
        <w:rPr>
          <w:rFonts w:ascii="Arial" w:eastAsia="Times New Roman" w:hAnsi="Arial" w:cs="Arial"/>
          <w:lang w:eastAsia="sk-SK"/>
        </w:rPr>
        <w:t>15.12.2017</w:t>
      </w:r>
      <w:r w:rsidRPr="00F51871">
        <w:rPr>
          <w:rFonts w:ascii="Arial" w:eastAsia="Times New Roman" w:hAnsi="Arial" w:cs="Arial"/>
          <w:lang w:eastAsia="sk-SK"/>
        </w:rPr>
        <w:t xml:space="preserve">  uznesením č. </w:t>
      </w:r>
      <w:r w:rsidR="00A93664">
        <w:rPr>
          <w:rFonts w:ascii="Arial" w:eastAsia="Times New Roman" w:hAnsi="Arial" w:cs="Arial"/>
          <w:lang w:eastAsia="sk-SK"/>
        </w:rPr>
        <w:t>13/2017</w:t>
      </w:r>
      <w:r>
        <w:rPr>
          <w:rFonts w:ascii="Arial" w:eastAsia="Times New Roman" w:hAnsi="Arial" w:cs="Arial"/>
          <w:lang w:eastAsia="sk-SK"/>
        </w:rPr>
        <w:t>.</w:t>
      </w:r>
      <w:r w:rsidRPr="00F51871">
        <w:rPr>
          <w:rFonts w:ascii="Arial" w:eastAsia="Times New Roman" w:hAnsi="Arial" w:cs="Arial"/>
          <w:lang w:eastAsia="sk-SK"/>
        </w:rPr>
        <w:t xml:space="preserve"> </w:t>
      </w:r>
    </w:p>
    <w:p w:rsidR="004A7366" w:rsidRPr="00F51871" w:rsidRDefault="004A7366" w:rsidP="004A7366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Bol zmenený: </w:t>
      </w:r>
    </w:p>
    <w:p w:rsidR="004A7366" w:rsidRPr="00F51871" w:rsidRDefault="004A7366" w:rsidP="004A7366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 xml:space="preserve">prvá  zmena  schválená dňa </w:t>
      </w:r>
      <w:r w:rsidR="00D70984">
        <w:rPr>
          <w:rFonts w:ascii="Arial" w:eastAsia="Times New Roman" w:hAnsi="Arial" w:cs="Arial"/>
          <w:i/>
          <w:lang w:eastAsia="sk-SK"/>
        </w:rPr>
        <w:t>21.5.2018</w:t>
      </w:r>
      <w:r w:rsidRPr="00F51871">
        <w:rPr>
          <w:rFonts w:ascii="Arial" w:eastAsia="Times New Roman" w:hAnsi="Arial" w:cs="Arial"/>
          <w:i/>
          <w:lang w:eastAsia="sk-SK"/>
        </w:rPr>
        <w:t xml:space="preserve">  uznesením č. </w:t>
      </w:r>
      <w:r w:rsidR="00D70984">
        <w:rPr>
          <w:rFonts w:ascii="Arial" w:eastAsia="Times New Roman" w:hAnsi="Arial" w:cs="Arial"/>
          <w:i/>
          <w:lang w:eastAsia="sk-SK"/>
        </w:rPr>
        <w:t>2/2018</w:t>
      </w:r>
    </w:p>
    <w:p w:rsidR="004A7366" w:rsidRPr="00F51871" w:rsidRDefault="004A7366" w:rsidP="004A7366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>druhá zmena schvále</w:t>
      </w:r>
      <w:r w:rsidR="00D70984">
        <w:rPr>
          <w:rFonts w:ascii="Arial" w:eastAsia="Times New Roman" w:hAnsi="Arial" w:cs="Arial"/>
          <w:i/>
          <w:lang w:eastAsia="sk-SK"/>
        </w:rPr>
        <w:t>ná dňa 13.8.2018</w:t>
      </w:r>
      <w:r>
        <w:rPr>
          <w:rFonts w:ascii="Arial" w:eastAsia="Times New Roman" w:hAnsi="Arial" w:cs="Arial"/>
          <w:i/>
          <w:lang w:eastAsia="sk-SK"/>
        </w:rPr>
        <w:t xml:space="preserve">  uznesením č. 7/201</w:t>
      </w:r>
      <w:r w:rsidR="00D70984">
        <w:rPr>
          <w:rFonts w:ascii="Arial" w:eastAsia="Times New Roman" w:hAnsi="Arial" w:cs="Arial"/>
          <w:i/>
          <w:lang w:eastAsia="sk-SK"/>
        </w:rPr>
        <w:t>8</w:t>
      </w:r>
    </w:p>
    <w:p w:rsidR="004A7366" w:rsidRPr="004C2EDF" w:rsidRDefault="004A7366" w:rsidP="004A7366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>
        <w:rPr>
          <w:rFonts w:ascii="Arial" w:eastAsia="Times New Roman" w:hAnsi="Arial" w:cs="Arial"/>
          <w:i/>
          <w:lang w:eastAsia="sk-SK"/>
        </w:rPr>
        <w:t xml:space="preserve">tretia zmena  schválená dňa </w:t>
      </w:r>
      <w:r w:rsidR="00D70984">
        <w:rPr>
          <w:rFonts w:ascii="Arial" w:eastAsia="Times New Roman" w:hAnsi="Arial" w:cs="Arial"/>
          <w:i/>
          <w:lang w:eastAsia="sk-SK"/>
        </w:rPr>
        <w:t>12.11.2018</w:t>
      </w:r>
      <w:r w:rsidRPr="00F51871">
        <w:rPr>
          <w:rFonts w:ascii="Arial" w:eastAsia="Times New Roman" w:hAnsi="Arial" w:cs="Arial"/>
          <w:i/>
          <w:lang w:eastAsia="sk-SK"/>
        </w:rPr>
        <w:t xml:space="preserve"> uznesením č. </w:t>
      </w:r>
      <w:r w:rsidR="00D70984">
        <w:rPr>
          <w:rFonts w:ascii="Arial" w:eastAsia="Times New Roman" w:hAnsi="Arial" w:cs="Arial"/>
          <w:i/>
          <w:lang w:eastAsia="sk-SK"/>
        </w:rPr>
        <w:t>14/2018</w:t>
      </w:r>
    </w:p>
    <w:p w:rsidR="004A7366" w:rsidRPr="00F51871" w:rsidRDefault="004A7366" w:rsidP="004A7366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/>
    <w:p w:rsidR="004A7366" w:rsidRPr="00F51871" w:rsidRDefault="004A7366" w:rsidP="004A7366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XIII.</w:t>
      </w:r>
    </w:p>
    <w:p w:rsidR="004A7366" w:rsidRPr="00F51871" w:rsidRDefault="004A7366" w:rsidP="004A7366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spriaznených osobách a o ekonomických vzťahoch </w:t>
      </w:r>
    </w:p>
    <w:p w:rsidR="004A7366" w:rsidRPr="00F51871" w:rsidRDefault="004A7366" w:rsidP="004A7366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účtovnej jednotky a spriaznených osôb</w:t>
      </w:r>
    </w:p>
    <w:p w:rsidR="004A7366" w:rsidRPr="00F51871" w:rsidRDefault="004A7366" w:rsidP="004A7366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Informácie o spriaznených osobách a o ekonomických vzťahoch účtovnej jednotky a spriaznených osôb /v EUR/</w:t>
      </w:r>
    </w:p>
    <w:p w:rsidR="004A7366" w:rsidRPr="00F51871" w:rsidRDefault="004A7366" w:rsidP="004A7366">
      <w:pPr>
        <w:tabs>
          <w:tab w:val="left" w:pos="360"/>
        </w:tabs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4A7366" w:rsidRPr="00F51871" w:rsidTr="0027799F">
        <w:tc>
          <w:tcPr>
            <w:tcW w:w="3240" w:type="dxa"/>
            <w:vAlign w:val="center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obchodu</w:t>
            </w:r>
          </w:p>
        </w:tc>
        <w:tc>
          <w:tcPr>
            <w:tcW w:w="2520" w:type="dxa"/>
            <w:vAlign w:val="center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Hodnoty obchodu</w:t>
            </w:r>
          </w:p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Podiel obchodu na celkovom objeme obchodov v %</w:t>
            </w:r>
          </w:p>
        </w:tc>
        <w:tc>
          <w:tcPr>
            <w:tcW w:w="2340" w:type="dxa"/>
            <w:vAlign w:val="center"/>
          </w:tcPr>
          <w:p w:rsidR="004A7366" w:rsidRPr="00F51871" w:rsidRDefault="004A7366" w:rsidP="0027799F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Hodnota ešte neukončených obchodov (môže byť aj v %)</w:t>
            </w:r>
          </w:p>
        </w:tc>
      </w:tr>
      <w:tr w:rsidR="004A7366" w:rsidRPr="00F51871" w:rsidTr="0027799F">
        <w:tc>
          <w:tcPr>
            <w:tcW w:w="3240" w:type="dxa"/>
          </w:tcPr>
          <w:p w:rsidR="004A7366" w:rsidRPr="00F51871" w:rsidRDefault="004A7366" w:rsidP="0027799F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A7366" w:rsidRPr="00F51871" w:rsidTr="0027799F">
        <w:tc>
          <w:tcPr>
            <w:tcW w:w="3240" w:type="dxa"/>
          </w:tcPr>
          <w:p w:rsidR="004A7366" w:rsidRPr="00F51871" w:rsidRDefault="004A7366" w:rsidP="0027799F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A7366" w:rsidRPr="00F51871" w:rsidTr="0027799F">
        <w:tc>
          <w:tcPr>
            <w:tcW w:w="3240" w:type="dxa"/>
          </w:tcPr>
          <w:p w:rsidR="004A7366" w:rsidRPr="00F51871" w:rsidRDefault="004A7366" w:rsidP="0027799F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A7366" w:rsidRPr="00F51871" w:rsidTr="0027799F">
        <w:tc>
          <w:tcPr>
            <w:tcW w:w="3240" w:type="dxa"/>
          </w:tcPr>
          <w:p w:rsidR="004A7366" w:rsidRPr="00F51871" w:rsidRDefault="004A7366" w:rsidP="0027799F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A7366" w:rsidRPr="00F51871" w:rsidTr="0027799F">
        <w:tc>
          <w:tcPr>
            <w:tcW w:w="3240" w:type="dxa"/>
          </w:tcPr>
          <w:p w:rsidR="004A7366" w:rsidRPr="00F51871" w:rsidRDefault="004A7366" w:rsidP="0027799F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Transfery</w:t>
            </w:r>
          </w:p>
        </w:tc>
        <w:tc>
          <w:tcPr>
            <w:tcW w:w="252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A7366" w:rsidRPr="00F51871" w:rsidTr="0027799F">
        <w:tc>
          <w:tcPr>
            <w:tcW w:w="3240" w:type="dxa"/>
          </w:tcPr>
          <w:p w:rsidR="004A7366" w:rsidRPr="00F51871" w:rsidRDefault="004A7366" w:rsidP="0027799F">
            <w:pPr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F51871">
              <w:rPr>
                <w:rFonts w:ascii="Arial" w:eastAsia="Times New Roman" w:hAnsi="Arial" w:cs="Arial"/>
                <w:lang w:eastAsia="sk-SK"/>
              </w:rPr>
              <w:t>Know-how</w:t>
            </w:r>
            <w:proofErr w:type="spellEnd"/>
          </w:p>
        </w:tc>
        <w:tc>
          <w:tcPr>
            <w:tcW w:w="252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A7366" w:rsidRPr="00F51871" w:rsidTr="0027799F">
        <w:tc>
          <w:tcPr>
            <w:tcW w:w="3240" w:type="dxa"/>
          </w:tcPr>
          <w:p w:rsidR="004A7366" w:rsidRPr="00F51871" w:rsidRDefault="004A7366" w:rsidP="0027799F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A7366" w:rsidRPr="00F51871" w:rsidTr="0027799F">
        <w:tc>
          <w:tcPr>
            <w:tcW w:w="3240" w:type="dxa"/>
          </w:tcPr>
          <w:p w:rsidR="004A7366" w:rsidRPr="00F51871" w:rsidRDefault="004A7366" w:rsidP="0027799F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4A7366" w:rsidRPr="00F51871" w:rsidTr="0027799F">
        <w:tc>
          <w:tcPr>
            <w:tcW w:w="3240" w:type="dxa"/>
          </w:tcPr>
          <w:p w:rsidR="004A7366" w:rsidRPr="00F51871" w:rsidRDefault="004A7366" w:rsidP="0027799F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4A7366" w:rsidRPr="00F51871" w:rsidRDefault="004A7366" w:rsidP="0027799F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4A7366" w:rsidRPr="00F51871" w:rsidRDefault="004A7366" w:rsidP="004A7366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Spriaznenými osobami sú: </w:t>
      </w:r>
    </w:p>
    <w:p w:rsidR="004A7366" w:rsidRPr="00F51871" w:rsidRDefault="004A7366" w:rsidP="004A7366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sú vo vzťahu k účtovnej jednotke dcérskou účtovnou jednotkou alebo materskou účtovnou jednotkou,</w:t>
      </w:r>
    </w:p>
    <w:p w:rsidR="004A7366" w:rsidRPr="00F51871" w:rsidRDefault="004A7366" w:rsidP="004A7366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vykonávajú podstatný vplyv v účtovnej jednotke  alebo je v nich vykonávaný podstatný vplyv účtovnou jednotkou,</w:t>
      </w:r>
    </w:p>
    <w:p w:rsidR="004A7366" w:rsidRPr="00F51871" w:rsidRDefault="004A7366" w:rsidP="004A7366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fyzické osoby, prostredníctvom ktorých vykonáva iná osoba v účtovnej jednotke podstatný vplyv,</w:t>
      </w:r>
    </w:p>
    <w:p w:rsidR="004A7366" w:rsidRPr="00F51871" w:rsidRDefault="004A7366" w:rsidP="004A7366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4A7366" w:rsidRPr="00F51871" w:rsidRDefault="004A7366" w:rsidP="004A7366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v ktorých fyzické osoby uvedené v treťom a štvrtom bode vykonávajú podstatný vplyv a to aj sprostredkovane,</w:t>
      </w:r>
    </w:p>
    <w:p w:rsidR="004A7366" w:rsidRPr="00F51871" w:rsidRDefault="004A7366" w:rsidP="004A7366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4A7366" w:rsidRPr="00F51871" w:rsidRDefault="004A7366" w:rsidP="004A7366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lastRenderedPageBreak/>
        <w:t>osoby, ktoré poskytli účtovnej jednotke úver, a z tohto dôvodu sú schopné ovplyvniť ekonomické vzťahy s účtovnou jednotkou,</w:t>
      </w:r>
    </w:p>
    <w:p w:rsidR="004A7366" w:rsidRPr="00F51871" w:rsidRDefault="004A7366" w:rsidP="004A7366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s ktorými účtovná jednotka realizuje taký objem obchodov, že je od týchto osôb hospodársky závislá.</w:t>
      </w:r>
    </w:p>
    <w:p w:rsidR="004A7366" w:rsidRPr="00F51871" w:rsidRDefault="004A7366" w:rsidP="004A7366">
      <w:pPr>
        <w:ind w:left="3540" w:firstLine="708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Čl. XIV.</w:t>
      </w:r>
    </w:p>
    <w:p w:rsidR="004A7366" w:rsidRPr="00F51871" w:rsidRDefault="004A7366" w:rsidP="004A7366">
      <w:pPr>
        <w:jc w:val="center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Informácie o skutočnostiach, ktoré nastali po dni, ku ktorému sa zostavuje účtovná závierka do dňa zostavenia účtovnej závierky</w:t>
      </w:r>
    </w:p>
    <w:p w:rsidR="004A7366" w:rsidRPr="00F51871" w:rsidRDefault="004A7366" w:rsidP="004A7366">
      <w:pPr>
        <w:jc w:val="center"/>
        <w:rPr>
          <w:rFonts w:ascii="Arial" w:eastAsia="Times New Roman" w:hAnsi="Arial" w:cs="Arial"/>
          <w:sz w:val="18"/>
          <w:szCs w:val="18"/>
          <w:lang w:eastAsia="sk-SK"/>
        </w:rPr>
      </w:pPr>
    </w:p>
    <w:p w:rsidR="004A7366" w:rsidRPr="00F51871" w:rsidRDefault="004A7366" w:rsidP="004A7366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>Informácie o skutočnostiach, ktoré nastali po dni, ku ktorému sa zostavuje účtovná závierka do dňa zostavenia účtovnej závierky – Nenastali žiadne skutočnosti, ktoré by menili vzhľad účtovnej jednotky.</w:t>
      </w:r>
    </w:p>
    <w:p w:rsidR="004A7366" w:rsidRPr="00F51871" w:rsidRDefault="004A7366" w:rsidP="004A7366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:rsidR="004A7366" w:rsidRPr="00F51871" w:rsidRDefault="004A7366" w:rsidP="004A7366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4A7366" w:rsidRPr="00F51871" w:rsidRDefault="004A7366" w:rsidP="004A7366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4A7366" w:rsidRPr="00F51871" w:rsidRDefault="004A7366" w:rsidP="004A7366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4A7366" w:rsidRPr="00F51871" w:rsidRDefault="004A7366" w:rsidP="004A7366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V Bodzianskych Lúkach, dňa </w:t>
      </w:r>
      <w:r>
        <w:rPr>
          <w:rFonts w:ascii="Arial" w:eastAsia="Times New Roman" w:hAnsi="Arial" w:cs="Arial"/>
          <w:sz w:val="18"/>
          <w:szCs w:val="18"/>
          <w:lang w:eastAsia="sk-SK"/>
        </w:rPr>
        <w:t>28.3.19</w:t>
      </w:r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                                               </w:t>
      </w:r>
    </w:p>
    <w:p w:rsidR="004A7366" w:rsidRPr="00F51871" w:rsidRDefault="004A7366" w:rsidP="004A7366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4A7366" w:rsidRPr="00F51871" w:rsidRDefault="004A7366" w:rsidP="004A7366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4A7366" w:rsidRPr="00F51871" w:rsidRDefault="004A7366" w:rsidP="004A7366">
      <w:pPr>
        <w:spacing w:line="360" w:lineRule="auto"/>
        <w:rPr>
          <w:rFonts w:ascii="Arial" w:eastAsia="Times New Roman" w:hAnsi="Arial" w:cs="Arial"/>
          <w:lang w:eastAsia="sk-SK"/>
        </w:rPr>
      </w:pPr>
    </w:p>
    <w:p w:rsidR="004A7366" w:rsidRPr="00F51871" w:rsidRDefault="004A7366" w:rsidP="004A7366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:rsidR="004A7366" w:rsidRPr="00F51871" w:rsidRDefault="004A7366" w:rsidP="004A7366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                                                                                            Ing. </w:t>
      </w:r>
      <w:proofErr w:type="spellStart"/>
      <w:r w:rsidRPr="00F51871">
        <w:rPr>
          <w:rFonts w:ascii="Arial" w:eastAsia="Times New Roman" w:hAnsi="Arial" w:cs="Arial"/>
          <w:lang w:eastAsia="sk-SK"/>
        </w:rPr>
        <w:t>Aradi</w:t>
      </w:r>
      <w:proofErr w:type="spellEnd"/>
      <w:r w:rsidRPr="00F51871">
        <w:rPr>
          <w:rFonts w:ascii="Arial" w:eastAsia="Times New Roman" w:hAnsi="Arial" w:cs="Arial"/>
          <w:lang w:eastAsia="sk-SK"/>
        </w:rPr>
        <w:t xml:space="preserve"> </w:t>
      </w:r>
      <w:proofErr w:type="spellStart"/>
      <w:r w:rsidRPr="00F51871">
        <w:rPr>
          <w:rFonts w:ascii="Arial" w:eastAsia="Times New Roman" w:hAnsi="Arial" w:cs="Arial"/>
          <w:lang w:eastAsia="sk-SK"/>
        </w:rPr>
        <w:t>Mónika</w:t>
      </w:r>
      <w:proofErr w:type="spellEnd"/>
      <w:r w:rsidRPr="00F51871">
        <w:rPr>
          <w:rFonts w:ascii="Arial" w:eastAsia="Times New Roman" w:hAnsi="Arial" w:cs="Arial"/>
          <w:lang w:eastAsia="sk-SK"/>
        </w:rPr>
        <w:t xml:space="preserve">                                                                  </w:t>
      </w:r>
    </w:p>
    <w:p w:rsidR="004A7366" w:rsidRPr="00F51871" w:rsidRDefault="004A7366" w:rsidP="004A7366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       starostka obce</w:t>
      </w:r>
    </w:p>
    <w:p w:rsidR="004A7366" w:rsidRPr="00F51871" w:rsidRDefault="004A7366" w:rsidP="004A7366">
      <w:pPr>
        <w:spacing w:line="360" w:lineRule="auto"/>
        <w:rPr>
          <w:rFonts w:ascii="Arial" w:eastAsia="Times New Roman" w:hAnsi="Arial" w:cs="Arial"/>
          <w:lang w:eastAsia="sk-SK"/>
        </w:rPr>
      </w:pPr>
    </w:p>
    <w:p w:rsidR="004A7366" w:rsidRPr="00F51871" w:rsidRDefault="004A7366" w:rsidP="004A7366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7366" w:rsidRPr="00F51871" w:rsidRDefault="004A7366" w:rsidP="004A7366">
      <w:pPr>
        <w:rPr>
          <w:rFonts w:ascii="Calibri" w:eastAsia="Times New Roman" w:hAnsi="Calibri" w:cs="Times New Roman"/>
          <w:lang w:eastAsia="sk-SK"/>
        </w:rPr>
      </w:pPr>
    </w:p>
    <w:p w:rsidR="004A7366" w:rsidRDefault="004A7366" w:rsidP="004A7366"/>
    <w:p w:rsidR="00B11AB3" w:rsidRDefault="00B11AB3"/>
    <w:sectPr w:rsidR="00B11A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5BD"/>
    <w:rsid w:val="001418B8"/>
    <w:rsid w:val="002565BD"/>
    <w:rsid w:val="004A7366"/>
    <w:rsid w:val="00A93664"/>
    <w:rsid w:val="00B11AB3"/>
    <w:rsid w:val="00B34A72"/>
    <w:rsid w:val="00D70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1280</Words>
  <Characters>7299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</cp:revision>
  <cp:lastPrinted>2019-03-27T07:33:00Z</cp:lastPrinted>
  <dcterms:created xsi:type="dcterms:W3CDTF">2019-03-27T07:34:00Z</dcterms:created>
  <dcterms:modified xsi:type="dcterms:W3CDTF">2019-03-27T07:34:00Z</dcterms:modified>
</cp:coreProperties>
</file>