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66779" w14:textId="77777777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7916677A" w14:textId="77777777" w:rsidR="004D3B4A" w:rsidRPr="008C0838" w:rsidRDefault="004D3B4A" w:rsidP="004D3B4A">
      <w:pPr>
        <w:pStyle w:val="Zkladntext"/>
        <w:rPr>
          <w:szCs w:val="18"/>
        </w:rPr>
      </w:pPr>
    </w:p>
    <w:p w14:paraId="7916677B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1D0C7D" w:rsidRDefault="001D0C7D" w:rsidP="00A31BBB"/>
    <w:p w14:paraId="7916677D" w14:textId="2BFDADAA" w:rsidR="001D0C7D" w:rsidRDefault="000F0EBD" w:rsidP="001D0C7D">
      <w:pPr>
        <w:pStyle w:val="Zkladntext"/>
      </w:pPr>
      <w:r>
        <w:t>Omnicom Media Group, s.r.o.</w:t>
      </w:r>
    </w:p>
    <w:p w14:paraId="7916677E" w14:textId="694BF5BF" w:rsidR="001D0C7D" w:rsidRDefault="000F0EBD" w:rsidP="001D0C7D">
      <w:pPr>
        <w:pStyle w:val="Zkladntext"/>
      </w:pPr>
      <w:r>
        <w:t>Einsteinova 23</w:t>
      </w:r>
    </w:p>
    <w:p w14:paraId="7916677F" w14:textId="5611C807" w:rsidR="001D0C7D" w:rsidRDefault="000F0EBD" w:rsidP="001D0C7D">
      <w:pPr>
        <w:pStyle w:val="Zkladntext"/>
      </w:pPr>
      <w:r>
        <w:t>851</w:t>
      </w:r>
      <w:r w:rsidR="001D0C7D">
        <w:t xml:space="preserve"> 0</w:t>
      </w:r>
      <w:r>
        <w:t>1</w:t>
      </w:r>
      <w:r w:rsidR="001D0C7D">
        <w:t xml:space="preserve"> Bratislava</w:t>
      </w:r>
    </w:p>
    <w:p w14:paraId="79166781" w14:textId="6F6AEEEC" w:rsidR="004D3B4A" w:rsidRPr="00A31BBB" w:rsidRDefault="004D3B4A" w:rsidP="000F0EBD">
      <w:pPr>
        <w:pStyle w:val="Nadpis2"/>
        <w:rPr>
          <w:i/>
          <w:color w:val="FF0000"/>
          <w:szCs w:val="18"/>
        </w:rPr>
      </w:pPr>
    </w:p>
    <w:p w14:paraId="79166782" w14:textId="73164C6A" w:rsidR="004D3B4A" w:rsidRPr="00D06026" w:rsidRDefault="004D3B4A" w:rsidP="004D3B4A">
      <w:pPr>
        <w:pStyle w:val="Zkladntext"/>
        <w:rPr>
          <w:szCs w:val="18"/>
        </w:rPr>
      </w:pPr>
      <w:r w:rsidRPr="00D06026">
        <w:rPr>
          <w:szCs w:val="18"/>
        </w:rPr>
        <w:t xml:space="preserve">Spoločnosť </w:t>
      </w:r>
      <w:r w:rsidR="000F0EBD">
        <w:rPr>
          <w:szCs w:val="18"/>
        </w:rPr>
        <w:t>Omnicom Media Group, s.r.o.</w:t>
      </w:r>
      <w:r w:rsidRPr="00D06026">
        <w:rPr>
          <w:szCs w:val="18"/>
        </w:rPr>
        <w:t xml:space="preserve">. (ďalej len Spoločnosť), bola založená </w:t>
      </w:r>
      <w:r w:rsidR="00262AB4">
        <w:rPr>
          <w:szCs w:val="18"/>
        </w:rPr>
        <w:t>17. októbra 2006</w:t>
      </w:r>
      <w:r w:rsidRPr="00D06026">
        <w:rPr>
          <w:szCs w:val="18"/>
        </w:rPr>
        <w:t xml:space="preserve"> a do obchodného registra bola zapísaná </w:t>
      </w:r>
      <w:r w:rsidR="00262AB4">
        <w:rPr>
          <w:szCs w:val="18"/>
        </w:rPr>
        <w:t>17. novembra 2006</w:t>
      </w:r>
      <w:r w:rsidRPr="00D06026">
        <w:rPr>
          <w:szCs w:val="18"/>
        </w:rPr>
        <w:t xml:space="preserve"> (Obchodný register Okresného súdu Bratislava I v Bratislave, oddiel </w:t>
      </w:r>
      <w:r w:rsidR="0020722A" w:rsidRPr="00D06026">
        <w:rPr>
          <w:szCs w:val="18"/>
        </w:rPr>
        <w:t>Sro</w:t>
      </w:r>
      <w:r w:rsidRPr="00D06026">
        <w:rPr>
          <w:szCs w:val="18"/>
        </w:rPr>
        <w:t xml:space="preserve">, vložka </w:t>
      </w:r>
      <w:r w:rsidR="00262AB4">
        <w:rPr>
          <w:szCs w:val="18"/>
        </w:rPr>
        <w:t>43127/B</w:t>
      </w:r>
      <w:r w:rsidRPr="00D06026">
        <w:rPr>
          <w:szCs w:val="18"/>
        </w:rPr>
        <w:t xml:space="preserve">). </w:t>
      </w:r>
    </w:p>
    <w:p w14:paraId="79166783" w14:textId="77777777" w:rsidR="004D3B4A" w:rsidRPr="00FC603B" w:rsidRDefault="004D3B4A" w:rsidP="004D3B4A">
      <w:pPr>
        <w:rPr>
          <w:sz w:val="18"/>
          <w:szCs w:val="18"/>
        </w:rPr>
      </w:pPr>
    </w:p>
    <w:p w14:paraId="79166784" w14:textId="77777777" w:rsidR="004D3B4A" w:rsidRPr="00891481" w:rsidRDefault="004D3B4A" w:rsidP="00A31BBB">
      <w:pPr>
        <w:pStyle w:val="Nadpis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77FBB410" w14:textId="77777777" w:rsidR="00262AB4" w:rsidRPr="00B50225" w:rsidRDefault="00262AB4" w:rsidP="00262AB4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>
        <w:rPr>
          <w:szCs w:val="18"/>
        </w:rPr>
        <w:t>kúpa tovaru za účelom jeho ďalšieho predaja konečnému spotrebiteľovi v rozsahu voľnej živnosti (maloobchod)</w:t>
      </w:r>
      <w:r w:rsidRPr="00B50225">
        <w:rPr>
          <w:szCs w:val="18"/>
        </w:rPr>
        <w:tab/>
      </w:r>
    </w:p>
    <w:p w14:paraId="0E37B1D1" w14:textId="77777777" w:rsidR="00262AB4" w:rsidRPr="00B50225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kúpa tovaru za účelom jeho predaja iným prevádzkovateľom živnosti v rozsahu voľnej živnosti (veľkoobchod)</w:t>
      </w:r>
    </w:p>
    <w:p w14:paraId="09AD56E7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prenájom hnuteľných vecí v rozsahu voľnej živnosti</w:t>
      </w:r>
    </w:p>
    <w:p w14:paraId="59EB8354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 xml:space="preserve">sprostredkovateľská činnosť v rozsahu voľnej živnosti v oblasti obchodu </w:t>
      </w:r>
    </w:p>
    <w:p w14:paraId="3B1A1C2F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poradenská činnosť v oblasti médií a reklamy</w:t>
      </w:r>
    </w:p>
    <w:p w14:paraId="73B81BC6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poradenstvo v oblasti hardwaru a softwaru</w:t>
      </w:r>
    </w:p>
    <w:p w14:paraId="790E7FED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reklamná činnosť v rozsahu voľnej živnosti</w:t>
      </w:r>
    </w:p>
    <w:p w14:paraId="3C4E90D2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činnosť organizačných, ekonomických a účtovných poradcov</w:t>
      </w:r>
    </w:p>
    <w:p w14:paraId="2D16AD85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automatizované spracovanie dát</w:t>
      </w:r>
    </w:p>
    <w:p w14:paraId="5A0B8A00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sprostredkovateľská činnosť v oblasti reklamy</w:t>
      </w:r>
    </w:p>
    <w:p w14:paraId="07BA152B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vedenie účtovníctva</w:t>
      </w:r>
    </w:p>
    <w:p w14:paraId="08CACD12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administratívne služby</w:t>
      </w:r>
    </w:p>
    <w:p w14:paraId="6729D2B9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prenájom nehnuteľností spojený s posyktovaním iných než základných služieb spojených s prenájmom</w:t>
      </w:r>
    </w:p>
    <w:p w14:paraId="79166788" w14:textId="77777777" w:rsidR="000D1BD5" w:rsidRDefault="000D1BD5" w:rsidP="004D3B4A">
      <w:pPr>
        <w:pStyle w:val="Zkladntext"/>
        <w:rPr>
          <w:szCs w:val="18"/>
        </w:rPr>
      </w:pPr>
    </w:p>
    <w:p w14:paraId="7916678E" w14:textId="77777777" w:rsidR="0020722A" w:rsidRPr="00B50225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7916678F" w14:textId="72F17C36" w:rsidR="00F00EB3" w:rsidRDefault="0020722A" w:rsidP="0020722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 w:rsidR="00B33553">
        <w:rPr>
          <w:szCs w:val="18"/>
        </w:rPr>
        <w:t>7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B33553">
        <w:rPr>
          <w:szCs w:val="18"/>
        </w:rPr>
        <w:t>28</w:t>
      </w:r>
      <w:r w:rsidR="00262AB4">
        <w:rPr>
          <w:szCs w:val="18"/>
        </w:rPr>
        <w:t xml:space="preserve">. </w:t>
      </w:r>
      <w:r w:rsidR="00983A51">
        <w:rPr>
          <w:szCs w:val="18"/>
        </w:rPr>
        <w:t>júna</w:t>
      </w:r>
      <w:r w:rsidR="00262AB4">
        <w:rPr>
          <w:szCs w:val="18"/>
        </w:rPr>
        <w:t xml:space="preserve"> 201</w:t>
      </w:r>
      <w:r w:rsidR="00B33553">
        <w:rPr>
          <w:szCs w:val="18"/>
        </w:rPr>
        <w:t>8</w:t>
      </w:r>
      <w:r>
        <w:rPr>
          <w:szCs w:val="18"/>
        </w:rPr>
        <w:t xml:space="preserve">. </w:t>
      </w:r>
    </w:p>
    <w:p w14:paraId="79166790" w14:textId="77777777" w:rsidR="0020722A" w:rsidRDefault="0020722A" w:rsidP="0020722A">
      <w:pPr>
        <w:pStyle w:val="Zkladntext"/>
        <w:ind w:hanging="426"/>
        <w:rPr>
          <w:szCs w:val="18"/>
        </w:rPr>
      </w:pPr>
    </w:p>
    <w:p w14:paraId="79166791" w14:textId="77777777" w:rsidR="0020722A" w:rsidRPr="00891481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79166792" w14:textId="7274C204" w:rsidR="0020722A" w:rsidRDefault="0020722A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 w:rsidR="00B33553">
        <w:rPr>
          <w:szCs w:val="18"/>
        </w:rPr>
        <w:t>8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>za účtovné obdobie od 1. januára 201</w:t>
      </w:r>
      <w:r w:rsidR="00B33553">
        <w:rPr>
          <w:szCs w:val="18"/>
        </w:rPr>
        <w:t>8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>decembra 201</w:t>
      </w:r>
      <w:r w:rsidR="00B33553">
        <w:rPr>
          <w:szCs w:val="18"/>
        </w:rPr>
        <w:t>8</w:t>
      </w:r>
      <w:r w:rsidRPr="00B50225">
        <w:rPr>
          <w:szCs w:val="18"/>
        </w:rPr>
        <w:t>.</w:t>
      </w:r>
    </w:p>
    <w:p w14:paraId="79166793" w14:textId="77777777" w:rsidR="00BA76A6" w:rsidRDefault="00BA76A6" w:rsidP="0020722A">
      <w:pPr>
        <w:pStyle w:val="Zkladntext"/>
        <w:ind w:hanging="426"/>
        <w:rPr>
          <w:szCs w:val="18"/>
        </w:rPr>
      </w:pPr>
    </w:p>
    <w:p w14:paraId="79166794" w14:textId="77777777" w:rsidR="00BA76A6" w:rsidRDefault="00BA76A6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79166795" w14:textId="77777777" w:rsidR="0020722A" w:rsidRPr="00B50225" w:rsidRDefault="0020722A" w:rsidP="0020722A">
      <w:pPr>
        <w:pStyle w:val="Zkladntext"/>
        <w:ind w:hanging="426"/>
        <w:rPr>
          <w:szCs w:val="18"/>
        </w:rPr>
      </w:pPr>
    </w:p>
    <w:p w14:paraId="79166796" w14:textId="77777777" w:rsidR="005B41C1" w:rsidRPr="00891481" w:rsidRDefault="005B41C1" w:rsidP="00A31BBB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79166797" w14:textId="545AC22B" w:rsidR="00F00EB3" w:rsidRDefault="005B41C1" w:rsidP="00F00EB3">
      <w:pPr>
        <w:pStyle w:val="Zkladntext"/>
        <w:rPr>
          <w:szCs w:val="18"/>
        </w:rPr>
      </w:pPr>
      <w:r w:rsidRPr="00B50225">
        <w:rPr>
          <w:szCs w:val="18"/>
        </w:rPr>
        <w:t xml:space="preserve">Spoločnosť sa zahŕňa do konsolidovanej účtovnej závierky spoločnosti </w:t>
      </w:r>
      <w:r w:rsidR="00262AB4">
        <w:rPr>
          <w:szCs w:val="18"/>
        </w:rPr>
        <w:t>OMNICOM Group</w:t>
      </w:r>
      <w:r w:rsidRPr="00B50225">
        <w:rPr>
          <w:szCs w:val="18"/>
        </w:rPr>
        <w:t xml:space="preserve">. </w:t>
      </w:r>
      <w:r w:rsidR="00F00EB3" w:rsidRPr="00B50225">
        <w:rPr>
          <w:szCs w:val="18"/>
        </w:rPr>
        <w:t xml:space="preserve">Konsolidovanú účtovnú závierku koncernu </w:t>
      </w:r>
      <w:r w:rsidR="00262AB4">
        <w:rPr>
          <w:szCs w:val="18"/>
        </w:rPr>
        <w:t>OMNICOM Group</w:t>
      </w:r>
      <w:r w:rsidR="00F00EB3" w:rsidRPr="00B50225">
        <w:rPr>
          <w:szCs w:val="18"/>
        </w:rPr>
        <w:t xml:space="preserve"> zostavuje spoločnosť </w:t>
      </w:r>
      <w:r w:rsidR="00262AB4">
        <w:rPr>
          <w:szCs w:val="18"/>
        </w:rPr>
        <w:t>OMNICOM Group, Inc. Madison Avenue 437, New York, U.S.A. Túto konsolidovanú účtovnú závierku je možné dostať priamo v sídle uvedenej spoločnosti</w:t>
      </w:r>
      <w:r w:rsidR="00F00EB3" w:rsidRPr="00B50225">
        <w:rPr>
          <w:szCs w:val="18"/>
        </w:rPr>
        <w:t>.</w:t>
      </w:r>
    </w:p>
    <w:p w14:paraId="791667B0" w14:textId="77777777" w:rsidR="007A69A8" w:rsidRDefault="007A69A8" w:rsidP="00E26A31">
      <w:pPr>
        <w:pStyle w:val="Nadpis2"/>
        <w:rPr>
          <w:szCs w:val="18"/>
        </w:rPr>
      </w:pPr>
    </w:p>
    <w:p w14:paraId="791667B1" w14:textId="4A65B7DE" w:rsidR="004D3B4A" w:rsidRDefault="00D21D03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14:paraId="791667B2" w14:textId="709AE6CB" w:rsidR="00EF04C0" w:rsidRPr="00A31BBB" w:rsidRDefault="00EF04C0" w:rsidP="00A31BBB">
      <w:pPr>
        <w:pStyle w:val="Zkladntext"/>
        <w:rPr>
          <w:szCs w:val="18"/>
        </w:rPr>
      </w:pPr>
      <w:r w:rsidRPr="00A31BBB">
        <w:rPr>
          <w:szCs w:val="18"/>
        </w:rPr>
        <w:t>Priemerný prepočítaný počet zamestnancov Spoločnosti v účtovnom období 201</w:t>
      </w:r>
      <w:r w:rsidR="00B33553">
        <w:rPr>
          <w:szCs w:val="18"/>
        </w:rPr>
        <w:t>8</w:t>
      </w:r>
      <w:r w:rsidRPr="00A31BBB">
        <w:rPr>
          <w:szCs w:val="18"/>
        </w:rPr>
        <w:t xml:space="preserve"> bol</w:t>
      </w:r>
      <w:r w:rsidR="00DF1FCC">
        <w:rPr>
          <w:szCs w:val="18"/>
        </w:rPr>
        <w:t xml:space="preserve"> </w:t>
      </w:r>
      <w:r w:rsidR="00B33553">
        <w:rPr>
          <w:szCs w:val="18"/>
        </w:rPr>
        <w:t>8</w:t>
      </w:r>
      <w:r w:rsidRPr="00A31BBB">
        <w:rPr>
          <w:szCs w:val="18"/>
        </w:rPr>
        <w:t xml:space="preserve"> (v účtovnom období 201</w:t>
      </w:r>
      <w:r w:rsidR="00B33553">
        <w:rPr>
          <w:szCs w:val="18"/>
        </w:rPr>
        <w:t>7</w:t>
      </w:r>
      <w:r w:rsidRPr="00A31BBB">
        <w:rPr>
          <w:szCs w:val="18"/>
        </w:rPr>
        <w:t xml:space="preserve"> bol </w:t>
      </w:r>
      <w:r w:rsidR="00B33553">
        <w:rPr>
          <w:szCs w:val="18"/>
        </w:rPr>
        <w:t>8</w:t>
      </w:r>
      <w:r w:rsidRPr="00A31BBB">
        <w:rPr>
          <w:szCs w:val="18"/>
        </w:rPr>
        <w:t>).</w:t>
      </w:r>
    </w:p>
    <w:p w14:paraId="791667B3" w14:textId="77777777" w:rsidR="00EF04C0" w:rsidRPr="00A31BBB" w:rsidRDefault="00EF04C0" w:rsidP="00A31BBB">
      <w:pPr>
        <w:pStyle w:val="Zkladntext"/>
        <w:rPr>
          <w:szCs w:val="18"/>
        </w:rPr>
      </w:pPr>
    </w:p>
    <w:p w14:paraId="791667BD" w14:textId="77777777" w:rsidR="004D3B4A" w:rsidRPr="00B50225" w:rsidRDefault="004D3B4A" w:rsidP="004D3B4A">
      <w:pPr>
        <w:pStyle w:val="Zkladntext"/>
        <w:jc w:val="left"/>
        <w:rPr>
          <w:szCs w:val="18"/>
        </w:rPr>
      </w:pPr>
    </w:p>
    <w:p w14:paraId="791667BF" w14:textId="77777777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14:paraId="791667C0" w14:textId="77777777" w:rsidR="00454AE6" w:rsidRDefault="00454AE6" w:rsidP="00282F28"/>
    <w:p w14:paraId="791667C4" w14:textId="0A62DB99" w:rsidR="004D3B4A" w:rsidRPr="00891481" w:rsidRDefault="00E26A31" w:rsidP="004D3B4A">
      <w:pPr>
        <w:pStyle w:val="Zkladntext"/>
        <w:rPr>
          <w:szCs w:val="18"/>
        </w:rPr>
      </w:pPr>
      <w:r>
        <w:rPr>
          <w:szCs w:val="18"/>
        </w:rPr>
        <w:t>Konateľ</w:t>
      </w:r>
      <w:r w:rsidR="004D3B4A" w:rsidRPr="00FD3474">
        <w:rPr>
          <w:szCs w:val="18"/>
        </w:rPr>
        <w:tab/>
      </w:r>
      <w:r w:rsidR="004D3B4A" w:rsidRPr="00FD3474">
        <w:rPr>
          <w:szCs w:val="18"/>
        </w:rPr>
        <w:tab/>
        <w:t xml:space="preserve">Ing. </w:t>
      </w:r>
      <w:r>
        <w:rPr>
          <w:szCs w:val="18"/>
        </w:rPr>
        <w:t xml:space="preserve">Marcela </w:t>
      </w:r>
      <w:r w:rsidR="00440DA0">
        <w:rPr>
          <w:szCs w:val="18"/>
        </w:rPr>
        <w:t xml:space="preserve">Kršková </w:t>
      </w:r>
      <w:proofErr w:type="spellStart"/>
      <w:r>
        <w:rPr>
          <w:szCs w:val="18"/>
        </w:rPr>
        <w:t>Podoláková</w:t>
      </w:r>
      <w:proofErr w:type="spellEnd"/>
    </w:p>
    <w:p w14:paraId="791667C5" w14:textId="2D1BFE36" w:rsidR="00E26A31" w:rsidRPr="00B50225" w:rsidRDefault="004D3B4A" w:rsidP="00E26A31">
      <w:pPr>
        <w:pStyle w:val="Zkladntext"/>
        <w:rPr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</w:r>
    </w:p>
    <w:p w14:paraId="791667CC" w14:textId="4353E58D" w:rsidR="00454AE6" w:rsidRPr="00E26A31" w:rsidRDefault="004D3B4A" w:rsidP="00E26A31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tab/>
      </w:r>
      <w:bookmarkStart w:id="3" w:name="_Toc530739898"/>
      <w:r w:rsidR="00E26A31">
        <w:rPr>
          <w:sz w:val="18"/>
          <w:szCs w:val="18"/>
        </w:rPr>
        <w:tab/>
      </w:r>
    </w:p>
    <w:p w14:paraId="791667CE" w14:textId="7A039EB9" w:rsidR="00454AE6" w:rsidRDefault="00454AE6" w:rsidP="00454AE6">
      <w:pPr>
        <w:pStyle w:val="Zkladn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201</w:t>
      </w:r>
      <w:r w:rsidR="00B33553">
        <w:rPr>
          <w:szCs w:val="18"/>
        </w:rPr>
        <w:t>8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201</w:t>
      </w:r>
      <w:r w:rsidR="00B33553">
        <w:rPr>
          <w:szCs w:val="18"/>
        </w:rPr>
        <w:t>7</w:t>
      </w:r>
      <w:r w:rsidRPr="00B50225">
        <w:rPr>
          <w:szCs w:val="18"/>
        </w:rPr>
        <w:t>: žiadne).</w:t>
      </w:r>
    </w:p>
    <w:p w14:paraId="791667CF" w14:textId="77777777" w:rsidR="00716632" w:rsidRDefault="00716632">
      <w:pPr>
        <w:spacing w:after="200" w:line="276" w:lineRule="auto"/>
        <w:rPr>
          <w:sz w:val="18"/>
          <w:szCs w:val="18"/>
        </w:rPr>
      </w:pPr>
      <w:r>
        <w:rPr>
          <w:szCs w:val="18"/>
        </w:rPr>
        <w:br w:type="page"/>
      </w:r>
    </w:p>
    <w:p w14:paraId="791667E2" w14:textId="27F032A1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lastRenderedPageBreak/>
        <w:t>informácie o</w:t>
      </w:r>
      <w:r w:rsidR="00572CB8">
        <w:rPr>
          <w:szCs w:val="18"/>
        </w:rPr>
        <w:t> </w:t>
      </w:r>
      <w:r w:rsidRPr="00B50225">
        <w:rPr>
          <w:szCs w:val="18"/>
        </w:rPr>
        <w:t>spoločníkoch</w:t>
      </w:r>
      <w:r w:rsidRPr="0028408E">
        <w:rPr>
          <w:color w:val="0070C0"/>
          <w:szCs w:val="18"/>
        </w:rPr>
        <w:t xml:space="preserve"> </w:t>
      </w:r>
      <w:r w:rsidRPr="00B50225">
        <w:rPr>
          <w:szCs w:val="18"/>
        </w:rPr>
        <w:t>účtovnej jednotky</w:t>
      </w:r>
      <w:bookmarkEnd w:id="3"/>
    </w:p>
    <w:p w14:paraId="791667E3" w14:textId="77777777" w:rsidR="00274C00" w:rsidRDefault="00274C00" w:rsidP="00A31BBB">
      <w:pPr>
        <w:ind w:left="360"/>
        <w:rPr>
          <w:b/>
          <w:i/>
          <w:color w:val="FF0000"/>
        </w:rPr>
      </w:pPr>
    </w:p>
    <w:p w14:paraId="791667E4" w14:textId="5F6A8A6C" w:rsidR="00274C00" w:rsidRDefault="00440DA0" w:rsidP="001246FB">
      <w:pPr>
        <w:pStyle w:val="Zkladntext"/>
        <w:pBdr>
          <w:left w:val="single" w:sz="4" w:space="4" w:color="auto"/>
        </w:pBdr>
        <w:rPr>
          <w:szCs w:val="18"/>
        </w:rPr>
      </w:pPr>
      <w:r>
        <w:rPr>
          <w:szCs w:val="18"/>
        </w:rPr>
        <w:t xml:space="preserve">V roku </w:t>
      </w:r>
      <w:r w:rsidR="00274C00" w:rsidRPr="00B50225">
        <w:rPr>
          <w:szCs w:val="18"/>
        </w:rPr>
        <w:t>201</w:t>
      </w:r>
      <w:r w:rsidR="00B33553">
        <w:rPr>
          <w:szCs w:val="18"/>
        </w:rPr>
        <w:t>8</w:t>
      </w:r>
      <w:r w:rsidR="00274C00" w:rsidRPr="00B50225">
        <w:rPr>
          <w:szCs w:val="18"/>
        </w:rPr>
        <w:t xml:space="preserve"> bola štruktúra spoločníkov</w:t>
      </w:r>
      <w:r w:rsidR="00274C00">
        <w:rPr>
          <w:szCs w:val="18"/>
        </w:rPr>
        <w:t xml:space="preserve"> </w:t>
      </w:r>
      <w:r w:rsidR="00274C00" w:rsidRPr="00B50225">
        <w:rPr>
          <w:szCs w:val="18"/>
        </w:rPr>
        <w:t>Spoločnosti takáto</w:t>
      </w:r>
      <w:r w:rsidR="008B79CE">
        <w:rPr>
          <w:szCs w:val="18"/>
        </w:rPr>
        <w:t>:</w:t>
      </w:r>
    </w:p>
    <w:p w14:paraId="791667E5" w14:textId="77777777" w:rsidR="00274C00" w:rsidRDefault="00274C00" w:rsidP="00274C00">
      <w:pPr>
        <w:pStyle w:val="Zkladntext"/>
        <w:rPr>
          <w:szCs w:val="18"/>
        </w:rPr>
      </w:pPr>
    </w:p>
    <w:bookmarkStart w:id="4" w:name="_MON_1508080632"/>
    <w:bookmarkEnd w:id="4"/>
    <w:p w14:paraId="791667E6" w14:textId="50181846" w:rsidR="00274C00" w:rsidRDefault="00440DA0" w:rsidP="00274C00">
      <w:pPr>
        <w:pStyle w:val="Zkladntext"/>
        <w:rPr>
          <w:szCs w:val="18"/>
        </w:rPr>
      </w:pPr>
      <w:r>
        <w:rPr>
          <w:szCs w:val="18"/>
        </w:rPr>
        <w:object w:dxaOrig="8404" w:dyaOrig="1779" w14:anchorId="79166D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2.75pt;height:91.5pt" o:ole="">
            <v:imagedata r:id="rId12" o:title=""/>
          </v:shape>
          <o:OLEObject Type="Embed" ProgID="Excel.Sheet.12" ShapeID="_x0000_i1025" DrawAspect="Content" ObjectID="_1615441635" r:id="rId13"/>
        </w:object>
      </w:r>
    </w:p>
    <w:p w14:paraId="791667ED" w14:textId="31AAA16E" w:rsidR="00D54563" w:rsidRPr="00B50225" w:rsidRDefault="00D54563" w:rsidP="00440DA0">
      <w:pPr>
        <w:pStyle w:val="Zkladntext"/>
        <w:ind w:left="0"/>
        <w:rPr>
          <w:szCs w:val="18"/>
        </w:rPr>
      </w:pPr>
    </w:p>
    <w:p w14:paraId="791667EE" w14:textId="77777777" w:rsidR="00BF547B" w:rsidRPr="00FC603B" w:rsidRDefault="00BF547B">
      <w:pPr>
        <w:ind w:left="426"/>
        <w:jc w:val="both"/>
        <w:rPr>
          <w:sz w:val="18"/>
          <w:szCs w:val="18"/>
        </w:rPr>
      </w:pPr>
    </w:p>
    <w:p w14:paraId="791667F0" w14:textId="77777777"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5" w:name="_Toc530739899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5"/>
    </w:p>
    <w:p w14:paraId="791667F1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791667F3" w14:textId="77777777"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(going concern).</w:t>
      </w:r>
    </w:p>
    <w:p w14:paraId="791667F6" w14:textId="77777777" w:rsidR="004D3B4A" w:rsidRDefault="004D3B4A" w:rsidP="00320F15">
      <w:pPr>
        <w:pStyle w:val="Zkladntext"/>
        <w:ind w:left="0"/>
        <w:rPr>
          <w:szCs w:val="18"/>
        </w:rPr>
      </w:pPr>
    </w:p>
    <w:p w14:paraId="79166812" w14:textId="07EAE69E" w:rsidR="00D32721" w:rsidRPr="0028408E" w:rsidRDefault="004D3B4A" w:rsidP="00A200C0">
      <w:pPr>
        <w:pStyle w:val="Zkladntext"/>
        <w:rPr>
          <w:b/>
          <w:color w:val="0070C0"/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</w:t>
      </w:r>
      <w:r w:rsidR="00A200C0">
        <w:rPr>
          <w:szCs w:val="18"/>
        </w:rPr>
        <w:t>aplikované.</w:t>
      </w:r>
    </w:p>
    <w:p w14:paraId="79166813" w14:textId="77777777" w:rsidR="00D32721" w:rsidRDefault="00D32721" w:rsidP="00A31BBB">
      <w:pPr>
        <w:pStyle w:val="Pismenka"/>
        <w:numPr>
          <w:ilvl w:val="0"/>
          <w:numId w:val="0"/>
        </w:numPr>
        <w:ind w:left="426"/>
        <w:rPr>
          <w:b w:val="0"/>
          <w:color w:val="00B0F0"/>
          <w:szCs w:val="18"/>
        </w:rPr>
      </w:pPr>
    </w:p>
    <w:p w14:paraId="79166814" w14:textId="77777777" w:rsidR="008261CF" w:rsidRPr="00A31BBB" w:rsidRDefault="008261CF" w:rsidP="001210B4">
      <w:pPr>
        <w:pStyle w:val="Pismenka"/>
        <w:numPr>
          <w:ilvl w:val="0"/>
          <w:numId w:val="32"/>
        </w:numPr>
        <w:rPr>
          <w:szCs w:val="18"/>
        </w:rPr>
      </w:pPr>
      <w:r w:rsidRPr="00A31BBB">
        <w:rPr>
          <w:szCs w:val="18"/>
        </w:rPr>
        <w:t>Použitie odhadov a úsudkov</w:t>
      </w:r>
    </w:p>
    <w:p w14:paraId="79166815" w14:textId="77777777" w:rsidR="008261CF" w:rsidRPr="00A31BBB" w:rsidRDefault="008261CF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 w:rsidR="000F1CF9"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 w:rsidR="000F1CF9"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 w:rsidR="000F1CF9"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14:paraId="79166816" w14:textId="77777777" w:rsidR="008261CF" w:rsidRPr="00A31BBB" w:rsidRDefault="008261CF" w:rsidP="00A31BBB">
      <w:pPr>
        <w:pStyle w:val="Zkladntext"/>
        <w:ind w:left="450"/>
        <w:rPr>
          <w:szCs w:val="18"/>
        </w:rPr>
      </w:pPr>
    </w:p>
    <w:p w14:paraId="79166817" w14:textId="77777777" w:rsidR="008261CF" w:rsidRDefault="008261CF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Odhady a súvisiace predpoklady sú neustále prehodnocované. Korekcie účtovných odhadov </w:t>
      </w:r>
      <w:r w:rsidR="00813301">
        <w:rPr>
          <w:szCs w:val="18"/>
        </w:rPr>
        <w:t xml:space="preserve">nie sú vykázané </w:t>
      </w:r>
      <w:r w:rsidR="000F1CF9">
        <w:rPr>
          <w:szCs w:val="18"/>
        </w:rPr>
        <w:t xml:space="preserve">retrospektívne, ale </w:t>
      </w:r>
      <w:r w:rsidRPr="00A31BBB">
        <w:rPr>
          <w:szCs w:val="18"/>
        </w:rPr>
        <w:t>sú vykázané  v období, v ktorom je odhad korigovaný, ak korekcia ovplyvňuje iba toto obdobie</w:t>
      </w:r>
      <w:r w:rsidR="008B79CE">
        <w:rPr>
          <w:szCs w:val="18"/>
        </w:rPr>
        <w:t>,</w:t>
      </w:r>
      <w:r w:rsidRPr="00A31BBB">
        <w:rPr>
          <w:szCs w:val="18"/>
        </w:rPr>
        <w:t xml:space="preserve"> alebo v období korekcie a v budúcich obdobiach, ak korekcia ovplyvňuje toto aj budúce obdobia. </w:t>
      </w:r>
    </w:p>
    <w:p w14:paraId="1E3CA116" w14:textId="77777777" w:rsidR="0040334F" w:rsidRPr="00B50225" w:rsidRDefault="0040334F" w:rsidP="00D06026">
      <w:pPr>
        <w:pStyle w:val="Zoznamsodrkami"/>
        <w:numPr>
          <w:ilvl w:val="0"/>
          <w:numId w:val="0"/>
        </w:numPr>
        <w:ind w:left="918"/>
        <w:rPr>
          <w:szCs w:val="18"/>
        </w:rPr>
      </w:pPr>
    </w:p>
    <w:p w14:paraId="7916683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 xml:space="preserve">Dlhodobý </w:t>
      </w:r>
      <w:r w:rsidR="0009657F">
        <w:rPr>
          <w:szCs w:val="18"/>
        </w:rPr>
        <w:t>ne</w:t>
      </w:r>
      <w:r w:rsidRPr="00B50225">
        <w:rPr>
          <w:szCs w:val="18"/>
        </w:rPr>
        <w:t>hmotný majetok</w:t>
      </w:r>
      <w:r w:rsidR="002C2178">
        <w:rPr>
          <w:szCs w:val="18"/>
        </w:rPr>
        <w:t xml:space="preserve"> a dlhodobý hmotný majetok</w:t>
      </w:r>
    </w:p>
    <w:p w14:paraId="7916683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14:paraId="7916683C" w14:textId="77777777" w:rsidR="004D3B4A" w:rsidRPr="00B50225" w:rsidRDefault="004D3B4A" w:rsidP="004D3B4A">
      <w:pPr>
        <w:pStyle w:val="Zkladntext"/>
        <w:rPr>
          <w:szCs w:val="18"/>
        </w:rPr>
      </w:pPr>
    </w:p>
    <w:p w14:paraId="7916683D" w14:textId="599DE37C" w:rsidR="00E91E1F" w:rsidRDefault="004D3B4A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Súčasťou obstarávacej ceny dlhodobého </w:t>
      </w:r>
      <w:r w:rsidRPr="00A200C0">
        <w:rPr>
          <w:szCs w:val="18"/>
        </w:rPr>
        <w:t xml:space="preserve">majetku </w:t>
      </w:r>
      <w:r w:rsidR="00572CB8" w:rsidRPr="00A200C0">
        <w:rPr>
          <w:szCs w:val="18"/>
        </w:rPr>
        <w:t xml:space="preserve">nie sú </w:t>
      </w:r>
      <w:r w:rsidRPr="00A200C0">
        <w:rPr>
          <w:szCs w:val="18"/>
        </w:rPr>
        <w:t xml:space="preserve">úroky </w:t>
      </w:r>
      <w:r w:rsidRPr="00B3143B">
        <w:rPr>
          <w:szCs w:val="18"/>
        </w:rPr>
        <w:t>z</w:t>
      </w:r>
      <w:r w:rsidR="006D0A4B" w:rsidRPr="00B3143B">
        <w:rPr>
          <w:szCs w:val="18"/>
        </w:rPr>
        <w:t> </w:t>
      </w:r>
      <w:r w:rsidR="006D0A4B" w:rsidRPr="00AE62D9">
        <w:rPr>
          <w:szCs w:val="18"/>
        </w:rPr>
        <w:t>úverov,</w:t>
      </w:r>
      <w:r w:rsidR="006D0A4B" w:rsidRPr="00B3143B">
        <w:rPr>
          <w:szCs w:val="18"/>
        </w:rPr>
        <w:t xml:space="preserve"> </w:t>
      </w:r>
      <w:r w:rsidR="003C6202" w:rsidRPr="00B3143B">
        <w:rPr>
          <w:szCs w:val="18"/>
        </w:rPr>
        <w:t>ktoré vznikli</w:t>
      </w:r>
      <w:r w:rsidR="003C6202">
        <w:rPr>
          <w:szCs w:val="18"/>
        </w:rPr>
        <w:t xml:space="preserve"> do momentu uvedenia dlhodobého majetku do používania. </w:t>
      </w:r>
    </w:p>
    <w:p w14:paraId="7916683E" w14:textId="77777777" w:rsidR="00BE7642" w:rsidRDefault="00BE7642" w:rsidP="004D3B4A">
      <w:pPr>
        <w:pStyle w:val="Zkladntext"/>
        <w:rPr>
          <w:szCs w:val="18"/>
        </w:rPr>
      </w:pPr>
    </w:p>
    <w:p w14:paraId="79166855" w14:textId="31E0937D" w:rsidR="004107C2" w:rsidRDefault="00737326" w:rsidP="00A200C0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</w:t>
      </w:r>
      <w:r w:rsidR="00A200C0">
        <w:rPr>
          <w:szCs w:val="18"/>
        </w:rPr>
        <w:t>ho opotrebenia.</w:t>
      </w:r>
    </w:p>
    <w:p w14:paraId="66324727" w14:textId="77777777" w:rsidR="00A200C0" w:rsidRPr="00A200C0" w:rsidRDefault="00A200C0" w:rsidP="00A200C0">
      <w:pPr>
        <w:pStyle w:val="Zkladntext"/>
        <w:rPr>
          <w:szCs w:val="18"/>
        </w:rPr>
      </w:pPr>
    </w:p>
    <w:p w14:paraId="79166857" w14:textId="5F14FE08" w:rsidR="00737326" w:rsidRPr="00976E48" w:rsidRDefault="00737326" w:rsidP="00A200C0">
      <w:pPr>
        <w:pStyle w:val="Zkladntext"/>
        <w:rPr>
          <w:szCs w:val="18"/>
        </w:rPr>
      </w:pPr>
      <w:r w:rsidRPr="00976E48">
        <w:rPr>
          <w:szCs w:val="18"/>
        </w:rPr>
        <w:t>Odpisovať sa začína prvým dňom mesiaca nasledujúceho po uvedení dlhodobého majetku do používania. Drobný dlhodobý nehmotný majetok, ktorého obstarávacia cena (resp. vlastné náklady) je 2 400 EUR a nižšia,</w:t>
      </w:r>
      <w:r w:rsidR="00A200C0" w:rsidRPr="00976E48">
        <w:rPr>
          <w:szCs w:val="18"/>
        </w:rPr>
        <w:t xml:space="preserve"> </w:t>
      </w:r>
      <w:r w:rsidRPr="00976E48">
        <w:rPr>
          <w:szCs w:val="18"/>
        </w:rPr>
        <w:t>sa odpisuje jednora</w:t>
      </w:r>
      <w:r w:rsidR="00976E48">
        <w:rPr>
          <w:szCs w:val="18"/>
        </w:rPr>
        <w:t>zovo pri uvedení do používania.</w:t>
      </w:r>
    </w:p>
    <w:p w14:paraId="4C8B4CA5" w14:textId="77777777" w:rsidR="0040334F" w:rsidRPr="0028408E" w:rsidRDefault="0040334F" w:rsidP="00A200C0">
      <w:pPr>
        <w:pStyle w:val="Zkladntext"/>
        <w:ind w:left="0"/>
        <w:rPr>
          <w:color w:val="0070C0"/>
          <w:szCs w:val="18"/>
        </w:rPr>
      </w:pPr>
    </w:p>
    <w:p w14:paraId="7916685C" w14:textId="77777777" w:rsidR="00737326" w:rsidRDefault="00737326" w:rsidP="00221081">
      <w:pPr>
        <w:pStyle w:val="Zkladntext"/>
        <w:rPr>
          <w:szCs w:val="18"/>
        </w:rPr>
      </w:pPr>
    </w:p>
    <w:p w14:paraId="7916685D" w14:textId="77777777" w:rsidR="00737326" w:rsidRPr="00B50225" w:rsidRDefault="00737326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916685E" w14:textId="77777777" w:rsidR="003C6202" w:rsidRDefault="003C6202" w:rsidP="00AE62D9">
      <w:pPr>
        <w:pStyle w:val="Zkladntext"/>
        <w:rPr>
          <w:szCs w:val="18"/>
        </w:rPr>
      </w:pPr>
    </w:p>
    <w:bookmarkStart w:id="6" w:name="_MON_1508924653"/>
    <w:bookmarkEnd w:id="6"/>
    <w:p w14:paraId="7916685F" w14:textId="053B6CAC" w:rsidR="00737326" w:rsidRDefault="00976E48" w:rsidP="00AE62D9">
      <w:pPr>
        <w:pStyle w:val="Zkladntext"/>
        <w:rPr>
          <w:szCs w:val="18"/>
        </w:rPr>
      </w:pPr>
      <w:r>
        <w:rPr>
          <w:szCs w:val="18"/>
        </w:rPr>
        <w:object w:dxaOrig="8910" w:dyaOrig="1475" w14:anchorId="79166D10">
          <v:shape id="_x0000_i1026" type="#_x0000_t75" style="width:447pt;height:73.5pt" o:ole="">
            <v:imagedata r:id="rId14" o:title=""/>
          </v:shape>
          <o:OLEObject Type="Embed" ProgID="Excel.Sheet.12" ShapeID="_x0000_i1026" DrawAspect="Content" ObjectID="_1615441636" r:id="rId15"/>
        </w:object>
      </w:r>
    </w:p>
    <w:p w14:paraId="79166860" w14:textId="77777777" w:rsidR="00737326" w:rsidRDefault="00737326" w:rsidP="00737326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003DEF">
        <w:rPr>
          <w:szCs w:val="18"/>
        </w:rPr>
        <w:t xml:space="preserve"> doby použiteľnosti a zostatkové</w:t>
      </w:r>
      <w:r w:rsidRPr="00A31BBB">
        <w:rPr>
          <w:szCs w:val="18"/>
        </w:rPr>
        <w:t xml:space="preserve"> hodnoty sa prehodnocujú ku dňu, ku ktorému sa zostavuje účtovná závierka, a ak je to potrebné, urobia sa úpravy. </w:t>
      </w:r>
    </w:p>
    <w:p w14:paraId="79166861" w14:textId="77777777" w:rsidR="001B3829" w:rsidRPr="00A31BBB" w:rsidRDefault="001B3829" w:rsidP="00737326">
      <w:pPr>
        <w:pStyle w:val="Zkladntext"/>
        <w:rPr>
          <w:szCs w:val="18"/>
        </w:rPr>
      </w:pPr>
    </w:p>
    <w:p w14:paraId="79166862" w14:textId="5C8D50A0" w:rsidR="00572CB8" w:rsidRDefault="003C6202" w:rsidP="003C6202">
      <w:pPr>
        <w:pStyle w:val="Zkladntext"/>
        <w:rPr>
          <w:szCs w:val="18"/>
        </w:rPr>
      </w:pPr>
      <w:r w:rsidRPr="00891481">
        <w:rPr>
          <w:szCs w:val="18"/>
        </w:rPr>
        <w:t xml:space="preserve">Odpisy dlhodobého hmotného majetku sú stanovené vychádzajúc z predpokladanej doby jeho používania a predpokladaného priebehu jeho </w:t>
      </w:r>
      <w:r w:rsidR="0040334F">
        <w:rPr>
          <w:szCs w:val="18"/>
        </w:rPr>
        <w:t>opotrebenia.</w:t>
      </w:r>
    </w:p>
    <w:p w14:paraId="79166868" w14:textId="77777777" w:rsidR="003500E4" w:rsidRPr="0028408E" w:rsidRDefault="003500E4" w:rsidP="001246FB">
      <w:pPr>
        <w:pStyle w:val="Zkladntext"/>
        <w:pBdr>
          <w:left w:val="single" w:sz="4" w:space="4" w:color="auto"/>
        </w:pBdr>
        <w:rPr>
          <w:i/>
          <w:color w:val="0070C0"/>
          <w:szCs w:val="18"/>
        </w:rPr>
      </w:pPr>
    </w:p>
    <w:p w14:paraId="7916686A" w14:textId="2C102EB5" w:rsidR="00AE7EB1" w:rsidRPr="00D46BE0" w:rsidRDefault="003C6202" w:rsidP="006F1FC9">
      <w:pPr>
        <w:pStyle w:val="Zkladntext"/>
        <w:pBdr>
          <w:left w:val="single" w:sz="4" w:space="4" w:color="auto"/>
        </w:pBdr>
        <w:rPr>
          <w:szCs w:val="18"/>
        </w:rPr>
      </w:pPr>
      <w:r w:rsidRPr="00D46BE0">
        <w:rPr>
          <w:szCs w:val="18"/>
        </w:rPr>
        <w:t>Odpisovať sa začína prvým dňom mesiaca nasledujúceho po uvedení dlhodobého majetku do používania. Drobný dlhodobý hmotný majetok, ktorého obstarávacia cena (resp. vlastné náklady) je 1 700 EUR a nižšia, sa odpisuje jednorazovo pri uvedení do používania</w:t>
      </w:r>
      <w:r w:rsidR="006F1FC9" w:rsidRPr="00D46BE0">
        <w:rPr>
          <w:szCs w:val="18"/>
        </w:rPr>
        <w:t>.</w:t>
      </w:r>
    </w:p>
    <w:p w14:paraId="79166871" w14:textId="77777777" w:rsidR="004760A1" w:rsidRDefault="004760A1" w:rsidP="003C6202">
      <w:pPr>
        <w:pStyle w:val="Zkladntext"/>
        <w:rPr>
          <w:szCs w:val="18"/>
        </w:rPr>
      </w:pPr>
    </w:p>
    <w:p w14:paraId="79166872" w14:textId="77777777" w:rsidR="003C6202" w:rsidRDefault="003C6202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9166873" w14:textId="77777777" w:rsidR="003C6202" w:rsidRDefault="003C6202" w:rsidP="00AE62D9">
      <w:pPr>
        <w:pStyle w:val="Zkladntext"/>
        <w:rPr>
          <w:szCs w:val="18"/>
        </w:rPr>
      </w:pPr>
    </w:p>
    <w:p w14:paraId="79166874" w14:textId="77777777" w:rsidR="003C6202" w:rsidRPr="00B50225" w:rsidRDefault="003C6202" w:rsidP="00AE62D9">
      <w:pPr>
        <w:pStyle w:val="Zkladntext"/>
        <w:rPr>
          <w:szCs w:val="18"/>
        </w:rPr>
      </w:pPr>
    </w:p>
    <w:bookmarkStart w:id="7" w:name="_MON_1500299770"/>
    <w:bookmarkEnd w:id="7"/>
    <w:p w14:paraId="79166875" w14:textId="648DE575" w:rsidR="003C6202" w:rsidRDefault="00D46BE0" w:rsidP="00AE62D9">
      <w:pPr>
        <w:pStyle w:val="Zkladntext"/>
        <w:rPr>
          <w:szCs w:val="18"/>
        </w:rPr>
      </w:pPr>
      <w:r>
        <w:rPr>
          <w:szCs w:val="18"/>
        </w:rPr>
        <w:object w:dxaOrig="8802" w:dyaOrig="1737" w14:anchorId="79166D11">
          <v:shape id="_x0000_i1027" type="#_x0000_t75" style="width:439.5pt;height:87pt" o:ole="">
            <v:imagedata r:id="rId16" o:title=""/>
          </v:shape>
          <o:OLEObject Type="Embed" ProgID="Excel.Sheet.12" ShapeID="_x0000_i1027" DrawAspect="Content" ObjectID="_1615441637" r:id="rId17"/>
        </w:object>
      </w:r>
    </w:p>
    <w:p w14:paraId="79166876" w14:textId="77777777" w:rsidR="009A399A" w:rsidRPr="00A31BBB" w:rsidRDefault="009A399A" w:rsidP="00A31BBB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79166877" w14:textId="77777777" w:rsidR="00F46C6C" w:rsidRDefault="00F46C6C">
      <w:pPr>
        <w:pStyle w:val="Zkladntext"/>
        <w:rPr>
          <w:szCs w:val="18"/>
        </w:rPr>
      </w:pPr>
    </w:p>
    <w:p w14:paraId="79166883" w14:textId="77777777" w:rsidR="00F46C6C" w:rsidRDefault="00F46C6C">
      <w:pPr>
        <w:pStyle w:val="Zkladntext"/>
        <w:rPr>
          <w:szCs w:val="18"/>
        </w:rPr>
      </w:pPr>
    </w:p>
    <w:p w14:paraId="79166884" w14:textId="77777777" w:rsidR="00F46C6C" w:rsidRPr="00992FAC" w:rsidRDefault="00454E4F" w:rsidP="001210B4">
      <w:pPr>
        <w:pStyle w:val="Pismenka"/>
        <w:numPr>
          <w:ilvl w:val="0"/>
          <w:numId w:val="32"/>
        </w:numPr>
        <w:rPr>
          <w:szCs w:val="18"/>
        </w:rPr>
      </w:pPr>
      <w:r w:rsidRPr="00992FAC">
        <w:rPr>
          <w:szCs w:val="18"/>
        </w:rPr>
        <w:t>Dlhodobý finančný majetok</w:t>
      </w:r>
    </w:p>
    <w:p w14:paraId="79166887" w14:textId="1433186F" w:rsidR="00F626C4" w:rsidRDefault="0071779C" w:rsidP="006F1FC9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D06026">
        <w:rPr>
          <w:b w:val="0"/>
          <w:szCs w:val="18"/>
        </w:rPr>
        <w:t>Ako dlhodobý finančný majetok Spoločnosť vykazuje podielové cenné papiere a podiely v prepojených účtovných jednotkách</w:t>
      </w:r>
      <w:r w:rsidR="006F1FC9">
        <w:rPr>
          <w:b w:val="0"/>
          <w:szCs w:val="18"/>
        </w:rPr>
        <w:t>.</w:t>
      </w:r>
      <w:r w:rsidR="00F626C4">
        <w:rPr>
          <w:b w:val="0"/>
          <w:szCs w:val="18"/>
        </w:rPr>
        <w:t xml:space="preserve"> </w:t>
      </w:r>
    </w:p>
    <w:p w14:paraId="009F4A2B" w14:textId="77777777" w:rsidR="0040334F" w:rsidRDefault="0040334F" w:rsidP="00A31BB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1766A28A" w14:textId="77777777" w:rsidR="0040334F" w:rsidRPr="00B50225" w:rsidRDefault="0040334F" w:rsidP="0071599A">
      <w:pPr>
        <w:pStyle w:val="Zkladntext"/>
        <w:rPr>
          <w:szCs w:val="18"/>
        </w:rPr>
      </w:pPr>
    </w:p>
    <w:p w14:paraId="791668DB" w14:textId="77777777" w:rsidR="007224BE" w:rsidRPr="00B50225" w:rsidRDefault="007224BE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Pohľadávky</w:t>
      </w:r>
    </w:p>
    <w:p w14:paraId="791668DC" w14:textId="77777777"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Default="00BD0E9A" w:rsidP="007224BE">
      <w:pPr>
        <w:pStyle w:val="Zkladntext"/>
        <w:rPr>
          <w:szCs w:val="18"/>
        </w:rPr>
      </w:pPr>
    </w:p>
    <w:p w14:paraId="791668ED" w14:textId="77777777" w:rsidR="00471807" w:rsidRPr="00B50225" w:rsidRDefault="00471807" w:rsidP="004D3B4A">
      <w:pPr>
        <w:pStyle w:val="Zkladntext"/>
        <w:rPr>
          <w:szCs w:val="18"/>
        </w:rPr>
      </w:pPr>
    </w:p>
    <w:p w14:paraId="791668EE" w14:textId="77777777" w:rsidR="004D3B4A" w:rsidRDefault="00F06652" w:rsidP="001210B4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Finančné účty</w:t>
      </w:r>
    </w:p>
    <w:p w14:paraId="791668EF" w14:textId="77777777" w:rsidR="00703E75" w:rsidRPr="0028408E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D46BE0">
        <w:rPr>
          <w:b w:val="0"/>
          <w:szCs w:val="18"/>
        </w:rPr>
        <w:t xml:space="preserve">Finančné účty tvorí peňažná hotovosť, ceniny, zostatky na bankových účtoch a oceňujú sa </w:t>
      </w:r>
      <w:r w:rsidRPr="0028408E">
        <w:rPr>
          <w:b w:val="0"/>
          <w:szCs w:val="18"/>
        </w:rPr>
        <w:t xml:space="preserve">menovitou hodnotou. Zníženie ich hodnoty sa vyjadruje opravnou položkou. </w:t>
      </w:r>
    </w:p>
    <w:p w14:paraId="791668F9" w14:textId="77777777" w:rsidR="00A46A96" w:rsidRDefault="00A46A96" w:rsidP="008303B2">
      <w:pPr>
        <w:pStyle w:val="Zkladntext"/>
        <w:ind w:left="0"/>
        <w:rPr>
          <w:szCs w:val="18"/>
        </w:rPr>
      </w:pPr>
    </w:p>
    <w:p w14:paraId="791668F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791668FB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9166910" w14:textId="77777777" w:rsidR="00D07F5A" w:rsidRPr="00A31BBB" w:rsidRDefault="00D07F5A" w:rsidP="008303B2">
      <w:pPr>
        <w:pStyle w:val="Pismenka"/>
        <w:numPr>
          <w:ilvl w:val="0"/>
          <w:numId w:val="0"/>
        </w:numPr>
        <w:rPr>
          <w:b w:val="0"/>
        </w:rPr>
      </w:pPr>
    </w:p>
    <w:p w14:paraId="79166911" w14:textId="77777777" w:rsidR="004E3A41" w:rsidRPr="00B50225" w:rsidRDefault="004E3A41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Záväzky</w:t>
      </w:r>
    </w:p>
    <w:p w14:paraId="79166912" w14:textId="77777777" w:rsidR="004E3A41" w:rsidRPr="00B50225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Default="004E3A41" w:rsidP="004D3B4A">
      <w:pPr>
        <w:pStyle w:val="Zkladntext"/>
        <w:rPr>
          <w:szCs w:val="18"/>
        </w:rPr>
      </w:pPr>
    </w:p>
    <w:p w14:paraId="32A8A361" w14:textId="77777777" w:rsidR="00D46BE0" w:rsidRDefault="00D46BE0" w:rsidP="004D3B4A">
      <w:pPr>
        <w:pStyle w:val="Zkladntext"/>
        <w:rPr>
          <w:szCs w:val="18"/>
        </w:rPr>
      </w:pPr>
    </w:p>
    <w:p w14:paraId="0A908CF8" w14:textId="77777777" w:rsidR="00D46BE0" w:rsidRPr="00B50225" w:rsidRDefault="00D46BE0" w:rsidP="004D3B4A">
      <w:pPr>
        <w:pStyle w:val="Zkladntext"/>
        <w:rPr>
          <w:szCs w:val="18"/>
        </w:rPr>
      </w:pPr>
    </w:p>
    <w:p w14:paraId="79166914" w14:textId="77777777" w:rsidR="004D3B4A" w:rsidRPr="0028408E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Rezervy</w:t>
      </w:r>
    </w:p>
    <w:p w14:paraId="79166915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7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FC2794" w:rsidRDefault="00852D4F" w:rsidP="00F53D2F">
      <w:pPr>
        <w:pStyle w:val="Zkladntext"/>
        <w:rPr>
          <w:b/>
          <w:szCs w:val="18"/>
          <w:lang w:val="en-GB"/>
        </w:rPr>
      </w:pPr>
    </w:p>
    <w:p w14:paraId="7E341DD9" w14:textId="77777777" w:rsidR="0040334F" w:rsidRDefault="0040334F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06A05DE" w14:textId="77777777" w:rsidR="0040334F" w:rsidRPr="00A31BBB" w:rsidRDefault="0040334F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4C" w14:textId="77777777"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Odložené dane</w:t>
      </w:r>
    </w:p>
    <w:p w14:paraId="7916694D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7916694E" w14:textId="77777777" w:rsidR="004D3B4A" w:rsidRPr="00B50225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7916694F" w14:textId="77777777" w:rsidR="004D3B4A" w:rsidRPr="00B50225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79166950" w14:textId="77777777" w:rsidR="004D3B4A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79166951" w14:textId="77777777" w:rsidR="00162383" w:rsidRDefault="00162383" w:rsidP="00A31BBB">
      <w:pPr>
        <w:pStyle w:val="Zkladntext"/>
        <w:rPr>
          <w:szCs w:val="18"/>
        </w:rPr>
      </w:pPr>
    </w:p>
    <w:p w14:paraId="79166952" w14:textId="77777777" w:rsidR="00162383" w:rsidRDefault="00162383" w:rsidP="00A31BBB">
      <w:pPr>
        <w:pStyle w:val="Zkladntext"/>
        <w:rPr>
          <w:szCs w:val="18"/>
        </w:rPr>
      </w:pPr>
      <w:r>
        <w:rPr>
          <w:szCs w:val="18"/>
        </w:rPr>
        <w:t>Odložená daňová pohľadávka ani odložený daňový záväzok sa neúčtuje pri</w:t>
      </w:r>
      <w:r w:rsidR="009B57D6">
        <w:rPr>
          <w:szCs w:val="18"/>
        </w:rPr>
        <w:t xml:space="preserve">: </w:t>
      </w:r>
    </w:p>
    <w:p w14:paraId="79166953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dočasných rozdieloch pri prvotnom zaúčtovaní </w:t>
      </w:r>
      <w:r w:rsidR="000B6D83">
        <w:rPr>
          <w:szCs w:val="18"/>
        </w:rPr>
        <w:t xml:space="preserve">(angl. initial recognition) </w:t>
      </w:r>
      <w:r>
        <w:rPr>
          <w:szCs w:val="18"/>
        </w:rPr>
        <w:t>majetku alebo záväzku v účtovníctve, ak v čase prvotného zaúčtovania nemá tento účtovný prípad vplyv ani na výsledok hospodárenia ani na základ dane a</w:t>
      </w:r>
      <w:r w:rsidR="009B57D6">
        <w:rPr>
          <w:szCs w:val="18"/>
        </w:rPr>
        <w:t> </w:t>
      </w:r>
      <w:r>
        <w:rPr>
          <w:szCs w:val="18"/>
        </w:rPr>
        <w:t>zároveň</w:t>
      </w:r>
      <w:r w:rsidR="009B57D6">
        <w:rPr>
          <w:szCs w:val="18"/>
        </w:rPr>
        <w:t xml:space="preserve"> nejde o</w:t>
      </w:r>
      <w:r w:rsidR="009C1F30">
        <w:rPr>
          <w:szCs w:val="18"/>
        </w:rPr>
        <w:t> </w:t>
      </w:r>
      <w:r w:rsidR="009B57D6">
        <w:rPr>
          <w:szCs w:val="18"/>
        </w:rPr>
        <w:t>kombináciu</w:t>
      </w:r>
      <w:r w:rsidR="009C1F30">
        <w:rPr>
          <w:szCs w:val="18"/>
        </w:rPr>
        <w:t xml:space="preserve"> podnikov</w:t>
      </w:r>
      <w:r w:rsidR="009B57D6">
        <w:rPr>
          <w:szCs w:val="18"/>
        </w:rPr>
        <w:t xml:space="preserve"> (t. j.</w:t>
      </w:r>
      <w:r>
        <w:rPr>
          <w:szCs w:val="18"/>
        </w:rPr>
        <w:t xml:space="preserve"> </w:t>
      </w:r>
      <w:r w:rsidRPr="00162383">
        <w:rPr>
          <w:szCs w:val="18"/>
        </w:rPr>
        <w:t>nejde o účtovný prípad vznikajúci u kupujúceho pri kúpe podniku alebo časti podniku, prijímateľa vkladu podniku alebo časti podniku alebo u nástupníckej účtovnej jednotke pri zlúčení, splynutí alebo rozdelení</w:t>
      </w:r>
      <w:r w:rsidR="009B57D6">
        <w:rPr>
          <w:szCs w:val="18"/>
        </w:rPr>
        <w:t>)</w:t>
      </w:r>
      <w:r>
        <w:rPr>
          <w:szCs w:val="18"/>
        </w:rPr>
        <w:t>,</w:t>
      </w:r>
    </w:p>
    <w:p w14:paraId="79166954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>dočasných rozdieloch súvisiacich s podielmi v</w:t>
      </w:r>
      <w:r w:rsidR="006878D4">
        <w:rPr>
          <w:szCs w:val="18"/>
        </w:rPr>
        <w:t> </w:t>
      </w:r>
      <w:r>
        <w:rPr>
          <w:szCs w:val="18"/>
        </w:rPr>
        <w:t>dcérskych</w:t>
      </w:r>
      <w:r w:rsidR="006878D4">
        <w:rPr>
          <w:szCs w:val="18"/>
        </w:rPr>
        <w:t xml:space="preserve">, </w:t>
      </w:r>
      <w:r w:rsidR="009B57D6">
        <w:rPr>
          <w:szCs w:val="18"/>
        </w:rPr>
        <w:t xml:space="preserve">spoločných a pridružených </w:t>
      </w:r>
      <w:r>
        <w:rPr>
          <w:szCs w:val="18"/>
        </w:rPr>
        <w:t>účtovných jednotkách,</w:t>
      </w:r>
      <w:r w:rsidR="009B57D6">
        <w:rPr>
          <w:szCs w:val="18"/>
        </w:rPr>
        <w:t xml:space="preserve"> </w:t>
      </w:r>
      <w:r>
        <w:rPr>
          <w:szCs w:val="18"/>
        </w:rPr>
        <w:t>ak Spoločnosť je schopná ovplyvniť vyrovnanie týchto dočasných rozdielov a je pravdepodobné, že tieto dočasné rozdiely nebudú vyrovnané v blízkej budúcnosti,</w:t>
      </w:r>
    </w:p>
    <w:p w14:paraId="79166955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dočasných rozdieloch </w:t>
      </w:r>
      <w:r w:rsidR="00DA1E3B">
        <w:rPr>
          <w:szCs w:val="18"/>
        </w:rPr>
        <w:t>pri prvotnom zaúčtovaní goodwillu alebo záporného goodwillu.</w:t>
      </w:r>
    </w:p>
    <w:p w14:paraId="79166956" w14:textId="77777777" w:rsidR="00DA1E3B" w:rsidRDefault="00DA1E3B" w:rsidP="00A31BBB">
      <w:pPr>
        <w:pStyle w:val="Zkladntext"/>
        <w:ind w:left="766"/>
        <w:rPr>
          <w:szCs w:val="18"/>
        </w:rPr>
      </w:pPr>
    </w:p>
    <w:p w14:paraId="79166958" w14:textId="3FF6A94C" w:rsidR="00471807" w:rsidRDefault="00DA1E3B" w:rsidP="004D3B4A">
      <w:pPr>
        <w:pStyle w:val="Zkladntext"/>
      </w:pPr>
      <w:r w:rsidRPr="00A31BBB">
        <w:rPr>
          <w:szCs w:val="18"/>
        </w:rPr>
        <w:t xml:space="preserve">O odloženej daňovej pohľadávke </w:t>
      </w:r>
      <w:r w:rsidR="000D3FB1">
        <w:rPr>
          <w:szCs w:val="18"/>
        </w:rPr>
        <w:t xml:space="preserve">z </w:t>
      </w:r>
      <w:r w:rsidRPr="00D06026">
        <w:rPr>
          <w:szCs w:val="18"/>
        </w:rPr>
        <w:t>odpočítateľnýc</w:t>
      </w:r>
      <w:r w:rsidRPr="00E963F8">
        <w:rPr>
          <w:szCs w:val="18"/>
        </w:rPr>
        <w:t>h</w:t>
      </w:r>
      <w:r w:rsidRPr="00A31BBB">
        <w:rPr>
          <w:szCs w:val="18"/>
        </w:rPr>
        <w:t xml:space="preserve"> dočasných rozdielov</w:t>
      </w:r>
      <w:r w:rsidR="000D3FB1">
        <w:rPr>
          <w:szCs w:val="18"/>
        </w:rPr>
        <w:t>, z nevyužitých daňových strát a nevyužitých daňových odpočtov a iných daňových nárokov</w:t>
      </w:r>
      <w:r w:rsidRPr="00A31BBB">
        <w:rPr>
          <w:szCs w:val="18"/>
        </w:rPr>
        <w:t xml:space="preserve"> sa účtuje len vtedy, ak je pravdepodobné, že budúci základ dane, voči ktorému </w:t>
      </w:r>
      <w:r w:rsidR="000D3FB1">
        <w:rPr>
          <w:szCs w:val="18"/>
        </w:rPr>
        <w:t xml:space="preserve">ich bude možné využiť, </w:t>
      </w:r>
      <w:r w:rsidRPr="00A31BBB">
        <w:rPr>
          <w:szCs w:val="18"/>
        </w:rPr>
        <w:t xml:space="preserve"> je dosiahnuteľný. Odložená daňová pohľadávka sa preveruje ku každému dňu, ku ktorému sa zostavuje účtovná závierka a znižuje sa vo výške, v akej je nepravdepodobné, že </w:t>
      </w:r>
      <w:r w:rsidR="00457013">
        <w:rPr>
          <w:szCs w:val="18"/>
        </w:rPr>
        <w:t xml:space="preserve">základ dane z príjmov </w:t>
      </w:r>
      <w:r w:rsidRPr="00A31BBB">
        <w:rPr>
          <w:szCs w:val="18"/>
        </w:rPr>
        <w:t>bude d</w:t>
      </w:r>
      <w:r w:rsidR="00457013">
        <w:rPr>
          <w:szCs w:val="18"/>
        </w:rPr>
        <w:t>osiahnutý.</w:t>
      </w:r>
      <w:r w:rsidR="008C07CB">
        <w:t xml:space="preserve"> </w:t>
      </w:r>
      <w:r w:rsidR="00471807" w:rsidRPr="00CE19D0">
        <w:t>Pri výpočte odloženej dane sa použije sadzba dane z príjmov, o ktorej sa predpokladá, že bude platiť v čase vyrovnania odloženej dane</w:t>
      </w:r>
      <w:r w:rsidR="00922BD5">
        <w:t>.</w:t>
      </w:r>
    </w:p>
    <w:p w14:paraId="79166959" w14:textId="77777777" w:rsidR="000D3FB1" w:rsidRDefault="000D3FB1" w:rsidP="004D3B4A">
      <w:pPr>
        <w:pStyle w:val="Zkladntext"/>
      </w:pPr>
    </w:p>
    <w:p w14:paraId="7916695A" w14:textId="77777777" w:rsidR="000D3FB1" w:rsidRDefault="000D3FB1" w:rsidP="004D3B4A">
      <w:pPr>
        <w:pStyle w:val="Zkladntext"/>
        <w:rPr>
          <w:szCs w:val="18"/>
        </w:rPr>
      </w:pPr>
      <w:r>
        <w:t xml:space="preserve">V súvahe sa odložená daňová pohľadávka a odložený daňový záväzok vykazujú samostatne. Ak sa vzťahujú na odloženú </w:t>
      </w:r>
      <w:r w:rsidR="0057747A" w:rsidRPr="00B50225">
        <w:rPr>
          <w:szCs w:val="18"/>
        </w:rPr>
        <w:t xml:space="preserve"> </w:t>
      </w:r>
      <w:r>
        <w:t xml:space="preserve">daň z príjmov toho istého daňovníka a ide o ten istý daňový úrad, môže sa vykázať len výsledný zostatok účtu 481 – Odložený daňový záväzok a odložená daňová pohľadávka. </w:t>
      </w:r>
    </w:p>
    <w:p w14:paraId="7916695B" w14:textId="77777777" w:rsidR="00DF202B" w:rsidRPr="00B50225" w:rsidRDefault="00DF202B" w:rsidP="004D3B4A">
      <w:pPr>
        <w:pStyle w:val="Zkladntext"/>
        <w:rPr>
          <w:szCs w:val="18"/>
        </w:rPr>
      </w:pPr>
    </w:p>
    <w:p w14:paraId="7916695C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7916695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Pr="00B50225" w:rsidRDefault="004007CA" w:rsidP="004D3B4A">
      <w:pPr>
        <w:pStyle w:val="Zkladntext"/>
        <w:rPr>
          <w:szCs w:val="18"/>
        </w:rPr>
      </w:pPr>
    </w:p>
    <w:p w14:paraId="76C5182D" w14:textId="4DD80092" w:rsidR="008C07CB" w:rsidRPr="00D46BE0" w:rsidRDefault="004D3B4A" w:rsidP="008137EE">
      <w:pPr>
        <w:pStyle w:val="Pismenka"/>
        <w:numPr>
          <w:ilvl w:val="0"/>
          <w:numId w:val="32"/>
        </w:numPr>
        <w:rPr>
          <w:szCs w:val="18"/>
        </w:rPr>
      </w:pPr>
      <w:r w:rsidRPr="00D46BE0">
        <w:rPr>
          <w:szCs w:val="18"/>
        </w:rPr>
        <w:t>Prenájom (lízing)</w:t>
      </w:r>
    </w:p>
    <w:p w14:paraId="7916699A" w14:textId="4E692F73" w:rsidR="00716632" w:rsidRDefault="00140343" w:rsidP="008303B2">
      <w:pPr>
        <w:pStyle w:val="Zkladntext"/>
      </w:pPr>
      <w:r>
        <w:rPr>
          <w:b/>
        </w:rPr>
        <w:t>Operatívny prenájom</w:t>
      </w:r>
      <w:r w:rsidR="0040522D" w:rsidRPr="00CE19D0">
        <w:rPr>
          <w:b/>
        </w:rPr>
        <w:t xml:space="preserve">. </w:t>
      </w:r>
      <w:r w:rsidR="00922BD5" w:rsidRPr="008C0838">
        <w:rPr>
          <w:szCs w:val="18"/>
        </w:rPr>
        <w:t>Majetok prenajatý na základe operatívneho prenájmu vykazuje ako svoj majetok jeho vlastník, nie nájomca.</w:t>
      </w:r>
      <w:r>
        <w:rPr>
          <w:szCs w:val="18"/>
        </w:rPr>
        <w:t xml:space="preserve"> </w:t>
      </w:r>
      <w:r w:rsidR="0040522D" w:rsidRPr="00CE19D0">
        <w:t xml:space="preserve">Prenájom majetku formou operatívneho leasingu sa účtuje do nákladov priebežne počas </w:t>
      </w:r>
      <w:r w:rsidR="008303B2">
        <w:t>doby trvania leasingovej zmluvy.</w:t>
      </w:r>
    </w:p>
    <w:p w14:paraId="14710212" w14:textId="77777777" w:rsidR="008303B2" w:rsidRPr="008303B2" w:rsidRDefault="008303B2" w:rsidP="008303B2">
      <w:pPr>
        <w:pStyle w:val="Zkladntext"/>
      </w:pPr>
    </w:p>
    <w:p w14:paraId="791669A1" w14:textId="77777777"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Cudzia mena</w:t>
      </w:r>
    </w:p>
    <w:p w14:paraId="791669A2" w14:textId="77777777" w:rsidR="004D3B4A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791669A3" w14:textId="77777777" w:rsidR="00994CF3" w:rsidRDefault="00994CF3" w:rsidP="004D3B4A">
      <w:pPr>
        <w:pStyle w:val="Zkladntext"/>
        <w:rPr>
          <w:szCs w:val="18"/>
        </w:rPr>
      </w:pPr>
    </w:p>
    <w:p w14:paraId="791669A4" w14:textId="78EFEDD2" w:rsidR="001E27A6" w:rsidRPr="00B50225" w:rsidRDefault="001E27A6" w:rsidP="00AE62D9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791669A5" w14:textId="77777777" w:rsidR="001E27A6" w:rsidRDefault="001E27A6" w:rsidP="00AE62D9">
      <w:pPr>
        <w:pStyle w:val="Zkladntext"/>
        <w:rPr>
          <w:szCs w:val="18"/>
        </w:rPr>
      </w:pPr>
    </w:p>
    <w:p w14:paraId="791669A6" w14:textId="7D84AC54" w:rsidR="000E08F9" w:rsidRDefault="000E08F9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Na ocenenie prírastku cudzej </w:t>
      </w:r>
      <w:r w:rsidR="006F743F">
        <w:rPr>
          <w:szCs w:val="18"/>
        </w:rPr>
        <w:t>meny</w:t>
      </w:r>
      <w:r w:rsidRPr="0028408E">
        <w:rPr>
          <w:color w:val="0070C0"/>
          <w:szCs w:val="18"/>
        </w:rPr>
        <w:t xml:space="preserve"> </w:t>
      </w:r>
      <w:r>
        <w:rPr>
          <w:szCs w:val="18"/>
        </w:rPr>
        <w:t>nakúpenej za inú cudziu menu</w:t>
      </w:r>
      <w:r w:rsidRPr="00B50225">
        <w:rPr>
          <w:szCs w:val="18"/>
        </w:rPr>
        <w:t xml:space="preserve"> sa </w:t>
      </w:r>
      <w:r>
        <w:rPr>
          <w:szCs w:val="18"/>
        </w:rPr>
        <w:t xml:space="preserve">použije hodnota inej cudzej meny v eurách alebo na ocenenie prírastku cudzej meny v eurách </w:t>
      </w:r>
      <w:r w:rsidR="00933102">
        <w:rPr>
          <w:szCs w:val="18"/>
        </w:rPr>
        <w:t xml:space="preserve">sa </w:t>
      </w:r>
      <w:r>
        <w:rPr>
          <w:szCs w:val="18"/>
        </w:rPr>
        <w:t xml:space="preserve">použije referenčný kurz v deň uzavretia obchodu. </w:t>
      </w:r>
    </w:p>
    <w:p w14:paraId="791669C1" w14:textId="77777777" w:rsidR="00F830A8" w:rsidRPr="000106BA" w:rsidRDefault="00F830A8" w:rsidP="006F743F">
      <w:pPr>
        <w:pStyle w:val="Pismenka"/>
        <w:numPr>
          <w:ilvl w:val="0"/>
          <w:numId w:val="0"/>
        </w:numPr>
      </w:pPr>
    </w:p>
    <w:p w14:paraId="791669C2" w14:textId="77777777" w:rsidR="004D3B4A" w:rsidRPr="00092E6F" w:rsidRDefault="004D3B4A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B50225" w:rsidRDefault="004D3B4A" w:rsidP="004D3B4A">
      <w:pPr>
        <w:pStyle w:val="Zkladntext"/>
        <w:rPr>
          <w:szCs w:val="18"/>
        </w:rPr>
      </w:pPr>
    </w:p>
    <w:p w14:paraId="791669C4" w14:textId="77777777" w:rsidR="004D3B4A" w:rsidRDefault="004D3B4A" w:rsidP="00AB1CF7">
      <w:pPr>
        <w:pStyle w:val="Pismenka"/>
        <w:numPr>
          <w:ilvl w:val="0"/>
          <w:numId w:val="32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791669C5" w14:textId="77777777" w:rsidR="00B33494" w:rsidRDefault="00B33494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91669C6" w14:textId="77777777" w:rsidR="008A1BA8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9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lastRenderedPageBreak/>
        <w:t>Tržby z predaja služieb sa vykazujú v účtovnom období, v ktorom boli služby poskytnuté.</w:t>
      </w:r>
    </w:p>
    <w:p w14:paraId="791669CC" w14:textId="14C4E43F" w:rsidR="00DF202B" w:rsidRPr="00D46BE0" w:rsidRDefault="00DF202B" w:rsidP="006F743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46BE0">
        <w:rPr>
          <w:b w:val="0"/>
        </w:rPr>
        <w:t>Výnosové úroky sa účtujú rovnomerne v účtovných obdobiach, ktorých sa vecne a časovo týkajú</w:t>
      </w:r>
      <w:r w:rsidR="006F743F" w:rsidRPr="00D46BE0">
        <w:rPr>
          <w:b w:val="0"/>
        </w:rPr>
        <w:t>.</w:t>
      </w:r>
      <w:r w:rsidRPr="00D46BE0">
        <w:rPr>
          <w:b w:val="0"/>
        </w:rPr>
        <w:t xml:space="preserve"> </w:t>
      </w:r>
    </w:p>
    <w:p w14:paraId="791669CD" w14:textId="77777777" w:rsidR="008D587C" w:rsidRPr="00A31BBB" w:rsidRDefault="008D587C">
      <w:pPr>
        <w:pStyle w:val="odstavec"/>
      </w:pPr>
      <w:bookmarkStart w:id="8" w:name="_Toc530739900"/>
    </w:p>
    <w:p w14:paraId="791669CE" w14:textId="77777777" w:rsidR="0040522D" w:rsidRDefault="0040522D" w:rsidP="001210B4">
      <w:pPr>
        <w:pStyle w:val="Pismenka"/>
        <w:numPr>
          <w:ilvl w:val="0"/>
          <w:numId w:val="32"/>
        </w:numPr>
        <w:rPr>
          <w:szCs w:val="18"/>
        </w:rPr>
      </w:pPr>
      <w:r w:rsidRPr="00A31BBB">
        <w:rPr>
          <w:szCs w:val="18"/>
        </w:rPr>
        <w:t>Porovnateľné údaje</w:t>
      </w:r>
    </w:p>
    <w:p w14:paraId="791669CF" w14:textId="77777777" w:rsidR="00596FF7" w:rsidRPr="00AB1CF7" w:rsidRDefault="00596FF7" w:rsidP="00F53D2F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791669D0" w14:textId="77777777" w:rsidR="004F7A8F" w:rsidRDefault="004F7A8F" w:rsidP="002840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1669E7" w14:textId="1036A993" w:rsidR="003226A5" w:rsidRPr="00891481" w:rsidRDefault="003226A5" w:rsidP="00AB1CF7">
      <w:pPr>
        <w:pStyle w:val="Zkladntext"/>
        <w:rPr>
          <w:szCs w:val="18"/>
        </w:rPr>
      </w:pPr>
    </w:p>
    <w:p w14:paraId="791669E8" w14:textId="1CDC74F9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8"/>
      <w:r w:rsidR="00E91C09">
        <w:rPr>
          <w:szCs w:val="18"/>
        </w:rPr>
        <w:t xml:space="preserve"> a VÝKAZU ZISKOV A</w:t>
      </w:r>
      <w:r w:rsidR="008A1F90">
        <w:rPr>
          <w:szCs w:val="18"/>
        </w:rPr>
        <w:t> </w:t>
      </w:r>
      <w:r w:rsidR="00E91C09">
        <w:rPr>
          <w:szCs w:val="18"/>
        </w:rPr>
        <w:t>STRÁT</w:t>
      </w:r>
    </w:p>
    <w:p w14:paraId="74CCA796" w14:textId="77777777" w:rsidR="008A1F90" w:rsidRDefault="008A1F90" w:rsidP="008A1F90"/>
    <w:p w14:paraId="50803173" w14:textId="77777777" w:rsidR="008A1F90" w:rsidRDefault="008A1F90" w:rsidP="008A1F90"/>
    <w:p w14:paraId="60F5DD12" w14:textId="63804E5D" w:rsidR="008A1F90" w:rsidRPr="008A1F90" w:rsidRDefault="008A1F90" w:rsidP="008A1F90">
      <w:pPr>
        <w:pStyle w:val="Odsekzoznamu"/>
        <w:numPr>
          <w:ilvl w:val="0"/>
          <w:numId w:val="98"/>
        </w:numPr>
        <w:rPr>
          <w:b/>
        </w:rPr>
      </w:pPr>
      <w:r w:rsidRPr="008A1F90">
        <w:rPr>
          <w:b/>
        </w:rPr>
        <w:t>Dlhodobý finančný majetok</w:t>
      </w:r>
    </w:p>
    <w:p w14:paraId="40C4F282" w14:textId="77777777" w:rsidR="008A1F90" w:rsidRPr="008A1F90" w:rsidRDefault="008A1F90" w:rsidP="008A1F90"/>
    <w:p w14:paraId="791669E9" w14:textId="77777777"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bookmarkStart w:id="9" w:name="_Toc530739909"/>
    <w:bookmarkStart w:id="10" w:name="_MON_1489044878"/>
    <w:bookmarkEnd w:id="10"/>
    <w:p w14:paraId="1E7B3841" w14:textId="2F080BC3" w:rsidR="008A1F90" w:rsidRDefault="00B33553" w:rsidP="008A1F90">
      <w:pPr>
        <w:pStyle w:val="Nadpis2"/>
        <w:rPr>
          <w:szCs w:val="18"/>
        </w:rPr>
      </w:pPr>
      <w:r w:rsidRPr="00891481">
        <w:rPr>
          <w:szCs w:val="18"/>
        </w:rPr>
        <w:object w:dxaOrig="9280" w:dyaOrig="3966" w14:anchorId="630CBA15">
          <v:shape id="_x0000_i1028" type="#_x0000_t75" style="width:441pt;height:202.5pt" o:ole="" o:preferrelative="f">
            <v:imagedata r:id="rId18" o:title=""/>
            <o:lock v:ext="edit" aspectratio="f"/>
          </v:shape>
          <o:OLEObject Type="Embed" ProgID="Excel.Sheet.12" ShapeID="_x0000_i1028" DrawAspect="Content" ObjectID="_1615441638" r:id="rId19"/>
        </w:object>
      </w:r>
      <w:bookmarkStart w:id="11" w:name="_GoBack"/>
      <w:bookmarkEnd w:id="11"/>
    </w:p>
    <w:p w14:paraId="79166AD1" w14:textId="7829EAA7" w:rsidR="00B62963" w:rsidRPr="00E602D1" w:rsidRDefault="008A1F90" w:rsidP="008A1F90">
      <w:pPr>
        <w:pStyle w:val="Nadpis2"/>
        <w:rPr>
          <w:szCs w:val="18"/>
        </w:rPr>
      </w:pPr>
      <w:r>
        <w:rPr>
          <w:szCs w:val="18"/>
        </w:rPr>
        <w:t>2..</w:t>
      </w:r>
      <w:r>
        <w:rPr>
          <w:szCs w:val="18"/>
        </w:rPr>
        <w:tab/>
      </w:r>
      <w:r w:rsidR="000F4640"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9"/>
    </w:p>
    <w:p w14:paraId="79166AD6" w14:textId="77777777" w:rsidR="004C0F07" w:rsidRDefault="004C0F07" w:rsidP="00491AF0">
      <w:pPr>
        <w:pStyle w:val="Zkladntext"/>
        <w:rPr>
          <w:szCs w:val="18"/>
        </w:rPr>
      </w:pPr>
    </w:p>
    <w:p w14:paraId="79166AD7" w14:textId="55C29EB2" w:rsidR="00491AF0" w:rsidRDefault="00491AF0" w:rsidP="00491AF0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</w:t>
      </w:r>
      <w:r w:rsidR="008A3F3F" w:rsidRPr="00EB5698">
        <w:rPr>
          <w:szCs w:val="18"/>
        </w:rPr>
        <w:t xml:space="preserve">(okrem </w:t>
      </w:r>
      <w:r w:rsidR="00CC6436">
        <w:rPr>
          <w:szCs w:val="18"/>
        </w:rPr>
        <w:t xml:space="preserve">záväzkov zo </w:t>
      </w:r>
      <w:r w:rsidR="00CA7F80">
        <w:rPr>
          <w:szCs w:val="18"/>
        </w:rPr>
        <w:t>sociálneho fondu</w:t>
      </w:r>
      <w:r w:rsidR="000A683C">
        <w:rPr>
          <w:szCs w:val="18"/>
        </w:rPr>
        <w:t xml:space="preserve"> a od</w:t>
      </w:r>
      <w:r w:rsidR="00AF03E0">
        <w:rPr>
          <w:szCs w:val="18"/>
        </w:rPr>
        <w:t>loženého daňového záväzku</w:t>
      </w:r>
      <w:r w:rsidR="008A3F3F" w:rsidRPr="00EB5698">
        <w:rPr>
          <w:szCs w:val="18"/>
        </w:rPr>
        <w:t xml:space="preserve">) </w:t>
      </w:r>
      <w:r w:rsidRPr="00EB5698">
        <w:rPr>
          <w:szCs w:val="18"/>
        </w:rPr>
        <w:t>podľa zostatkovej doby splatnosti je uvedená v nasledujúcom prehľade:</w:t>
      </w:r>
    </w:p>
    <w:p w14:paraId="79166AD8" w14:textId="77777777" w:rsidR="003F0494" w:rsidRDefault="003F0494" w:rsidP="00491AF0">
      <w:pPr>
        <w:pStyle w:val="Zkladntext"/>
        <w:rPr>
          <w:szCs w:val="18"/>
        </w:rPr>
      </w:pPr>
    </w:p>
    <w:bookmarkStart w:id="12" w:name="_MON_1508918652"/>
    <w:bookmarkEnd w:id="12"/>
    <w:p w14:paraId="79166ADA" w14:textId="7FEE0F4A" w:rsidR="00CE5955" w:rsidRPr="00891481" w:rsidRDefault="008F529F" w:rsidP="00491AF0">
      <w:pPr>
        <w:pStyle w:val="Zkladntext"/>
        <w:rPr>
          <w:szCs w:val="18"/>
        </w:rPr>
      </w:pPr>
      <w:r>
        <w:rPr>
          <w:szCs w:val="18"/>
        </w:rPr>
        <w:object w:dxaOrig="8761" w:dyaOrig="2374" w14:anchorId="79166D23">
          <v:shape id="_x0000_i1043" type="#_x0000_t75" style="width:436.5pt;height:117.75pt" o:ole="">
            <v:imagedata r:id="rId20" o:title=""/>
          </v:shape>
          <o:OLEObject Type="Embed" ProgID="Excel.Sheet.12" ShapeID="_x0000_i1043" DrawAspect="Content" ObjectID="_1615441639" r:id="rId21"/>
        </w:object>
      </w:r>
    </w:p>
    <w:p w14:paraId="79166AE0" w14:textId="77777777" w:rsidR="0040497D" w:rsidRDefault="0040497D" w:rsidP="00491AF0">
      <w:pPr>
        <w:pStyle w:val="Zkladntext"/>
        <w:rPr>
          <w:szCs w:val="18"/>
        </w:rPr>
      </w:pPr>
    </w:p>
    <w:p w14:paraId="79166BD2" w14:textId="77777777" w:rsidR="0000290B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14:paraId="79166BD3" w14:textId="77777777" w:rsidR="00AA0E17" w:rsidRDefault="00AA0E17" w:rsidP="00A31BBB"/>
    <w:p w14:paraId="79166BE3" w14:textId="77777777" w:rsidR="00AA0E17" w:rsidRPr="00A31BBB" w:rsidRDefault="00AA0E17"/>
    <w:p w14:paraId="79166BE4" w14:textId="77777777" w:rsidR="0000290B" w:rsidRPr="00B50225" w:rsidRDefault="00AA0E17" w:rsidP="001210B4">
      <w:pPr>
        <w:pStyle w:val="Nadpis2"/>
        <w:numPr>
          <w:ilvl w:val="0"/>
          <w:numId w:val="26"/>
        </w:numPr>
        <w:rPr>
          <w:szCs w:val="18"/>
        </w:rPr>
      </w:pPr>
      <w:r>
        <w:rPr>
          <w:szCs w:val="18"/>
        </w:rPr>
        <w:t>Podmienené záväzky</w:t>
      </w:r>
    </w:p>
    <w:p w14:paraId="79166BE5" w14:textId="77777777" w:rsidR="0000290B" w:rsidRPr="00B50225" w:rsidRDefault="0000290B" w:rsidP="0000290B">
      <w:pPr>
        <w:pStyle w:val="Zkladntext"/>
        <w:rPr>
          <w:szCs w:val="18"/>
        </w:rPr>
      </w:pPr>
    </w:p>
    <w:p w14:paraId="79166BF0" w14:textId="77777777" w:rsidR="0000290B" w:rsidRPr="00B50225" w:rsidRDefault="0000290B" w:rsidP="0000290B">
      <w:pPr>
        <w:pStyle w:val="Zkladntext"/>
        <w:ind w:left="0"/>
        <w:rPr>
          <w:szCs w:val="18"/>
        </w:rPr>
      </w:pPr>
    </w:p>
    <w:p w14:paraId="79166BF1" w14:textId="77777777" w:rsidR="00775D22" w:rsidRPr="00F53D2F" w:rsidRDefault="0000290B" w:rsidP="00E23359">
      <w:pPr>
        <w:pStyle w:val="Zkladntext"/>
        <w:rPr>
          <w:szCs w:val="18"/>
        </w:rPr>
      </w:pPr>
      <w:r w:rsidRPr="00B50225">
        <w:rPr>
          <w:szCs w:val="18"/>
        </w:rPr>
        <w:lastRenderedPageBreak/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  <w:r w:rsidR="00E23359" w:rsidRPr="00B50225">
        <w:rPr>
          <w:szCs w:val="18"/>
        </w:rPr>
        <w:t xml:space="preserve"> </w:t>
      </w:r>
      <w:r w:rsidR="00711CE0" w:rsidRPr="00F53D2F">
        <w:rPr>
          <w:szCs w:val="18"/>
        </w:rPr>
        <w:t>Vedenie</w:t>
      </w:r>
      <w:r w:rsidR="00CA0212" w:rsidRPr="00F53D2F">
        <w:rPr>
          <w:szCs w:val="18"/>
        </w:rPr>
        <w:t xml:space="preserve"> </w:t>
      </w:r>
      <w:r w:rsidR="00C43B83" w:rsidRPr="00F53D2F">
        <w:rPr>
          <w:szCs w:val="18"/>
        </w:rPr>
        <w:t>S</w:t>
      </w:r>
      <w:r w:rsidR="00775D22" w:rsidRPr="00F53D2F">
        <w:rPr>
          <w:szCs w:val="18"/>
        </w:rPr>
        <w:t>poločnosti si nie je vedom</w:t>
      </w:r>
      <w:r w:rsidR="00711CE0" w:rsidRPr="00F53D2F">
        <w:rPr>
          <w:szCs w:val="18"/>
        </w:rPr>
        <w:t>é</w:t>
      </w:r>
      <w:r w:rsidR="00775D22" w:rsidRPr="00F53D2F">
        <w:rPr>
          <w:szCs w:val="18"/>
        </w:rPr>
        <w:t xml:space="preserve"> žiadnych okolností, v dôsledku ktorých by jej vznikol významný náklad.</w:t>
      </w:r>
    </w:p>
    <w:p w14:paraId="79166BF2" w14:textId="77777777" w:rsidR="00F73EF1" w:rsidRDefault="00F73EF1" w:rsidP="00E23359">
      <w:pPr>
        <w:pStyle w:val="Zkladntext"/>
        <w:rPr>
          <w:szCs w:val="18"/>
        </w:rPr>
      </w:pPr>
    </w:p>
    <w:p w14:paraId="79166C14" w14:textId="77777777" w:rsidR="00AA0E17" w:rsidRPr="00A31BBB" w:rsidRDefault="00AA0E17" w:rsidP="001210B4">
      <w:pPr>
        <w:pStyle w:val="Nadpis2"/>
        <w:numPr>
          <w:ilvl w:val="0"/>
          <w:numId w:val="26"/>
        </w:numPr>
        <w:rPr>
          <w:szCs w:val="18"/>
        </w:rPr>
      </w:pPr>
      <w:r w:rsidRPr="00A31BBB">
        <w:rPr>
          <w:szCs w:val="18"/>
        </w:rPr>
        <w:t>Najatý majetok</w:t>
      </w:r>
    </w:p>
    <w:p w14:paraId="79166C15" w14:textId="77777777" w:rsidR="00AA0E17" w:rsidRPr="00B50225" w:rsidRDefault="00AA0E17" w:rsidP="00AA0E17">
      <w:pPr>
        <w:pStyle w:val="Zkladntext"/>
        <w:rPr>
          <w:szCs w:val="18"/>
        </w:rPr>
      </w:pPr>
    </w:p>
    <w:p w14:paraId="79166C16" w14:textId="1ABE0CB7" w:rsidR="00AA0E17" w:rsidRPr="00B50225" w:rsidRDefault="00AA0E17" w:rsidP="00AA0E17">
      <w:pPr>
        <w:pStyle w:val="Zkladntext"/>
        <w:rPr>
          <w:szCs w:val="18"/>
        </w:rPr>
      </w:pPr>
      <w:r w:rsidRPr="00B50225">
        <w:rPr>
          <w:szCs w:val="18"/>
        </w:rPr>
        <w:t xml:space="preserve">Spoločnosť má v nájme </w:t>
      </w:r>
      <w:r w:rsidR="00AE46A9">
        <w:rPr>
          <w:szCs w:val="18"/>
        </w:rPr>
        <w:t>2</w:t>
      </w:r>
      <w:r w:rsidR="00B012EC">
        <w:rPr>
          <w:szCs w:val="18"/>
        </w:rPr>
        <w:t xml:space="preserve"> osobné automobily.</w:t>
      </w:r>
      <w:r w:rsidRPr="00B50225">
        <w:rPr>
          <w:szCs w:val="18"/>
        </w:rPr>
        <w:t xml:space="preserve"> Nájomn</w:t>
      </w:r>
      <w:r w:rsidR="00B012EC">
        <w:rPr>
          <w:szCs w:val="18"/>
        </w:rPr>
        <w:t>é</w:t>
      </w:r>
      <w:r w:rsidRPr="00B50225">
        <w:rPr>
          <w:szCs w:val="18"/>
        </w:rPr>
        <w:t xml:space="preserve"> zmluv</w:t>
      </w:r>
      <w:r w:rsidR="00B012EC">
        <w:rPr>
          <w:szCs w:val="18"/>
        </w:rPr>
        <w:t>y sú</w:t>
      </w:r>
      <w:r w:rsidRPr="00B50225">
        <w:rPr>
          <w:szCs w:val="18"/>
        </w:rPr>
        <w:t xml:space="preserve"> uzatvoren</w:t>
      </w:r>
      <w:r w:rsidR="00B012EC">
        <w:rPr>
          <w:szCs w:val="18"/>
        </w:rPr>
        <w:t>é</w:t>
      </w:r>
      <w:r w:rsidRPr="00B50225">
        <w:rPr>
          <w:szCs w:val="18"/>
        </w:rPr>
        <w:t xml:space="preserve"> do roku 201</w:t>
      </w:r>
      <w:r w:rsidR="00456F3C">
        <w:rPr>
          <w:szCs w:val="18"/>
        </w:rPr>
        <w:t>9</w:t>
      </w:r>
      <w:r w:rsidR="00B012EC">
        <w:rPr>
          <w:szCs w:val="18"/>
        </w:rPr>
        <w:t xml:space="preserve"> a 20</w:t>
      </w:r>
      <w:r w:rsidR="00456F3C">
        <w:rPr>
          <w:szCs w:val="18"/>
        </w:rPr>
        <w:t>20</w:t>
      </w:r>
      <w:r w:rsidRPr="00B50225">
        <w:rPr>
          <w:szCs w:val="18"/>
        </w:rPr>
        <w:t xml:space="preserve">. </w:t>
      </w:r>
    </w:p>
    <w:p w14:paraId="79166C17" w14:textId="77777777" w:rsidR="00AA0E17" w:rsidRPr="00B50225" w:rsidRDefault="00AA0E17" w:rsidP="00AA0E17">
      <w:pPr>
        <w:pStyle w:val="Zkladntext"/>
        <w:rPr>
          <w:szCs w:val="18"/>
        </w:rPr>
      </w:pPr>
    </w:p>
    <w:p w14:paraId="79166C1F" w14:textId="7BDA8A14" w:rsidR="000818C7" w:rsidRDefault="000818C7" w:rsidP="005909AB">
      <w:pPr>
        <w:pStyle w:val="Zkladntext"/>
        <w:ind w:left="0"/>
        <w:rPr>
          <w:szCs w:val="18"/>
        </w:rPr>
      </w:pPr>
    </w:p>
    <w:p w14:paraId="79166C20" w14:textId="77777777" w:rsidR="00D15319" w:rsidRPr="00B50225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B50225" w:rsidRDefault="00D15319" w:rsidP="00D15319">
      <w:pPr>
        <w:pStyle w:val="Zkladntext"/>
        <w:rPr>
          <w:szCs w:val="18"/>
        </w:rPr>
      </w:pPr>
    </w:p>
    <w:p w14:paraId="79166C22" w14:textId="6896C86A" w:rsidR="00D15319" w:rsidRDefault="00D15319" w:rsidP="00B33553">
      <w:pPr>
        <w:pStyle w:val="Zkladntext"/>
        <w:rPr>
          <w:szCs w:val="18"/>
        </w:rPr>
      </w:pPr>
      <w:r w:rsidRPr="00B50225">
        <w:rPr>
          <w:szCs w:val="18"/>
        </w:rPr>
        <w:t>Po 31. decembri 201</w:t>
      </w:r>
      <w:r w:rsidR="00B33553">
        <w:rPr>
          <w:szCs w:val="18"/>
        </w:rPr>
        <w:t>8</w:t>
      </w:r>
      <w:r w:rsidRPr="00B50225">
        <w:rPr>
          <w:szCs w:val="18"/>
        </w:rPr>
        <w:t xml:space="preserve"> </w:t>
      </w:r>
      <w:r w:rsidR="00B012EC">
        <w:rPr>
          <w:szCs w:val="18"/>
        </w:rPr>
        <w:t>nenastali iné</w:t>
      </w:r>
      <w:r w:rsidRPr="00B50225">
        <w:rPr>
          <w:szCs w:val="18"/>
        </w:rPr>
        <w:t xml:space="preserve"> udalosti majúce významný vplyv na verné zobrazenie skutočností, ktoré sú predm</w:t>
      </w:r>
      <w:r w:rsidR="00B012EC">
        <w:rPr>
          <w:szCs w:val="18"/>
        </w:rPr>
        <w:t>etom účtovníctva.</w:t>
      </w:r>
    </w:p>
    <w:p w14:paraId="79166C23" w14:textId="77777777" w:rsidR="00D15319" w:rsidRPr="00B50225" w:rsidRDefault="00D15319" w:rsidP="00D15319">
      <w:pPr>
        <w:pStyle w:val="Zkladntext"/>
        <w:rPr>
          <w:szCs w:val="18"/>
        </w:rPr>
      </w:pPr>
    </w:p>
    <w:sectPr w:rsidR="00D15319" w:rsidRPr="00B50225" w:rsidSect="00F05756">
      <w:headerReference w:type="default" r:id="rId22"/>
      <w:headerReference w:type="first" r:id="rId23"/>
      <w:footerReference w:type="first" r:id="rId24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C9AC9C" w14:textId="77777777" w:rsidR="00262AB4" w:rsidRDefault="00262AB4" w:rsidP="00E95128">
      <w:r>
        <w:separator/>
      </w:r>
    </w:p>
  </w:endnote>
  <w:endnote w:type="continuationSeparator" w:id="0">
    <w:p w14:paraId="5EAC6094" w14:textId="77777777" w:rsidR="00262AB4" w:rsidRDefault="00262AB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66DD2" w14:textId="77777777" w:rsidR="00262AB4" w:rsidRDefault="00262AB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262AB4" w:rsidRDefault="00262AB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262AB4" w:rsidRPr="00F70C00" w:rsidRDefault="00262AB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87BB64" w14:textId="77777777" w:rsidR="00262AB4" w:rsidRDefault="00262AB4" w:rsidP="00E95128">
      <w:r>
        <w:separator/>
      </w:r>
    </w:p>
  </w:footnote>
  <w:footnote w:type="continuationSeparator" w:id="0">
    <w:p w14:paraId="31A63F07" w14:textId="77777777" w:rsidR="00262AB4" w:rsidRDefault="00262AB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399317" w14:textId="62CCB4C4" w:rsidR="00EA1CEB" w:rsidRPr="00EA1CEB" w:rsidRDefault="00EA1CEB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bCs/>
        <w:sz w:val="18"/>
        <w:szCs w:val="18"/>
      </w:rPr>
    </w:pPr>
    <w:r w:rsidRPr="00EA1CEB">
      <w:rPr>
        <w:bCs/>
        <w:sz w:val="18"/>
        <w:szCs w:val="18"/>
      </w:rPr>
      <w:t>Účtovná závierka</w:t>
    </w:r>
  </w:p>
  <w:p w14:paraId="79166DA1" w14:textId="20DB1F66" w:rsidR="00262AB4" w:rsidRDefault="00262AB4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="009E56C1">
      <w:rPr>
        <w:b/>
        <w:bCs/>
        <w:sz w:val="18"/>
        <w:szCs w:val="18"/>
      </w:rPr>
      <w:t>Omnicom Media Group,</w:t>
    </w:r>
    <w:r w:rsidRPr="00E95128">
      <w:rPr>
        <w:b/>
        <w:bCs/>
        <w:sz w:val="18"/>
        <w:szCs w:val="18"/>
      </w:rPr>
      <w:t xml:space="preserve"> s</w:t>
    </w:r>
    <w:r w:rsidR="009E56C1">
      <w:rPr>
        <w:b/>
        <w:bCs/>
        <w:sz w:val="18"/>
        <w:szCs w:val="18"/>
      </w:rPr>
      <w:t>.</w:t>
    </w:r>
    <w:r w:rsidRPr="00E95128">
      <w:rPr>
        <w:b/>
        <w:bCs/>
        <w:sz w:val="18"/>
        <w:szCs w:val="18"/>
      </w:rPr>
      <w:t>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983A51">
      <w:rPr>
        <w:sz w:val="18"/>
        <w:szCs w:val="18"/>
      </w:rPr>
      <w:t>201</w:t>
    </w:r>
    <w:r w:rsidR="000243BF">
      <w:rPr>
        <w:sz w:val="18"/>
        <w:szCs w:val="18"/>
      </w:rPr>
      <w:t>8</w:t>
    </w:r>
  </w:p>
  <w:p w14:paraId="11505F9A" w14:textId="77777777" w:rsidR="000243BF" w:rsidRDefault="000243BF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</w:p>
  <w:p w14:paraId="79166DA2" w14:textId="77777777" w:rsidR="00262AB4" w:rsidRDefault="00262AB4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262AB4" w:rsidRPr="00C14925" w14:paraId="79166DAF" w14:textId="77777777" w:rsidTr="0028408E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262AB4" w:rsidRPr="00C14925" w:rsidRDefault="00262AB4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262AB4" w:rsidRPr="00C14925" w:rsidRDefault="00262AB4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262AB4" w:rsidRPr="00833D0C" w:rsidRDefault="00262AB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262AB4" w:rsidRPr="00833D0C" w:rsidRDefault="00262AB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7" w14:textId="5233A809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8" w14:textId="299FACA7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9" w14:textId="7999CE9F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A" w14:textId="77777777" w:rsidR="00262AB4" w:rsidRPr="00833D0C" w:rsidRDefault="00262AB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B" w14:textId="77777777" w:rsidR="00262AB4" w:rsidRPr="00833D0C" w:rsidRDefault="00262AB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C" w14:textId="27F6B7E4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D" w14:textId="04C33360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E" w14:textId="5F02C42B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79166DB0" w14:textId="77777777" w:rsidR="00262AB4" w:rsidRPr="00833D0C" w:rsidRDefault="00262AB4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262AB4" w:rsidRPr="00C14925" w14:paraId="79166DBD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262AB4" w:rsidRPr="00C14925" w:rsidRDefault="00262AB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262AB4" w:rsidRPr="00C14925" w:rsidRDefault="00262AB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3" w14:textId="31B79A49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4" w14:textId="74F9D996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5" w14:textId="6BCCDC58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6" w14:textId="5C0740CC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7" w14:textId="4A905B01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8" w14:textId="62F1D16D" w:rsidR="00262AB4" w:rsidRPr="00833D0C" w:rsidRDefault="009E56C1" w:rsidP="009E56C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9" w14:textId="755F26DB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A" w14:textId="0A01FD4C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B" w14:textId="1A7995DA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C" w14:textId="6E7CD61C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79166DBE" w14:textId="77777777" w:rsidR="00262AB4" w:rsidRDefault="00262AB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262AB4" w:rsidRPr="00E95128" w:rsidRDefault="00262AB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66DC0" w14:textId="77777777" w:rsidR="00262AB4" w:rsidRDefault="00262AB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262AB4" w:rsidRPr="00E95128" w:rsidRDefault="00262AB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262AB4" w:rsidRDefault="00262AB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262AB4" w:rsidRPr="00E95128" w:rsidRDefault="00262AB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262AB4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262AB4" w:rsidRPr="00E95128" w:rsidRDefault="00262AB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 w15:restartNumberingAfterBreak="0">
    <w:nsid w:val="0E157F6B"/>
    <w:multiLevelType w:val="hybridMultilevel"/>
    <w:tmpl w:val="85BE57D6"/>
    <w:lvl w:ilvl="0" w:tplc="05BA1C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A206E0"/>
    <w:multiLevelType w:val="singleLevel"/>
    <w:tmpl w:val="A8EE21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10303F81"/>
    <w:multiLevelType w:val="hybridMultilevel"/>
    <w:tmpl w:val="33047F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2" w15:restartNumberingAfterBreak="0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176B2B9C"/>
    <w:multiLevelType w:val="singleLevel"/>
    <w:tmpl w:val="819CBD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19A33832"/>
    <w:multiLevelType w:val="singleLevel"/>
    <w:tmpl w:val="0DB657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0" w15:restartNumberingAfterBreak="0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413207"/>
    <w:multiLevelType w:val="singleLevel"/>
    <w:tmpl w:val="E570B1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1C1F00FC"/>
    <w:multiLevelType w:val="hybridMultilevel"/>
    <w:tmpl w:val="BB425714"/>
    <w:lvl w:ilvl="0" w:tplc="0E3451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1EF37DA4"/>
    <w:multiLevelType w:val="singleLevel"/>
    <w:tmpl w:val="AE14E3A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2182282A"/>
    <w:multiLevelType w:val="singleLevel"/>
    <w:tmpl w:val="C08A15F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8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9" w15:restartNumberingAfterBreak="0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30" w15:restartNumberingAfterBreak="0">
    <w:nsid w:val="25F01CCA"/>
    <w:multiLevelType w:val="multilevel"/>
    <w:tmpl w:val="6D1E72F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1" w15:restartNumberingAfterBreak="0">
    <w:nsid w:val="28283ED9"/>
    <w:multiLevelType w:val="singleLevel"/>
    <w:tmpl w:val="2FE838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29612C8E"/>
    <w:multiLevelType w:val="singleLevel"/>
    <w:tmpl w:val="B65ED3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2AED02E9"/>
    <w:multiLevelType w:val="singleLevel"/>
    <w:tmpl w:val="5546DF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 w15:restartNumberingAfterBreak="0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5" w15:restartNumberingAfterBreak="0">
    <w:nsid w:val="2F8F3912"/>
    <w:multiLevelType w:val="singleLevel"/>
    <w:tmpl w:val="BB564B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6" w15:restartNumberingAfterBreak="0">
    <w:nsid w:val="30625EDD"/>
    <w:multiLevelType w:val="multilevel"/>
    <w:tmpl w:val="D7600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1431598"/>
    <w:multiLevelType w:val="singleLevel"/>
    <w:tmpl w:val="12882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8" w15:restartNumberingAfterBreak="0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9" w15:restartNumberingAfterBreak="0">
    <w:nsid w:val="32D96499"/>
    <w:multiLevelType w:val="multilevel"/>
    <w:tmpl w:val="D9A4FDD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0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1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3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4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3AE47215"/>
    <w:multiLevelType w:val="hybridMultilevel"/>
    <w:tmpl w:val="F482A070"/>
    <w:lvl w:ilvl="0" w:tplc="3932B8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78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E615B64"/>
    <w:multiLevelType w:val="singleLevel"/>
    <w:tmpl w:val="AB8212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0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1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2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55" w15:restartNumberingAfterBreak="0">
    <w:nsid w:val="452736AD"/>
    <w:multiLevelType w:val="singleLevel"/>
    <w:tmpl w:val="5FF84A5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6" w15:restartNumberingAfterBreak="0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7" w15:restartNumberingAfterBreak="0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8A23368"/>
    <w:multiLevelType w:val="hybridMultilevel"/>
    <w:tmpl w:val="AB9287D6"/>
    <w:lvl w:ilvl="0" w:tplc="0442AF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9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1" w15:restartNumberingAfterBreak="0">
    <w:nsid w:val="50B57FB0"/>
    <w:multiLevelType w:val="singleLevel"/>
    <w:tmpl w:val="D66C8D6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2" w15:restartNumberingAfterBreak="0">
    <w:nsid w:val="52C63C04"/>
    <w:multiLevelType w:val="multilevel"/>
    <w:tmpl w:val="18643598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3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4" w15:restartNumberingAfterBreak="0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5" w15:restartNumberingAfterBreak="0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6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7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8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9" w15:restartNumberingAfterBreak="0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0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1" w15:restartNumberingAfterBreak="0">
    <w:nsid w:val="6A853D09"/>
    <w:multiLevelType w:val="singleLevel"/>
    <w:tmpl w:val="7438227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2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3" w15:restartNumberingAfterBreak="0">
    <w:nsid w:val="719825F6"/>
    <w:multiLevelType w:val="hybridMultilevel"/>
    <w:tmpl w:val="E4AE81A0"/>
    <w:lvl w:ilvl="0" w:tplc="8D64A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6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7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9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0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5"/>
  </w:num>
  <w:num w:numId="2">
    <w:abstractNumId w:val="42"/>
  </w:num>
  <w:num w:numId="3">
    <w:abstractNumId w:val="29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78"/>
  </w:num>
  <w:num w:numId="6">
    <w:abstractNumId w:val="5"/>
  </w:num>
  <w:num w:numId="7">
    <w:abstractNumId w:val="54"/>
  </w:num>
  <w:num w:numId="8">
    <w:abstractNumId w:val="24"/>
  </w:num>
  <w:num w:numId="9">
    <w:abstractNumId w:val="23"/>
  </w:num>
  <w:num w:numId="10">
    <w:abstractNumId w:val="79"/>
  </w:num>
  <w:num w:numId="11">
    <w:abstractNumId w:val="42"/>
    <w:lvlOverride w:ilvl="0">
      <w:startOverride w:val="1"/>
    </w:lvlOverride>
  </w:num>
  <w:num w:numId="12">
    <w:abstractNumId w:val="42"/>
    <w:lvlOverride w:ilvl="0">
      <w:startOverride w:val="1"/>
    </w:lvlOverride>
  </w:num>
  <w:num w:numId="13">
    <w:abstractNumId w:val="13"/>
  </w:num>
  <w:num w:numId="14">
    <w:abstractNumId w:val="10"/>
  </w:num>
  <w:num w:numId="15">
    <w:abstractNumId w:val="28"/>
  </w:num>
  <w:num w:numId="16">
    <w:abstractNumId w:val="15"/>
  </w:num>
  <w:num w:numId="17">
    <w:abstractNumId w:val="8"/>
  </w:num>
  <w:num w:numId="18">
    <w:abstractNumId w:val="19"/>
  </w:num>
  <w:num w:numId="19">
    <w:abstractNumId w:val="42"/>
  </w:num>
  <w:num w:numId="2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3"/>
  </w:num>
  <w:num w:numId="22">
    <w:abstractNumId w:val="66"/>
  </w:num>
  <w:num w:numId="23">
    <w:abstractNumId w:val="80"/>
  </w:num>
  <w:num w:numId="24">
    <w:abstractNumId w:val="14"/>
  </w:num>
  <w:num w:numId="25">
    <w:abstractNumId w:val="48"/>
  </w:num>
  <w:num w:numId="26">
    <w:abstractNumId w:val="52"/>
  </w:num>
  <w:num w:numId="27">
    <w:abstractNumId w:val="53"/>
  </w:num>
  <w:num w:numId="28">
    <w:abstractNumId w:val="33"/>
  </w:num>
  <w:num w:numId="29">
    <w:abstractNumId w:val="32"/>
  </w:num>
  <w:num w:numId="30">
    <w:abstractNumId w:val="64"/>
  </w:num>
  <w:num w:numId="31">
    <w:abstractNumId w:val="36"/>
  </w:num>
  <w:num w:numId="32">
    <w:abstractNumId w:val="74"/>
  </w:num>
  <w:num w:numId="33">
    <w:abstractNumId w:val="25"/>
  </w:num>
  <w:num w:numId="34">
    <w:abstractNumId w:val="61"/>
  </w:num>
  <w:num w:numId="35">
    <w:abstractNumId w:val="27"/>
  </w:num>
  <w:num w:numId="36">
    <w:abstractNumId w:val="18"/>
  </w:num>
  <w:num w:numId="37">
    <w:abstractNumId w:val="63"/>
  </w:num>
  <w:num w:numId="38">
    <w:abstractNumId w:val="3"/>
  </w:num>
  <w:num w:numId="39">
    <w:abstractNumId w:val="35"/>
  </w:num>
  <w:num w:numId="40">
    <w:abstractNumId w:val="38"/>
  </w:num>
  <w:num w:numId="41">
    <w:abstractNumId w:val="16"/>
  </w:num>
  <w:num w:numId="42">
    <w:abstractNumId w:val="17"/>
  </w:num>
  <w:num w:numId="43">
    <w:abstractNumId w:val="76"/>
  </w:num>
  <w:num w:numId="44">
    <w:abstractNumId w:val="26"/>
  </w:num>
  <w:num w:numId="45">
    <w:abstractNumId w:val="40"/>
  </w:num>
  <w:num w:numId="46">
    <w:abstractNumId w:val="65"/>
  </w:num>
  <w:num w:numId="47">
    <w:abstractNumId w:val="12"/>
  </w:num>
  <w:num w:numId="48">
    <w:abstractNumId w:val="78"/>
  </w:num>
  <w:num w:numId="49">
    <w:abstractNumId w:val="78"/>
  </w:num>
  <w:num w:numId="50">
    <w:abstractNumId w:val="2"/>
  </w:num>
  <w:num w:numId="51">
    <w:abstractNumId w:val="69"/>
  </w:num>
  <w:num w:numId="52">
    <w:abstractNumId w:val="4"/>
  </w:num>
  <w:num w:numId="53">
    <w:abstractNumId w:val="71"/>
  </w:num>
  <w:num w:numId="54">
    <w:abstractNumId w:val="50"/>
  </w:num>
  <w:num w:numId="55">
    <w:abstractNumId w:val="60"/>
  </w:num>
  <w:num w:numId="56">
    <w:abstractNumId w:val="39"/>
  </w:num>
  <w:num w:numId="57">
    <w:abstractNumId w:val="59"/>
  </w:num>
  <w:num w:numId="58">
    <w:abstractNumId w:val="46"/>
  </w:num>
  <w:num w:numId="59">
    <w:abstractNumId w:val="21"/>
  </w:num>
  <w:num w:numId="60">
    <w:abstractNumId w:val="31"/>
  </w:num>
  <w:num w:numId="61">
    <w:abstractNumId w:val="37"/>
  </w:num>
  <w:num w:numId="62">
    <w:abstractNumId w:val="58"/>
  </w:num>
  <w:num w:numId="63">
    <w:abstractNumId w:val="78"/>
  </w:num>
  <w:num w:numId="64">
    <w:abstractNumId w:val="78"/>
  </w:num>
  <w:num w:numId="65">
    <w:abstractNumId w:val="73"/>
  </w:num>
  <w:num w:numId="66">
    <w:abstractNumId w:val="55"/>
  </w:num>
  <w:num w:numId="67">
    <w:abstractNumId w:val="7"/>
  </w:num>
  <w:num w:numId="68">
    <w:abstractNumId w:val="49"/>
  </w:num>
  <w:num w:numId="69">
    <w:abstractNumId w:val="70"/>
  </w:num>
  <w:num w:numId="70">
    <w:abstractNumId w:val="75"/>
  </w:num>
  <w:num w:numId="71">
    <w:abstractNumId w:val="11"/>
  </w:num>
  <w:num w:numId="72">
    <w:abstractNumId w:val="22"/>
  </w:num>
  <w:num w:numId="73">
    <w:abstractNumId w:val="6"/>
  </w:num>
  <w:num w:numId="74">
    <w:abstractNumId w:val="78"/>
  </w:num>
  <w:num w:numId="75">
    <w:abstractNumId w:val="41"/>
  </w:num>
  <w:num w:numId="76">
    <w:abstractNumId w:val="75"/>
  </w:num>
  <w:num w:numId="77">
    <w:abstractNumId w:val="75"/>
  </w:num>
  <w:num w:numId="78">
    <w:abstractNumId w:val="75"/>
    <w:lvlOverride w:ilvl="0">
      <w:startOverride w:val="9"/>
    </w:lvlOverride>
  </w:num>
  <w:num w:numId="79">
    <w:abstractNumId w:val="78"/>
  </w:num>
  <w:num w:numId="80">
    <w:abstractNumId w:val="78"/>
  </w:num>
  <w:num w:numId="81">
    <w:abstractNumId w:val="78"/>
  </w:num>
  <w:num w:numId="82">
    <w:abstractNumId w:val="78"/>
  </w:num>
  <w:num w:numId="83">
    <w:abstractNumId w:val="78"/>
  </w:num>
  <w:num w:numId="84">
    <w:abstractNumId w:val="62"/>
  </w:num>
  <w:num w:numId="85">
    <w:abstractNumId w:val="56"/>
  </w:num>
  <w:num w:numId="86">
    <w:abstractNumId w:val="34"/>
  </w:num>
  <w:num w:numId="87">
    <w:abstractNumId w:val="30"/>
  </w:num>
  <w:num w:numId="88">
    <w:abstractNumId w:val="20"/>
  </w:num>
  <w:num w:numId="89">
    <w:abstractNumId w:val="57"/>
  </w:num>
  <w:num w:numId="90">
    <w:abstractNumId w:val="68"/>
  </w:num>
  <w:num w:numId="91">
    <w:abstractNumId w:val="72"/>
  </w:num>
  <w:num w:numId="92">
    <w:abstractNumId w:val="1"/>
  </w:num>
  <w:num w:numId="93">
    <w:abstractNumId w:val="44"/>
  </w:num>
  <w:num w:numId="94">
    <w:abstractNumId w:val="47"/>
  </w:num>
  <w:num w:numId="95">
    <w:abstractNumId w:val="77"/>
  </w:num>
  <w:num w:numId="96">
    <w:abstractNumId w:val="51"/>
  </w:num>
  <w:num w:numId="97">
    <w:abstractNumId w:val="67"/>
  </w:num>
  <w:num w:numId="98">
    <w:abstractNumId w:val="9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43BF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37EBA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83C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EBD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1A4A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AB4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34F8"/>
    <w:rsid w:val="002B4000"/>
    <w:rsid w:val="002B4A67"/>
    <w:rsid w:val="002B6120"/>
    <w:rsid w:val="002C0216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0F15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DA0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6F3C"/>
    <w:rsid w:val="00457013"/>
    <w:rsid w:val="0046024D"/>
    <w:rsid w:val="00460337"/>
    <w:rsid w:val="00460A0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0D50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218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6EBA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1FC9"/>
    <w:rsid w:val="006F25AA"/>
    <w:rsid w:val="006F2860"/>
    <w:rsid w:val="006F28DA"/>
    <w:rsid w:val="006F2B34"/>
    <w:rsid w:val="006F53C7"/>
    <w:rsid w:val="006F5D26"/>
    <w:rsid w:val="006F693B"/>
    <w:rsid w:val="006F743F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5A1B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3B2"/>
    <w:rsid w:val="00830C02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1F9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A7A97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29F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988"/>
    <w:rsid w:val="00973324"/>
    <w:rsid w:val="009738C3"/>
    <w:rsid w:val="009743BF"/>
    <w:rsid w:val="009748D7"/>
    <w:rsid w:val="00976E48"/>
    <w:rsid w:val="00976EEA"/>
    <w:rsid w:val="00977B3B"/>
    <w:rsid w:val="00980279"/>
    <w:rsid w:val="0098136C"/>
    <w:rsid w:val="00981A10"/>
    <w:rsid w:val="00983A51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6C1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200C0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6A9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2EC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553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0B83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6BE0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1FCC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6A31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1CEB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5B62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2794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91666D7"/>
  <w15:docId w15:val="{0FEC2EEA-C526-40BA-A5BB-503758195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image" Target="media/image4.emf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Excel_Worksheet4.xlsx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2.xlsx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23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package" Target="embeddings/Microsoft_Excel_Worksheet3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documentManagement/types"/>
    <ds:schemaRef ds:uri="http://purl.org/dc/elements/1.1/"/>
    <ds:schemaRef ds:uri="http://schemas.microsoft.com/sharepoint/v3"/>
    <ds:schemaRef ds:uri="http://schemas.openxmlformats.org/package/2006/metadata/core-properties"/>
    <ds:schemaRef ds:uri="http://schemas.microsoft.com/sharepoint/v3/fields"/>
    <ds:schemaRef ds:uri="http://purl.org/dc/terms/"/>
    <ds:schemaRef ds:uri="cf981484-ed93-4090-baf6-fe2481f804a7"/>
    <ds:schemaRef ds:uri="http://www.w3.org/XML/1998/namespace"/>
    <ds:schemaRef ds:uri="b00f20d5-ceb3-4adf-8632-db85932f34e5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7EC25D5-82F3-4935-96B8-F42D6D4BC02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358C08A-7743-48A5-B1A3-1AF2C9D794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7C4E63A-3202-49F4-805E-CA8126102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2054</TotalTime>
  <Pages>6</Pages>
  <Words>2016</Words>
  <Characters>11495</Characters>
  <Application>Microsoft Office Word</Application>
  <DocSecurity>0</DocSecurity>
  <Lines>95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keywords/>
  <dc:description/>
  <cp:lastModifiedBy>Andrea Holovicova</cp:lastModifiedBy>
  <cp:revision>10</cp:revision>
  <cp:lastPrinted>2016-01-11T16:47:00Z</cp:lastPrinted>
  <dcterms:created xsi:type="dcterms:W3CDTF">2017-03-31T06:24:00Z</dcterms:created>
  <dcterms:modified xsi:type="dcterms:W3CDTF">2019-03-30T08:01:00Z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