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I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Všeobecné informácie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>Názov a sídlo právnickej osoby: HNOJIVÁ a.s. – v likvidácii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Dátum založenia: 29.3.1994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Opis predmetu činnosti: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0" w:type="auto"/>
        <w:tblCellSpacing w:w="15" w:type="dxa"/>
        <w:tblLook w:val="04A0"/>
      </w:tblPr>
      <w:tblGrid>
        <w:gridCol w:w="5951"/>
        <w:gridCol w:w="1035"/>
      </w:tblGrid>
      <w:tr w:rsidR="005200A8" w:rsidTr="005200A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kúpa tovaru za účelom jeho ďalšieho predaja a predaj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5200A8" w:rsidTr="005200A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poskytovanie prechodného ubytovania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5200A8" w:rsidTr="005200A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špedičná činnosť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5200A8" w:rsidTr="005200A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sprostredkovanie kúpy a predaja nehnuteľností, ich prenájom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5200A8" w:rsidTr="005200A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výroba, kúpa a predaj hnojív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</w:tbl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>
        <w:rPr>
          <w:rFonts w:ascii="Times New Roman" w:hAnsi="Times New Roman" w:cs="Times New Roman"/>
          <w:b/>
          <w:sz w:val="24"/>
          <w:szCs w:val="24"/>
        </w:rPr>
        <w:t xml:space="preserve">Dátum schválenia účtovnej závierky za bezprostredne predchádzajúce účtovné obdobie: 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>
        <w:rPr>
          <w:rFonts w:ascii="Times New Roman" w:hAnsi="Times New Roman" w:cs="Times New Roman"/>
          <w:b/>
          <w:sz w:val="24"/>
          <w:szCs w:val="24"/>
        </w:rPr>
        <w:t xml:space="preserve">Právny dôvod na zostavenie účtovnej závierky: </w:t>
      </w:r>
      <w:r>
        <w:rPr>
          <w:rFonts w:ascii="Times New Roman" w:hAnsi="Times New Roman" w:cs="Times New Roman"/>
          <w:sz w:val="24"/>
          <w:szCs w:val="24"/>
        </w:rPr>
        <w:t>riadna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</w:t>
      </w:r>
      <w:r>
        <w:rPr>
          <w:rFonts w:ascii="Times New Roman" w:hAnsi="Times New Roman" w:cs="Times New Roman"/>
          <w:b/>
          <w:sz w:val="24"/>
          <w:szCs w:val="24"/>
        </w:rPr>
        <w:t xml:space="preserve">Údaje o skupine účtovných jednotiek: </w:t>
      </w:r>
    </w:p>
    <w:p w:rsidR="005200A8" w:rsidRDefault="005200A8" w:rsidP="005200A8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Spoločnosť patrí do skupiny?    NIE</w:t>
      </w:r>
    </w:p>
    <w:p w:rsidR="005200A8" w:rsidRDefault="005200A8" w:rsidP="005200A8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Ak áno:</w:t>
      </w:r>
    </w:p>
    <w:p w:rsidR="005200A8" w:rsidRDefault="005200A8" w:rsidP="005200A8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>Je spoločnosť materskou účtovnou jednotkou?     ÁNO/NIE</w:t>
      </w:r>
    </w:p>
    <w:p w:rsidR="005200A8" w:rsidRDefault="005200A8" w:rsidP="005200A8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áno: Názov a sídlo dcérskych spoločností a %-</w:t>
      </w:r>
      <w:proofErr w:type="spellStart"/>
      <w:r>
        <w:rPr>
          <w:rFonts w:ascii="Times New Roman" w:hAnsi="Times New Roman" w:cs="Times New Roman"/>
          <w:sz w:val="24"/>
          <w:szCs w:val="24"/>
        </w:rPr>
        <w:t>ny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podiel:</w:t>
      </w:r>
    </w:p>
    <w:p w:rsidR="005200A8" w:rsidRDefault="005200A8" w:rsidP="005200A8">
      <w:pPr>
        <w:pStyle w:val="Odsekzoznamu"/>
        <w:numPr>
          <w:ilvl w:val="1"/>
          <w:numId w:val="1"/>
        </w:numPr>
        <w:rPr>
          <w:rFonts w:cs="Times New Roman"/>
        </w:rPr>
      </w:pPr>
      <w:r>
        <w:rPr>
          <w:rFonts w:cs="Times New Roman"/>
        </w:rPr>
        <w:t>.</w:t>
      </w:r>
    </w:p>
    <w:p w:rsidR="005200A8" w:rsidRDefault="005200A8" w:rsidP="005200A8">
      <w:pPr>
        <w:pStyle w:val="Odsekzoznamu"/>
        <w:numPr>
          <w:ilvl w:val="1"/>
          <w:numId w:val="1"/>
        </w:numPr>
        <w:rPr>
          <w:rFonts w:cs="Times New Roman"/>
        </w:rPr>
      </w:pPr>
      <w:r>
        <w:rPr>
          <w:rFonts w:cs="Times New Roman"/>
        </w:rPr>
        <w:t>.</w:t>
      </w:r>
    </w:p>
    <w:p w:rsidR="005200A8" w:rsidRDefault="005200A8" w:rsidP="005200A8">
      <w:pPr>
        <w:pStyle w:val="Odsekzoznamu"/>
        <w:numPr>
          <w:ilvl w:val="1"/>
          <w:numId w:val="1"/>
        </w:numPr>
        <w:rPr>
          <w:rFonts w:cs="Times New Roman"/>
        </w:rPr>
      </w:pPr>
      <w:r>
        <w:rPr>
          <w:rFonts w:cs="Times New Roman"/>
        </w:rPr>
        <w:t>.</w:t>
      </w:r>
    </w:p>
    <w:p w:rsidR="005200A8" w:rsidRDefault="005200A8" w:rsidP="005200A8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>Je spoločnosť dcérskou účtovnou jednotkou?     NIE</w:t>
      </w:r>
    </w:p>
    <w:p w:rsidR="005200A8" w:rsidRDefault="005200A8" w:rsidP="005200A8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 áno: Názov a sídlo materskej spoločností a % - </w:t>
      </w:r>
      <w:proofErr w:type="spellStart"/>
      <w:r>
        <w:rPr>
          <w:rFonts w:ascii="Times New Roman" w:hAnsi="Times New Roman" w:cs="Times New Roman"/>
          <w:sz w:val="24"/>
          <w:szCs w:val="24"/>
        </w:rPr>
        <w:t>ny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podiel:</w:t>
      </w:r>
    </w:p>
    <w:p w:rsidR="005200A8" w:rsidRDefault="005200A8" w:rsidP="005200A8">
      <w:pPr>
        <w:pStyle w:val="Odsekzoznamu"/>
        <w:numPr>
          <w:ilvl w:val="0"/>
          <w:numId w:val="2"/>
        </w:numPr>
        <w:rPr>
          <w:rFonts w:cs="Times New Roman"/>
        </w:rPr>
      </w:pPr>
    </w:p>
    <w:p w:rsidR="005200A8" w:rsidRDefault="005200A8" w:rsidP="005200A8">
      <w:pPr>
        <w:pStyle w:val="Odsekzoznamu"/>
        <w:numPr>
          <w:ilvl w:val="0"/>
          <w:numId w:val="3"/>
        </w:numPr>
        <w:rPr>
          <w:rFonts w:cs="Times New Roman"/>
        </w:rPr>
      </w:pPr>
      <w:r>
        <w:rPr>
          <w:rFonts w:cs="Times New Roman"/>
        </w:rPr>
        <w:t> </w:t>
      </w:r>
    </w:p>
    <w:p w:rsidR="005200A8" w:rsidRDefault="005200A8" w:rsidP="005200A8">
      <w:pPr>
        <w:pStyle w:val="Odsekzoznamu"/>
        <w:numPr>
          <w:ilvl w:val="0"/>
          <w:numId w:val="3"/>
        </w:numPr>
        <w:rPr>
          <w:rFonts w:cs="Times New Roman"/>
        </w:rPr>
      </w:pPr>
    </w:p>
    <w:p w:rsidR="005200A8" w:rsidRDefault="005200A8" w:rsidP="005200A8">
      <w:pPr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Materská spoločnosť nemá povinnosť zostavovať konsolidovanú účtovnú závierku v zmysle § 22 ods. 10 Zákona o účtovníctve. To znamená, že z dôvodu nesplnenia veľkostných kritérií.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</w:t>
      </w: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jednotky: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3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356"/>
        <w:gridCol w:w="3676"/>
      </w:tblGrid>
      <w:tr w:rsidR="005200A8" w:rsidTr="005200A8"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nil"/>
            </w:tcBorders>
            <w:shd w:val="clear" w:color="auto" w:fill="FFFFFF"/>
            <w:vAlign w:val="center"/>
            <w:hideMark/>
          </w:tcPr>
          <w:p w:rsidR="005200A8" w:rsidRDefault="005200A8">
            <w:pPr>
              <w:pStyle w:val="Nadpis3"/>
              <w:snapToGrid w:val="0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nil"/>
            </w:tcBorders>
            <w:shd w:val="clear" w:color="auto" w:fill="FFFFFF"/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67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</w:t>
            </w:r>
          </w:p>
          <w:p w:rsidR="005200A8" w:rsidRDefault="005200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účtovné obdobie</w:t>
            </w:r>
          </w:p>
        </w:tc>
      </w:tr>
      <w:tr w:rsidR="005200A8" w:rsidTr="005200A8">
        <w:trPr>
          <w:trHeight w:val="418"/>
        </w:trPr>
        <w:tc>
          <w:tcPr>
            <w:tcW w:w="3047" w:type="dxa"/>
            <w:tcBorders>
              <w:top w:val="nil"/>
              <w:left w:val="double" w:sz="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76" w:type="dxa"/>
            <w:tcBorders>
              <w:top w:val="nil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200A8" w:rsidTr="005200A8">
        <w:tc>
          <w:tcPr>
            <w:tcW w:w="3047" w:type="dxa"/>
            <w:tcBorders>
              <w:top w:val="nil"/>
              <w:left w:val="double" w:sz="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76" w:type="dxa"/>
            <w:tcBorders>
              <w:top w:val="nil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200A8" w:rsidTr="005200A8">
        <w:trPr>
          <w:trHeight w:val="421"/>
        </w:trPr>
        <w:tc>
          <w:tcPr>
            <w:tcW w:w="3047" w:type="dxa"/>
            <w:tcBorders>
              <w:top w:val="nil"/>
              <w:left w:val="double" w:sz="2" w:space="0" w:color="000000"/>
              <w:bottom w:val="double" w:sz="2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356" w:type="dxa"/>
            <w:tcBorders>
              <w:top w:val="nil"/>
              <w:left w:val="single" w:sz="4" w:space="0" w:color="000000"/>
              <w:bottom w:val="double" w:sz="2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76" w:type="dxa"/>
            <w:tcBorders>
              <w:top w:val="nil"/>
              <w:left w:val="single" w:sz="4" w:space="0" w:color="000000"/>
              <w:bottom w:val="double" w:sz="2" w:space="0" w:color="000000"/>
              <w:right w:val="double" w:sz="2" w:space="0" w:color="000000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lastRenderedPageBreak/>
        <w:t>Čl. II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orgánoch spoločnosti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 xml:space="preserve">Informácie o orgánoch účtovnej jednotky: </w:t>
      </w:r>
      <w:r>
        <w:rPr>
          <w:rFonts w:ascii="Times New Roman" w:hAnsi="Times New Roman" w:cs="Times New Roman"/>
          <w:sz w:val="24"/>
          <w:szCs w:val="24"/>
        </w:rPr>
        <w:t>nie sú.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III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prijatých postupoch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metódy: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a.) Splnenie predpokladu, že bude nepretržite pokračovať vo svojej činnosti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goingconcern</w:t>
      </w:r>
      <w:proofErr w:type="spellEnd"/>
      <w:r>
        <w:rPr>
          <w:rFonts w:ascii="Times New Roman" w:hAnsi="Times New Roman" w:cs="Times New Roman"/>
          <w:sz w:val="24"/>
          <w:szCs w:val="24"/>
        </w:rPr>
        <w:t>): NIE</w:t>
      </w:r>
    </w:p>
    <w:p w:rsidR="005200A8" w:rsidRDefault="005200A8" w:rsidP="005200A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b.) </w:t>
      </w:r>
      <w:r>
        <w:rPr>
          <w:rFonts w:ascii="Times New Roman" w:hAnsi="Times New Roman" w:cs="Times New Roman"/>
          <w:b/>
          <w:sz w:val="24"/>
          <w:szCs w:val="24"/>
        </w:rPr>
        <w:t xml:space="preserve">Zmeny účtovných zásad a metód, </w:t>
      </w:r>
      <w:r>
        <w:rPr>
          <w:rFonts w:ascii="Times New Roman" w:hAnsi="Times New Roman" w:cs="Times New Roman"/>
          <w:sz w:val="24"/>
          <w:szCs w:val="24"/>
        </w:rPr>
        <w:t>s uvedením dôvodu ich uplatnenia a ich vplyvu na hodnotu majetku, záväzkov, vlastného imania a výsledku hospodárenia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neboli</w:t>
      </w:r>
    </w:p>
    <w:p w:rsidR="005200A8" w:rsidRDefault="005200A8" w:rsidP="005200A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c.) </w:t>
      </w:r>
      <w:r>
        <w:rPr>
          <w:rFonts w:ascii="Times New Roman" w:hAnsi="Times New Roman" w:cs="Times New Roman"/>
          <w:b/>
          <w:sz w:val="24"/>
          <w:szCs w:val="24"/>
        </w:rPr>
        <w:t>Spôsob oceňovania jednotlivých zložiek majetku a záväzkov: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dlhodobý nehmotný majetok obstaraný kúpou: </w:t>
      </w:r>
      <w:r>
        <w:rPr>
          <w:rFonts w:cs="Times New Roman"/>
          <w:b/>
        </w:rPr>
        <w:t>obstarávacia cena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dlhodobý nehmotný majetok obstaraný vlastnou </w:t>
      </w:r>
      <w:proofErr w:type="spellStart"/>
      <w:r>
        <w:rPr>
          <w:rFonts w:cs="Times New Roman"/>
        </w:rPr>
        <w:t>činnosťou:</w:t>
      </w:r>
      <w:r>
        <w:rPr>
          <w:rFonts w:cs="Times New Roman"/>
          <w:b/>
        </w:rPr>
        <w:t>priamymi</w:t>
      </w:r>
      <w:proofErr w:type="spellEnd"/>
      <w:r>
        <w:rPr>
          <w:rFonts w:cs="Times New Roman"/>
          <w:b/>
        </w:rPr>
        <w:t xml:space="preserve"> nákladmi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>dlhodobý nehmotný majetok obstaraný iným spôsobom: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dlhodobý nehmotný majetok do 2400,- € sa účtuje ako služba. 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dlhodobý hmotný majetok obstaraný kúpou: </w:t>
      </w:r>
      <w:r>
        <w:rPr>
          <w:rFonts w:cs="Times New Roman"/>
          <w:b/>
        </w:rPr>
        <w:t>obstarávacia cena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dlhodobý hmotný majetok obstaraný vlastnou </w:t>
      </w:r>
      <w:proofErr w:type="spellStart"/>
      <w:r>
        <w:rPr>
          <w:rFonts w:cs="Times New Roman"/>
        </w:rPr>
        <w:t>činnosťou:</w:t>
      </w:r>
      <w:r>
        <w:rPr>
          <w:rFonts w:cs="Times New Roman"/>
          <w:b/>
        </w:rPr>
        <w:t>priamymi</w:t>
      </w:r>
      <w:proofErr w:type="spellEnd"/>
      <w:r>
        <w:rPr>
          <w:rFonts w:cs="Times New Roman"/>
          <w:b/>
        </w:rPr>
        <w:t xml:space="preserve"> nákladmi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>dlhodobý hmotný majetok obstaraný iným spôsobom: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dlhodobý finančný </w:t>
      </w:r>
      <w:proofErr w:type="spellStart"/>
      <w:r>
        <w:rPr>
          <w:rFonts w:cs="Times New Roman"/>
        </w:rPr>
        <w:t>majetok:</w:t>
      </w:r>
      <w:r>
        <w:rPr>
          <w:rFonts w:cs="Times New Roman"/>
          <w:b/>
        </w:rPr>
        <w:t>obstarávacia</w:t>
      </w:r>
      <w:proofErr w:type="spellEnd"/>
      <w:r>
        <w:rPr>
          <w:rFonts w:cs="Times New Roman"/>
          <w:b/>
        </w:rPr>
        <w:t xml:space="preserve"> cena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zásoby obstarané kúpou: </w:t>
      </w:r>
      <w:r>
        <w:rPr>
          <w:rFonts w:cs="Times New Roman"/>
          <w:b/>
        </w:rPr>
        <w:t>obstarávacia cena</w:t>
      </w:r>
    </w:p>
    <w:p w:rsidR="005200A8" w:rsidRDefault="005200A8" w:rsidP="005200A8">
      <w:pPr>
        <w:pStyle w:val="Odsekzoznamu"/>
        <w:numPr>
          <w:ilvl w:val="0"/>
          <w:numId w:val="5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pri výdaji sa používa:</w:t>
      </w:r>
    </w:p>
    <w:p w:rsidR="005200A8" w:rsidRDefault="005200A8" w:rsidP="005200A8">
      <w:pPr>
        <w:pStyle w:val="Odsekzoznamu"/>
        <w:numPr>
          <w:ilvl w:val="1"/>
          <w:numId w:val="5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 metóda FIFO,</w:t>
      </w:r>
      <w:r>
        <w:rPr>
          <w:rFonts w:cs="Times New Roman"/>
        </w:rPr>
        <w:t>ÁNO/NIE</w:t>
      </w:r>
    </w:p>
    <w:p w:rsidR="005200A8" w:rsidRDefault="005200A8" w:rsidP="005200A8">
      <w:pPr>
        <w:pStyle w:val="Odsekzoznamu"/>
        <w:numPr>
          <w:ilvl w:val="1"/>
          <w:numId w:val="5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 xml:space="preserve"> metóda VAP – vážený aritmetický priemer     </w:t>
      </w:r>
      <w:r>
        <w:rPr>
          <w:rFonts w:cs="Times New Roman"/>
        </w:rPr>
        <w:t>ÁNO/NIE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zásoby vytvorené vlastnou činnosťou: </w:t>
      </w:r>
      <w:r>
        <w:rPr>
          <w:rFonts w:cs="Times New Roman"/>
          <w:b/>
        </w:rPr>
        <w:t>priamymi nákladmi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zásoby obstarané iným </w:t>
      </w:r>
      <w:proofErr w:type="spellStart"/>
      <w:r>
        <w:rPr>
          <w:rFonts w:cs="Times New Roman"/>
        </w:rPr>
        <w:t>spôsobom:Darované</w:t>
      </w:r>
      <w:proofErr w:type="spellEnd"/>
      <w:r>
        <w:rPr>
          <w:rFonts w:cs="Times New Roman"/>
        </w:rPr>
        <w:t xml:space="preserve"> reálnou cenou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zákazková výroba a zákazková výstavba nehnuteľnosti určenej na predaj:               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pohľadávky: </w:t>
      </w:r>
      <w:r>
        <w:rPr>
          <w:rFonts w:cs="Times New Roman"/>
          <w:b/>
        </w:rPr>
        <w:t xml:space="preserve">menovitá hodnota ,kúpené </w:t>
      </w:r>
      <w:proofErr w:type="spellStart"/>
      <w:r>
        <w:rPr>
          <w:rFonts w:cs="Times New Roman"/>
          <w:b/>
        </w:rPr>
        <w:t>obstar.cenou</w:t>
      </w:r>
      <w:proofErr w:type="spellEnd"/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krátkodobý finančný majetok: </w:t>
      </w:r>
      <w:r>
        <w:rPr>
          <w:rFonts w:cs="Times New Roman"/>
          <w:b/>
        </w:rPr>
        <w:t>menovitá hodnota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Dlhodobý hmotný majetok do 1700,- € sa účtuje ako spotreba materiálu.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časové rozlíšenie na strane aktív súvahy: </w:t>
      </w:r>
      <w:r>
        <w:rPr>
          <w:rFonts w:cs="Times New Roman"/>
          <w:b/>
        </w:rPr>
        <w:t>vo výške, ktorá je potrebná na dodržanie zásady vecnej a časovej súvislosti s účtovným obdobím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a.) záväzky: </w:t>
      </w:r>
      <w:r>
        <w:rPr>
          <w:rFonts w:cs="Times New Roman"/>
          <w:b/>
        </w:rPr>
        <w:t>menovitá hodnota</w:t>
      </w:r>
    </w:p>
    <w:p w:rsidR="005200A8" w:rsidRDefault="005200A8" w:rsidP="005200A8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b.) rezervy: </w:t>
      </w:r>
      <w:r>
        <w:rPr>
          <w:rFonts w:ascii="Times New Roman" w:hAnsi="Times New Roman" w:cs="Times New Roman"/>
          <w:b/>
          <w:sz w:val="24"/>
          <w:szCs w:val="24"/>
        </w:rPr>
        <w:t>v očakávanej výške záväzku</w:t>
      </w:r>
    </w:p>
    <w:p w:rsidR="005200A8" w:rsidRDefault="005200A8" w:rsidP="005200A8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c.) dlhopisy, pôžičky a úvery: </w:t>
      </w:r>
      <w:r>
        <w:rPr>
          <w:rFonts w:ascii="Times New Roman" w:hAnsi="Times New Roman" w:cs="Times New Roman"/>
          <w:b/>
          <w:sz w:val="24"/>
          <w:szCs w:val="24"/>
        </w:rPr>
        <w:t>menovitá hodnota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ind w:left="788"/>
        <w:rPr>
          <w:rFonts w:cs="Times New Roman"/>
        </w:rPr>
      </w:pPr>
      <w:r>
        <w:rPr>
          <w:rFonts w:cs="Times New Roman"/>
        </w:rPr>
        <w:t xml:space="preserve">časové rozlíšenie na strane pasív súvahy: </w:t>
      </w:r>
      <w:r>
        <w:rPr>
          <w:rFonts w:cs="Times New Roman"/>
          <w:b/>
        </w:rPr>
        <w:t>vo výške, ktorá je potrebná na dodržanie zásady vecnej a časovej súvislosti s účtovným obdobím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>deriváty: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>majetok a záväzky zabezpečené derivátmi: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prenajatý majetok a majetok obstaraný na základe zmluvy o kúpe prenajatej veci: </w:t>
      </w:r>
      <w:r>
        <w:rPr>
          <w:rFonts w:cs="Times New Roman"/>
          <w:b/>
        </w:rPr>
        <w:t>pri operatívnom leasingu majetok vykazuje len vlastník, pri finančnom leasingu vykazuje nájomca vo výške istiny a súvisiacich nákladov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lastRenderedPageBreak/>
        <w:t>majetok obstaraný v privatizácii: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daň z príjmov splatná za bežné účtovné obdobie a daň z príjmov odložená do </w:t>
      </w:r>
      <w:proofErr w:type="spellStart"/>
      <w:r>
        <w:rPr>
          <w:rFonts w:cs="Times New Roman"/>
        </w:rPr>
        <w:t>bu</w:t>
      </w:r>
      <w:proofErr w:type="spellEnd"/>
      <w:r>
        <w:rPr>
          <w:rFonts w:cs="Times New Roman"/>
        </w:rPr>
        <w:t>-</w:t>
      </w:r>
    </w:p>
    <w:p w:rsidR="005200A8" w:rsidRDefault="005200A8" w:rsidP="005200A8">
      <w:pPr>
        <w:pStyle w:val="Odsekzoznamu"/>
        <w:tabs>
          <w:tab w:val="left" w:pos="284"/>
        </w:tabs>
        <w:ind w:left="786"/>
        <w:rPr>
          <w:rFonts w:cs="Times New Roman"/>
          <w:b/>
        </w:rPr>
      </w:pPr>
      <w:proofErr w:type="spellStart"/>
      <w:r>
        <w:rPr>
          <w:rFonts w:cs="Times New Roman"/>
        </w:rPr>
        <w:t>dúcich</w:t>
      </w:r>
      <w:proofErr w:type="spellEnd"/>
      <w:r>
        <w:rPr>
          <w:rFonts w:cs="Times New Roman"/>
        </w:rPr>
        <w:t xml:space="preserve"> účtovných období: </w:t>
      </w:r>
      <w:r>
        <w:rPr>
          <w:rFonts w:cs="Times New Roman"/>
          <w:b/>
        </w:rPr>
        <w:t>splatná daň vo výške základu dane x 22%, odložená vo výške trvalého rozdielu daňového a účtovného zostatku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d.) </w:t>
      </w:r>
      <w:r>
        <w:rPr>
          <w:rFonts w:ascii="Times New Roman" w:hAnsi="Times New Roman" w:cs="Times New Roman"/>
          <w:b/>
          <w:sz w:val="24"/>
          <w:szCs w:val="24"/>
        </w:rPr>
        <w:t>Odpisový plán pre dlhodobý majetok: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1. Doba odpisovania: </w:t>
      </w:r>
    </w:p>
    <w:p w:rsidR="005200A8" w:rsidRDefault="005200A8" w:rsidP="005200A8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  <w:b/>
        </w:rPr>
        <w:t>stavby 20 rokov/40 rokov,</w:t>
      </w:r>
    </w:p>
    <w:p w:rsidR="005200A8" w:rsidRDefault="005200A8" w:rsidP="005200A8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  <w:b/>
        </w:rPr>
        <w:t xml:space="preserve"> samostatné hnuteľné veci 4,6 alebo 12 rokov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Odpisové metódy: </w:t>
      </w:r>
      <w:r>
        <w:rPr>
          <w:rFonts w:ascii="Times New Roman" w:hAnsi="Times New Roman" w:cs="Times New Roman"/>
          <w:b/>
          <w:sz w:val="24"/>
          <w:szCs w:val="24"/>
        </w:rPr>
        <w:t>rovnomerne mesačne</w:t>
      </w:r>
    </w:p>
    <w:p w:rsidR="005200A8" w:rsidRDefault="005200A8" w:rsidP="005200A8">
      <w:pPr>
        <w:tabs>
          <w:tab w:val="left" w:pos="284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Sadzba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odpisov:</w:t>
      </w:r>
      <w:r>
        <w:rPr>
          <w:rFonts w:ascii="Times New Roman" w:hAnsi="Times New Roman" w:cs="Times New Roman"/>
          <w:b/>
          <w:sz w:val="24"/>
          <w:szCs w:val="24"/>
        </w:rPr>
        <w:t>podľa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zákona o dani z príjmov.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e.) </w:t>
      </w:r>
      <w:r>
        <w:rPr>
          <w:rFonts w:ascii="Times New Roman" w:hAnsi="Times New Roman" w:cs="Times New Roman"/>
          <w:b/>
          <w:sz w:val="24"/>
          <w:szCs w:val="24"/>
        </w:rPr>
        <w:t>Dotácie poskytnuté na obstaranie majetku s uvedením zložky majetku a ich ocenenia: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f.) Opravy významných chýb minulých účtovných období:</w:t>
      </w:r>
    </w:p>
    <w:p w:rsidR="005200A8" w:rsidRDefault="005200A8" w:rsidP="005200A8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zvyšujúce zisk:</w:t>
      </w: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znižujúce zisk:</w:t>
      </w: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IV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Informácie, ktoré vysvetľujú a dopĺňajú súvahu a výkaz ziskov a strát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K dlhodobému nehmotnému majetku, ktorý je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alebo záporný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Informácie o významných položkách derivátov, majetku a záväzkoch zabezpečených derivátmi: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Informácie o záväzkoch, a to o:</w:t>
      </w:r>
    </w:p>
    <w:p w:rsidR="005200A8" w:rsidRDefault="005200A8" w:rsidP="005200A8">
      <w:pPr>
        <w:pStyle w:val="Odsekzoznamu"/>
        <w:numPr>
          <w:ilvl w:val="0"/>
          <w:numId w:val="8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záväzkov so zostatkovou dobou splatnosti dlhšou ako päť rokov,</w:t>
      </w:r>
    </w:p>
    <w:p w:rsidR="005200A8" w:rsidRDefault="005200A8" w:rsidP="005200A8">
      <w:pPr>
        <w:pStyle w:val="Odsekzoznamu"/>
        <w:numPr>
          <w:ilvl w:val="0"/>
          <w:numId w:val="8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zabezpečených záväzkov, opise a spôsoboch zabezpečenia záväzkov.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/>
      </w:tblPr>
      <w:tblGrid>
        <w:gridCol w:w="3070"/>
        <w:gridCol w:w="3071"/>
        <w:gridCol w:w="3071"/>
      </w:tblGrid>
      <w:tr w:rsidR="005200A8" w:rsidTr="005200A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úver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  <w:tr w:rsidR="005200A8" w:rsidTr="005200A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Krátkodobý úver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  <w:tr w:rsidR="005200A8" w:rsidTr="005200A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</w:tbl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 zabezpečené:</w:t>
      </w:r>
    </w:p>
    <w:p w:rsidR="005200A8" w:rsidRDefault="005200A8" w:rsidP="005200A8">
      <w:pPr>
        <w:pStyle w:val="Odsekzoznamu"/>
        <w:numPr>
          <w:ilvl w:val="0"/>
          <w:numId w:val="9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nehnuteľnosťami spoločnosti,     ÁNO/NIE</w:t>
      </w:r>
    </w:p>
    <w:p w:rsidR="005200A8" w:rsidRDefault="005200A8" w:rsidP="005200A8">
      <w:pPr>
        <w:pStyle w:val="Odsekzoznamu"/>
        <w:numPr>
          <w:ilvl w:val="0"/>
          <w:numId w:val="9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pohľadávkami súčasnými a budúcimi,     ÁNO/NIE</w:t>
      </w:r>
    </w:p>
    <w:p w:rsidR="005200A8" w:rsidRDefault="005200A8" w:rsidP="005200A8">
      <w:pPr>
        <w:pStyle w:val="Odsekzoznamu"/>
        <w:numPr>
          <w:ilvl w:val="0"/>
          <w:numId w:val="9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iným majetkom spoločnosti,     ÁNO/NIE</w:t>
      </w:r>
    </w:p>
    <w:p w:rsidR="005200A8" w:rsidRDefault="005200A8" w:rsidP="005200A8">
      <w:pPr>
        <w:pStyle w:val="Odsekzoznamu"/>
        <w:numPr>
          <w:ilvl w:val="0"/>
          <w:numId w:val="9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nehnuteľnosťami konateľa/spoločníka,     ÁNO/NIE</w:t>
      </w:r>
    </w:p>
    <w:p w:rsidR="005200A8" w:rsidRDefault="005200A8" w:rsidP="005200A8">
      <w:pPr>
        <w:pStyle w:val="Odsekzoznamu"/>
        <w:numPr>
          <w:ilvl w:val="0"/>
          <w:numId w:val="9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bianko zmenkou,     ÁNO/NIE</w:t>
      </w:r>
    </w:p>
    <w:p w:rsidR="005200A8" w:rsidRDefault="005200A8" w:rsidP="005200A8">
      <w:pPr>
        <w:pStyle w:val="Odsekzoznamu"/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Informácie o vlastných akciách: 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Výnimočný rozsah:</w:t>
      </w:r>
    </w:p>
    <w:p w:rsidR="005200A8" w:rsidRDefault="005200A8" w:rsidP="005200A8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Vysoké nákladové položky:</w:t>
      </w:r>
    </w:p>
    <w:p w:rsidR="005200A8" w:rsidRDefault="005200A8" w:rsidP="005200A8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Vysoké výnosové položky: </w:t>
      </w: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iných aktívach a iných pasívach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iným aktívam a iným pasívam sa uvádzajú tieto informácie:</w:t>
      </w:r>
    </w:p>
    <w:p w:rsidR="005200A8" w:rsidRDefault="005200A8" w:rsidP="005200A8">
      <w:pPr>
        <w:pStyle w:val="Odsekzoznamu"/>
        <w:numPr>
          <w:ilvl w:val="0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opis a hodnota podmieneného majetku, ktorým sa rozumie možný majetok, ktorý vznikol v dôsledku minulých udalostí a ktorého existencia alebo vlastníctvo závisí od toho, či nastane alebo nenastane jedna alebo viac neistých udalostí v budúcnosti, ktorých vznik nezávisí od účtovnej jednotky; takýmto majetkom sú napríklad:</w:t>
      </w:r>
    </w:p>
    <w:p w:rsidR="005200A8" w:rsidRDefault="005200A8" w:rsidP="005200A8">
      <w:pPr>
        <w:pStyle w:val="Odsekzoznamu"/>
        <w:numPr>
          <w:ilvl w:val="1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 práva zo servisných zmlúv, </w:t>
      </w:r>
    </w:p>
    <w:p w:rsidR="005200A8" w:rsidRDefault="005200A8" w:rsidP="005200A8">
      <w:pPr>
        <w:pStyle w:val="Odsekzoznamu"/>
        <w:numPr>
          <w:ilvl w:val="1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poistných zmlúv, </w:t>
      </w:r>
    </w:p>
    <w:p w:rsidR="005200A8" w:rsidRDefault="005200A8" w:rsidP="005200A8">
      <w:pPr>
        <w:pStyle w:val="Odsekzoznamu"/>
        <w:numPr>
          <w:ilvl w:val="1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koncesionárskych zmlúv, </w:t>
      </w:r>
    </w:p>
    <w:p w:rsidR="005200A8" w:rsidRDefault="005200A8" w:rsidP="005200A8">
      <w:pPr>
        <w:pStyle w:val="Odsekzoznamu"/>
        <w:numPr>
          <w:ilvl w:val="1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licenčných zmlúv,</w:t>
      </w:r>
    </w:p>
    <w:p w:rsidR="005200A8" w:rsidRDefault="005200A8" w:rsidP="005200A8">
      <w:pPr>
        <w:pStyle w:val="Odsekzoznamu"/>
        <w:numPr>
          <w:ilvl w:val="1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právo uplatniť daňovú licenciu v nasledujúcich rokoch.</w:t>
      </w:r>
    </w:p>
    <w:p w:rsidR="005200A8" w:rsidRDefault="005200A8" w:rsidP="005200A8">
      <w:pPr>
        <w:pStyle w:val="Odsekzoznamu"/>
        <w:tabs>
          <w:tab w:val="left" w:pos="284"/>
        </w:tabs>
        <w:ind w:left="1440"/>
        <w:rPr>
          <w:rFonts w:cs="Times New Roman"/>
        </w:rPr>
      </w:pPr>
    </w:p>
    <w:p w:rsidR="005200A8" w:rsidRDefault="005200A8" w:rsidP="005200A8">
      <w:pPr>
        <w:pStyle w:val="Odsekzoznamu"/>
        <w:numPr>
          <w:ilvl w:val="0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opis a hodnota podmienených záväzkov: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V poznámkach sa uvádzajú významné položky ostatných finančných povinností, ktoré sa nevykazujú v účtovných výkazoch, napríklad zákonná povinnosť alebo zmluvná povinnosť odobrať určité množstvo produktu, uskutočniť investície a veľké opravy.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a hodnota budúcich možných záväzkov nevykázaných v súvahe vyplývajúcich: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90" w:type="dxa"/>
        <w:tblInd w:w="-45" w:type="dxa"/>
        <w:tblLayout w:type="fixed"/>
        <w:tblLook w:val="04A0"/>
      </w:tblPr>
      <w:tblGrid>
        <w:gridCol w:w="6253"/>
        <w:gridCol w:w="2837"/>
      </w:tblGrid>
      <w:tr w:rsidR="005200A8" w:rsidTr="005200A8"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Bežný rok</w:t>
            </w: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 súdnych rozhodnutí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poskytnutých záruk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Zo všeobecne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záv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právnych predpisov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 zmlúv o podriadenom záväzku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ručenia v členení podľa jednotlivých druhov ručenia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Informácie o iných formách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zabezp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., budúci možný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záv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voči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spriazn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osobám, ktorými sú: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Ku skutočnostiam sledovaným na podsúvahových účtoch sa v poznámkach uvádzajú informácie o významných položkách:</w:t>
      </w:r>
    </w:p>
    <w:p w:rsidR="005200A8" w:rsidRDefault="005200A8" w:rsidP="005200A8">
      <w:pPr>
        <w:pStyle w:val="Odsekzoznamu"/>
        <w:numPr>
          <w:ilvl w:val="0"/>
          <w:numId w:val="11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prenajatého majetku, </w:t>
      </w:r>
    </w:p>
    <w:p w:rsidR="005200A8" w:rsidRDefault="005200A8" w:rsidP="005200A8">
      <w:pPr>
        <w:pStyle w:val="Odsekzoznamu"/>
        <w:numPr>
          <w:ilvl w:val="0"/>
          <w:numId w:val="11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majetku prijatého do úschovy, </w:t>
      </w:r>
    </w:p>
    <w:p w:rsidR="005200A8" w:rsidRDefault="005200A8" w:rsidP="005200A8">
      <w:pPr>
        <w:pStyle w:val="Odsekzoznamu"/>
        <w:numPr>
          <w:ilvl w:val="0"/>
          <w:numId w:val="11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o pohľadávkach a záväzkoch z opcií, </w:t>
      </w:r>
    </w:p>
    <w:p w:rsidR="005200A8" w:rsidRDefault="005200A8" w:rsidP="005200A8">
      <w:pPr>
        <w:pStyle w:val="Odsekzoznamu"/>
        <w:numPr>
          <w:ilvl w:val="0"/>
          <w:numId w:val="11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odpísaných pohľadávkach a podobne.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bookmarkStart w:id="0" w:name="_GoBack"/>
      <w:bookmarkEnd w:id="0"/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Udalosti, ktoré nastali po dni, ku ktorému sa zostavuje účtovná závierka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 skutočnostiach, ktoré nastali po dni, ku ktorému sa zostavuje účtovná závierka do dňa zostavenia účtovnej závierky :      nie sú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a.) pokles alebo zvýšenie trhovej ceny finančného majetku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b.) dôvody pre zmenu výšky rezerv a opravných položiek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c.) zmena spoločníkov účtovnej jednotky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d.) prijatie rozhodnutia o predaji účtovnej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jednotkyalebo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jej časti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e.) zmeny významných položiek dlhodobého finančného majetku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f.) začatie alebo ukončenie činnosti časti účtovnej jednotky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g.) vydané dlhopisy a iné cenné papiere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h.) zlúčenie, splynutie, rozdelenie a zmena právnej formy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i.) mimoriadne udalosti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j.) získanie alebo odobratie licencií alebo iných povolení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VII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Ostatné informácie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V poznámkach sa uvádza informácia o udelení výlučného práva alebo osobitného práva, ktorým sa udelilo právo poskytovať služby vo verejnom záujme,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 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250 000 000,- €,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V poznámkach účtovnej jednotky, na ktorú sa vzťahuje § 23d ods. 6 zákona sa uvedú aj informácie o finančných vzťahoch medzi orgánom verejnej moci a účtovnou jednotkou.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92B82" w:rsidRDefault="00C92B82"/>
    <w:sectPr w:rsidR="00C92B82" w:rsidSect="00C92B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1">
    <w:nsid w:val="006F40CD"/>
    <w:multiLevelType w:val="hybridMultilevel"/>
    <w:tmpl w:val="D820F290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0B6A11"/>
    <w:multiLevelType w:val="hybridMultilevel"/>
    <w:tmpl w:val="93F829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D9107B"/>
    <w:multiLevelType w:val="hybridMultilevel"/>
    <w:tmpl w:val="1BF4CB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A6C6611"/>
    <w:multiLevelType w:val="hybridMultilevel"/>
    <w:tmpl w:val="F0B8736C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9E623CF"/>
    <w:multiLevelType w:val="hybridMultilevel"/>
    <w:tmpl w:val="20C6AA3A"/>
    <w:lvl w:ilvl="0" w:tplc="0BE0E00E">
      <w:start w:val="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B865153"/>
    <w:multiLevelType w:val="hybridMultilevel"/>
    <w:tmpl w:val="2948315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1E86C7D"/>
    <w:multiLevelType w:val="hybridMultilevel"/>
    <w:tmpl w:val="AFFC083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5A070F4"/>
    <w:multiLevelType w:val="hybridMultilevel"/>
    <w:tmpl w:val="385478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6853F17"/>
    <w:multiLevelType w:val="hybridMultilevel"/>
    <w:tmpl w:val="086086D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ED775AB"/>
    <w:multiLevelType w:val="hybridMultilevel"/>
    <w:tmpl w:val="E424E9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</w:num>
  <w:num w:numId="5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5200A8"/>
    <w:rsid w:val="005200A8"/>
    <w:rsid w:val="00C92B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00A8"/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5200A8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5200A8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5200A8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table" w:styleId="Mriekatabuky">
    <w:name w:val="Table Grid"/>
    <w:basedOn w:val="Normlnatabuka"/>
    <w:uiPriority w:val="59"/>
    <w:rsid w:val="005200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5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1236</Words>
  <Characters>7047</Characters>
  <Application>Microsoft Office Word</Application>
  <DocSecurity>0</DocSecurity>
  <Lines>58</Lines>
  <Paragraphs>16</Paragraphs>
  <ScaleCrop>false</ScaleCrop>
  <Company/>
  <LinksUpToDate>false</LinksUpToDate>
  <CharactersWithSpaces>8267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AcerNB</dc:creator>
  <cp:lastModifiedBy>AcerNB</cp:lastModifiedBy>
  <cp:revision>1</cp:revision>
  <dcterms:created xsi:type="dcterms:W3CDTF">2019-03-30T20:06:00Z</dcterms:created>
  <dcterms:modified xsi:type="dcterms:W3CDTF">2019-03-30T20:06:00Z</dcterms:modified>
</cp:coreProperties>
</file>