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</w:t>
      </w:r>
      <w:r w:rsidR="00920225">
        <w:rPr>
          <w:b/>
          <w:sz w:val="24"/>
          <w:szCs w:val="24"/>
        </w:rPr>
        <w:t>2018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Názov a sídlo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Obchodné meno (názov)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PVE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Sídlo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Ulica a číslo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PSČ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Názov obce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DIČ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36806293</w:t>
      </w:r>
      <w:r>
        <w:rPr>
          <w:b/>
          <w:sz w:val="24"/>
          <w:szCs w:val="24"/>
        </w:rPr>
        <w:tab/>
        <w:t>2022421940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(2) Údaje o konsolidovanom celku – </w:t>
      </w:r>
      <w:r w:rsidR="00920225">
        <w:rPr>
          <w:b/>
          <w:sz w:val="24"/>
          <w:szCs w:val="24"/>
        </w:rPr>
        <w:t>účtovná jednotka nie je súčasťou konsolidovaného celku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899"/>
        <w:gridCol w:w="2112"/>
        <w:gridCol w:w="2169"/>
      </w:tblGrid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003912" w:rsidTr="00003912">
        <w:tc>
          <w:tcPr>
            <w:tcW w:w="581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003912" w:rsidRDefault="00920225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zamestnávala pracovníkov na dohodu o pracovnej činnosti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003912" w:rsidRDefault="00003912" w:rsidP="00003912">
      <w:pPr>
        <w:spacing w:after="0" w:line="240" w:lineRule="auto"/>
        <w:jc w:val="center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Predpoklad nepretržitého pokračovania v činnosti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za predpokladu nepretržitého trvania spoločnosti.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Spôsob oceňovania jednotlivých zložiek majetku a záväzkov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dlhodobého nehmotného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nekúpeného dlhodobého nehmotného majetku </w:t>
      </w:r>
    </w:p>
    <w:p w:rsidR="00920225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*tieto účtovné prípady sa v bežnom účtovnom  období nevyskytli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dlhodobého nehmotného majetku obstaraného vlastnou činnosťou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nehmotného majetku obstaraného iným spôsobom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IČO36806293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nakúpeného dlhodobého hmotného majetku -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oceňujú obstarávacou cenou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hmotného majetku obstaraného vlastnou činnosťou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zásob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zásob obstaraných kúpou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Zásoby  účtovná jednotka nevytvára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Pri vyskladnení zásob sa používala</w:t>
      </w: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pohľadávok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*Pohľadávky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krátkodobého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Krátkodobý finančný majetok sa oceňoval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záväzkov, vrátane rezerv, dlhopisov, pôžičiek a úverov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*Rezervy sa oceňovali v očakávanej výške záväzkov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*Záväzky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*Pôžičky sa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Spôsob zostavenia odpisového plánu pre dlhodobý majetok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Spôsob odpisovania dlhodobého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Odpisový plán – rovnomerné odpisy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Informácie o záväzkoch</w:t>
      </w: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7312"/>
        <w:gridCol w:w="1868"/>
      </w:tblGrid>
      <w:tr w:rsidR="00003912" w:rsidTr="00003912">
        <w:tc>
          <w:tcPr>
            <w:tcW w:w="8505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</w:p>
        </w:tc>
      </w:tr>
      <w:tr w:rsidR="00003912" w:rsidTr="00003912">
        <w:tc>
          <w:tcPr>
            <w:tcW w:w="85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9202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179522,07</w:t>
            </w:r>
          </w:p>
        </w:tc>
      </w:tr>
    </w:tbl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 36806293</w:t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282"/>
        <w:gridCol w:w="3898"/>
      </w:tblGrid>
      <w:tr w:rsidR="00003912" w:rsidTr="00003912">
        <w:trPr>
          <w:trHeight w:val="686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003912" w:rsidTr="00003912"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rPr>
          <w:trHeight w:val="320"/>
        </w:trPr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03912" w:rsidRDefault="00003912" w:rsidP="00003912">
      <w:pPr>
        <w:pStyle w:val="Odsekzoznamu"/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(3) Informácie o vlastných akciách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Dôvod nadobudnutia vlastných akcií: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pôžičkách poskytnutých členom orgánov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96"/>
        <w:gridCol w:w="2302"/>
        <w:gridCol w:w="2352"/>
        <w:gridCol w:w="1538"/>
      </w:tblGrid>
      <w:tr w:rsidR="00003912" w:rsidTr="00003912"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003912" w:rsidTr="00003912">
        <w:tc>
          <w:tcPr>
            <w:tcW w:w="3652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rPr>
          <w:trHeight w:val="417"/>
        </w:trPr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</w:tbl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9F36F3" w:rsidRDefault="009F36F3" w:rsidP="00003912">
      <w:pPr>
        <w:spacing w:after="0"/>
        <w:rPr>
          <w:sz w:val="24"/>
          <w:szCs w:val="24"/>
        </w:rPr>
      </w:pPr>
    </w:p>
    <w:p w:rsidR="009F36F3" w:rsidRDefault="009F36F3" w:rsidP="00003912">
      <w:pPr>
        <w:spacing w:after="0"/>
        <w:rPr>
          <w:sz w:val="24"/>
          <w:szCs w:val="24"/>
        </w:rPr>
      </w:pPr>
      <w:bookmarkStart w:id="0" w:name="_GoBack"/>
      <w:bookmarkEnd w:id="0"/>
    </w:p>
    <w:sectPr w:rsidR="009F3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912"/>
    <w:rsid w:val="00003912"/>
    <w:rsid w:val="002B6D93"/>
    <w:rsid w:val="0032049C"/>
    <w:rsid w:val="00447F06"/>
    <w:rsid w:val="00920225"/>
    <w:rsid w:val="009F3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39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912"/>
    <w:pPr>
      <w:ind w:left="720"/>
      <w:contextualSpacing/>
    </w:pPr>
  </w:style>
  <w:style w:type="table" w:styleId="Mriekatabuky">
    <w:name w:val="Table Grid"/>
    <w:basedOn w:val="Normlnatabuka"/>
    <w:uiPriority w:val="59"/>
    <w:rsid w:val="0000391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39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912"/>
    <w:pPr>
      <w:ind w:left="720"/>
      <w:contextualSpacing/>
    </w:pPr>
  </w:style>
  <w:style w:type="table" w:styleId="Mriekatabuky">
    <w:name w:val="Table Grid"/>
    <w:basedOn w:val="Normlnatabuka"/>
    <w:uiPriority w:val="59"/>
    <w:rsid w:val="0000391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831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582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dcterms:created xsi:type="dcterms:W3CDTF">2019-03-31T12:46:00Z</dcterms:created>
  <dcterms:modified xsi:type="dcterms:W3CDTF">2019-03-31T12:46:00Z</dcterms:modified>
</cp:coreProperties>
</file>