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40E95" w:rsidRPr="00A40E95" w:rsidRDefault="00A40E95" w:rsidP="00A40E9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A40E95">
        <w:rPr>
          <w:rFonts w:ascii="Times New Roman" w:hAnsi="Times New Roman" w:cs="Times New Roman"/>
          <w:b/>
          <w:sz w:val="36"/>
          <w:szCs w:val="36"/>
        </w:rPr>
        <w:t>Poznámky k účtovnej závierke</w:t>
      </w: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Účtovná jednotka: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lique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>.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Zapísaná v OR: Okresný súd Bratislava I,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Oddiel:Sro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>, vložka: 117406/B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Zostavená dňa: 26.3.201</w:t>
      </w:r>
      <w:r>
        <w:rPr>
          <w:rFonts w:ascii="Times New Roman" w:hAnsi="Times New Roman" w:cs="Times New Roman"/>
          <w:sz w:val="24"/>
          <w:szCs w:val="24"/>
        </w:rPr>
        <w:t>9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Podpísaný záznam člena štatutárneho orgánu účtovnej jednotky, alebo fyzickej osoby, ktorá 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40E95">
        <w:rPr>
          <w:rFonts w:ascii="Times New Roman" w:hAnsi="Times New Roman" w:cs="Times New Roman"/>
          <w:sz w:val="24"/>
          <w:szCs w:val="24"/>
        </w:rPr>
        <w:t>účtovnou jednotkou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jc w:val="right"/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Lukáš Láni</w:t>
      </w:r>
    </w:p>
    <w:p w:rsidR="00A40E95" w:rsidRPr="00A40E95" w:rsidRDefault="00A40E95" w:rsidP="00A40E95">
      <w:pPr>
        <w:jc w:val="right"/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konateľ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jc w:val="right"/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Ján Krajčovič</w:t>
      </w:r>
    </w:p>
    <w:p w:rsidR="00A40E95" w:rsidRPr="00A40E95" w:rsidRDefault="00A40E95" w:rsidP="00A40E95">
      <w:pPr>
        <w:jc w:val="right"/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Konateľ</w:t>
      </w: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A40E95">
        <w:rPr>
          <w:rFonts w:ascii="Times New Roman" w:hAnsi="Times New Roman" w:cs="Times New Roman"/>
          <w:sz w:val="24"/>
          <w:szCs w:val="24"/>
        </w:rPr>
        <w:t>Lique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>.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Osuského 3/A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85103 Bratislava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DIČ:2120449507</w:t>
      </w: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0E95">
        <w:rPr>
          <w:rFonts w:ascii="Times New Roman" w:hAnsi="Times New Roman" w:cs="Times New Roman"/>
          <w:b/>
          <w:sz w:val="24"/>
          <w:szCs w:val="24"/>
        </w:rPr>
        <w:lastRenderedPageBreak/>
        <w:t>Poznámky k účtovnej závierky k 31.12.201</w:t>
      </w:r>
      <w:r>
        <w:rPr>
          <w:rFonts w:ascii="Times New Roman" w:hAnsi="Times New Roman" w:cs="Times New Roman"/>
          <w:b/>
          <w:sz w:val="24"/>
          <w:szCs w:val="24"/>
        </w:rPr>
        <w:t>8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b/>
          <w:sz w:val="24"/>
          <w:szCs w:val="24"/>
        </w:rPr>
        <w:t>Právna forma</w:t>
      </w:r>
      <w:r w:rsidRPr="00A40E95">
        <w:rPr>
          <w:rFonts w:ascii="Times New Roman" w:hAnsi="Times New Roman" w:cs="Times New Roman"/>
          <w:sz w:val="24"/>
          <w:szCs w:val="24"/>
        </w:rPr>
        <w:t>: spoločnosť s ručením obmedzeným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V súlade so zákonom o účtovníctve a postupoch účtovania pre podnikateľov bola realizovaná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účtovná závierka k 31.12.201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A40E95">
        <w:rPr>
          <w:rFonts w:ascii="Times New Roman" w:hAnsi="Times New Roman" w:cs="Times New Roman"/>
          <w:sz w:val="24"/>
          <w:szCs w:val="24"/>
        </w:rPr>
        <w:t>. v systéme podvojného účtovníctva.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b/>
          <w:sz w:val="24"/>
          <w:szCs w:val="24"/>
        </w:rPr>
      </w:pPr>
      <w:r w:rsidRPr="00A40E95">
        <w:rPr>
          <w:rFonts w:ascii="Times New Roman" w:hAnsi="Times New Roman" w:cs="Times New Roman"/>
          <w:b/>
          <w:sz w:val="24"/>
          <w:szCs w:val="24"/>
        </w:rPr>
        <w:t>Náklady: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Spoločnosť s ručeným obmedzeným vykonávala nasledovné činnosti: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Administratívne služby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Počítačové služby a služby súvisiace s počítačovým spracovaním údajov -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Reklamné a marketingové služby, prieskum trhu a verejnej mienky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Kúpa tovaru na účely jeho predaja konečnému spotrebiteľovi (maloobchod) alebo iným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prevádzkovateľom živnosti (veľkoobchod)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Sprostredkovateľská činnosť v oblasti obchodu, služieb, výroby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Činnosť podnikateľských, organizačných a ekonomických poradcov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Poskytovanie služieb rýchleho občerstvenia v spojení s predajom na priamu konzumáciu -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Poskytovanie obslužných služieb pri kultúrnych a iných spoločenských podujatiach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Výroba potravinárskych výrobkov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Výroba nápojov</w:t>
      </w: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Poskytovanie služieb osobného charakteru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b/>
          <w:sz w:val="24"/>
          <w:szCs w:val="24"/>
        </w:rPr>
        <w:t>Celkové náklady</w:t>
      </w:r>
      <w:r w:rsidRPr="00A40E95">
        <w:rPr>
          <w:rFonts w:ascii="Times New Roman" w:hAnsi="Times New Roman" w:cs="Times New Roman"/>
          <w:sz w:val="24"/>
          <w:szCs w:val="24"/>
        </w:rPr>
        <w:t xml:space="preserve"> boli vo výške 16</w:t>
      </w:r>
      <w:r>
        <w:rPr>
          <w:rFonts w:ascii="Times New Roman" w:hAnsi="Times New Roman" w:cs="Times New Roman"/>
          <w:sz w:val="24"/>
          <w:szCs w:val="24"/>
        </w:rPr>
        <w:t> 908,91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EUR, </w:t>
      </w:r>
      <w:r w:rsidRPr="00A40E95">
        <w:rPr>
          <w:rFonts w:ascii="Times New Roman" w:hAnsi="Times New Roman" w:cs="Times New Roman"/>
          <w:b/>
          <w:sz w:val="24"/>
          <w:szCs w:val="24"/>
        </w:rPr>
        <w:t>celkové výnosy</w:t>
      </w:r>
      <w:r w:rsidRPr="00A40E95">
        <w:rPr>
          <w:rFonts w:ascii="Times New Roman" w:hAnsi="Times New Roman" w:cs="Times New Roman"/>
          <w:sz w:val="24"/>
          <w:szCs w:val="24"/>
        </w:rPr>
        <w:t xml:space="preserve"> v sume 16</w:t>
      </w:r>
      <w:r>
        <w:rPr>
          <w:rFonts w:ascii="Times New Roman" w:hAnsi="Times New Roman" w:cs="Times New Roman"/>
          <w:sz w:val="24"/>
          <w:szCs w:val="24"/>
        </w:rPr>
        <w:t> 931,60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EUR,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rozdiel – </w:t>
      </w:r>
      <w:r w:rsidRPr="00A40E95">
        <w:rPr>
          <w:rFonts w:ascii="Times New Roman" w:hAnsi="Times New Roman" w:cs="Times New Roman"/>
          <w:b/>
          <w:sz w:val="24"/>
          <w:szCs w:val="24"/>
        </w:rPr>
        <w:t>hospodársky výsledok</w:t>
      </w:r>
      <w:r w:rsidRPr="00A40E95">
        <w:rPr>
          <w:rFonts w:ascii="Times New Roman" w:hAnsi="Times New Roman" w:cs="Times New Roman"/>
          <w:sz w:val="24"/>
          <w:szCs w:val="24"/>
        </w:rPr>
        <w:t xml:space="preserve"> bežného účtovného obdobia</w:t>
      </w:r>
      <w:r w:rsidR="00311B4B">
        <w:rPr>
          <w:rFonts w:ascii="Times New Roman" w:hAnsi="Times New Roman" w:cs="Times New Roman"/>
          <w:sz w:val="24"/>
          <w:szCs w:val="24"/>
        </w:rPr>
        <w:t xml:space="preserve"> pred zdanením</w:t>
      </w:r>
      <w:r w:rsidRPr="00A40E95">
        <w:rPr>
          <w:rFonts w:ascii="Times New Roman" w:hAnsi="Times New Roman" w:cs="Times New Roman"/>
          <w:sz w:val="24"/>
          <w:szCs w:val="24"/>
        </w:rPr>
        <w:t xml:space="preserve"> je vo výške </w:t>
      </w:r>
      <w:r>
        <w:rPr>
          <w:rFonts w:ascii="Times New Roman" w:hAnsi="Times New Roman" w:cs="Times New Roman"/>
          <w:sz w:val="24"/>
          <w:szCs w:val="24"/>
        </w:rPr>
        <w:t>22,69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EUR/</w:t>
      </w:r>
      <w:r>
        <w:rPr>
          <w:rFonts w:ascii="Times New Roman" w:hAnsi="Times New Roman" w:cs="Times New Roman"/>
          <w:sz w:val="24"/>
          <w:szCs w:val="24"/>
        </w:rPr>
        <w:t>zisk</w:t>
      </w:r>
      <w:r w:rsidRPr="00A40E95">
        <w:rPr>
          <w:rFonts w:ascii="Times New Roman" w:hAnsi="Times New Roman" w:cs="Times New Roman"/>
          <w:sz w:val="24"/>
          <w:szCs w:val="24"/>
        </w:rPr>
        <w:t>/.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</w:t>
      </w:r>
      <w:r w:rsidRPr="00A40E95">
        <w:rPr>
          <w:rFonts w:ascii="Times New Roman" w:hAnsi="Times New Roman" w:cs="Times New Roman"/>
          <w:sz w:val="24"/>
          <w:szCs w:val="24"/>
        </w:rPr>
        <w:t>klady v sume 16</w:t>
      </w:r>
      <w:r>
        <w:rPr>
          <w:rFonts w:ascii="Times New Roman" w:hAnsi="Times New Roman" w:cs="Times New Roman"/>
          <w:sz w:val="24"/>
          <w:szCs w:val="24"/>
        </w:rPr>
        <w:t> 786,61</w:t>
      </w:r>
      <w:r w:rsidRPr="00A40E95">
        <w:rPr>
          <w:rFonts w:ascii="Times New Roman" w:hAnsi="Times New Roman" w:cs="Times New Roman"/>
          <w:sz w:val="24"/>
          <w:szCs w:val="24"/>
        </w:rPr>
        <w:t xml:space="preserve"> predstavujú daňové náklady. Nedaňový náklad je v sume</w:t>
      </w: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92,30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 ́/náklady súvisiace s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A40E95">
        <w:rPr>
          <w:rFonts w:ascii="Times New Roman" w:hAnsi="Times New Roman" w:cs="Times New Roman"/>
          <w:sz w:val="24"/>
          <w:szCs w:val="24"/>
        </w:rPr>
        <w:t>osobn</w:t>
      </w:r>
      <w:r>
        <w:rPr>
          <w:rFonts w:ascii="Times New Roman" w:hAnsi="Times New Roman" w:cs="Times New Roman"/>
          <w:sz w:val="24"/>
          <w:szCs w:val="24"/>
        </w:rPr>
        <w:t>ou spotrebou konateľa</w:t>
      </w:r>
      <w:r w:rsidRPr="00A40E95">
        <w:rPr>
          <w:rFonts w:ascii="Times New Roman" w:hAnsi="Times New Roman" w:cs="Times New Roman"/>
          <w:sz w:val="24"/>
          <w:szCs w:val="24"/>
        </w:rPr>
        <w:t xml:space="preserve">/, pokuta </w:t>
      </w:r>
      <w:r>
        <w:rPr>
          <w:rFonts w:ascii="Times New Roman" w:hAnsi="Times New Roman" w:cs="Times New Roman"/>
          <w:sz w:val="24"/>
          <w:szCs w:val="24"/>
        </w:rPr>
        <w:t>30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</w:t>
      </w:r>
      <w:r>
        <w:rPr>
          <w:rFonts w:ascii="Times New Roman" w:hAnsi="Times New Roman" w:cs="Times New Roman"/>
          <w:sz w:val="24"/>
          <w:szCs w:val="24"/>
        </w:rPr>
        <w:t xml:space="preserve"> a splatná daň z príjmov 30,08 EUR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b/>
          <w:sz w:val="24"/>
          <w:szCs w:val="24"/>
        </w:rPr>
      </w:pPr>
      <w:r w:rsidRPr="00A40E95">
        <w:rPr>
          <w:rFonts w:ascii="Times New Roman" w:hAnsi="Times New Roman" w:cs="Times New Roman"/>
          <w:b/>
          <w:sz w:val="24"/>
          <w:szCs w:val="24"/>
        </w:rPr>
        <w:lastRenderedPageBreak/>
        <w:t>Výnosy: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Vlastnými výnosmi spoločnosti s ručením obmedzením v roku 201</w:t>
      </w:r>
      <w:r>
        <w:rPr>
          <w:rFonts w:ascii="Times New Roman" w:hAnsi="Times New Roman" w:cs="Times New Roman"/>
          <w:sz w:val="24"/>
          <w:szCs w:val="24"/>
        </w:rPr>
        <w:t xml:space="preserve">8 </w:t>
      </w:r>
      <w:r w:rsidRPr="00A40E95">
        <w:rPr>
          <w:rFonts w:ascii="Times New Roman" w:hAnsi="Times New Roman" w:cs="Times New Roman"/>
          <w:sz w:val="24"/>
          <w:szCs w:val="24"/>
        </w:rPr>
        <w:t xml:space="preserve">boli </w:t>
      </w:r>
      <w:r>
        <w:rPr>
          <w:rFonts w:ascii="Times New Roman" w:hAnsi="Times New Roman" w:cs="Times New Roman"/>
          <w:sz w:val="24"/>
          <w:szCs w:val="24"/>
        </w:rPr>
        <w:t>tržby z predaja služieb</w:t>
      </w:r>
      <w:r w:rsidRPr="00A40E95">
        <w:rPr>
          <w:rFonts w:ascii="Times New Roman" w:hAnsi="Times New Roman" w:cs="Times New Roman"/>
          <w:sz w:val="24"/>
          <w:szCs w:val="24"/>
        </w:rPr>
        <w:t xml:space="preserve"> vo výške</w:t>
      </w:r>
      <w:r w:rsidR="00D10A22">
        <w:rPr>
          <w:rFonts w:ascii="Times New Roman" w:hAnsi="Times New Roman" w:cs="Times New Roman"/>
          <w:sz w:val="24"/>
          <w:szCs w:val="24"/>
        </w:rPr>
        <w:t xml:space="preserve"> 16 621,60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</w:t>
      </w:r>
      <w:r w:rsidR="00D10A22">
        <w:rPr>
          <w:rFonts w:ascii="Times New Roman" w:hAnsi="Times New Roman" w:cs="Times New Roman"/>
          <w:sz w:val="24"/>
          <w:szCs w:val="24"/>
        </w:rPr>
        <w:t xml:space="preserve"> a tržby z predaja materiálu 310 EUR.</w:t>
      </w: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Celkové výnosy sú vo výške 16</w:t>
      </w:r>
      <w:r w:rsidR="00D10A22">
        <w:rPr>
          <w:rFonts w:ascii="Times New Roman" w:hAnsi="Times New Roman" w:cs="Times New Roman"/>
          <w:sz w:val="24"/>
          <w:szCs w:val="24"/>
        </w:rPr>
        <w:t xml:space="preserve"> 931,60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D10A22" w:rsidRPr="00A40E95" w:rsidRDefault="00D10A22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D10A22" w:rsidRDefault="00A40E95" w:rsidP="00A40E95">
      <w:pPr>
        <w:rPr>
          <w:rFonts w:ascii="Times New Roman" w:hAnsi="Times New Roman" w:cs="Times New Roman"/>
          <w:b/>
          <w:sz w:val="24"/>
          <w:szCs w:val="24"/>
        </w:rPr>
      </w:pPr>
      <w:r w:rsidRPr="00D10A22">
        <w:rPr>
          <w:rFonts w:ascii="Times New Roman" w:hAnsi="Times New Roman" w:cs="Times New Roman"/>
          <w:b/>
          <w:sz w:val="24"/>
          <w:szCs w:val="24"/>
        </w:rPr>
        <w:t>Majetok: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Na základe inventarizácie majetku a záväzkov k 31.12.201</w:t>
      </w:r>
      <w:r w:rsidR="00D10A22">
        <w:rPr>
          <w:rFonts w:ascii="Times New Roman" w:hAnsi="Times New Roman" w:cs="Times New Roman"/>
          <w:sz w:val="24"/>
          <w:szCs w:val="24"/>
        </w:rPr>
        <w:t>8</w:t>
      </w:r>
      <w:r w:rsidRPr="00A40E95">
        <w:rPr>
          <w:rFonts w:ascii="Times New Roman" w:hAnsi="Times New Roman" w:cs="Times New Roman"/>
          <w:sz w:val="24"/>
          <w:szCs w:val="24"/>
        </w:rPr>
        <w:t xml:space="preserve"> spoločnosť s ručením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obmedzeným disponuje s dlhodobým majetkom v</w:t>
      </w:r>
      <w:r w:rsidR="00D10A22">
        <w:rPr>
          <w:rFonts w:ascii="Times New Roman" w:hAnsi="Times New Roman" w:cs="Times New Roman"/>
          <w:sz w:val="24"/>
          <w:szCs w:val="24"/>
        </w:rPr>
        <w:t> účtovnej zostatkovej cene</w:t>
      </w:r>
      <w:r w:rsidRPr="00A40E95">
        <w:rPr>
          <w:rFonts w:ascii="Times New Roman" w:hAnsi="Times New Roman" w:cs="Times New Roman"/>
          <w:sz w:val="24"/>
          <w:szCs w:val="24"/>
        </w:rPr>
        <w:t xml:space="preserve"> </w:t>
      </w:r>
      <w:r w:rsidR="00D10A22">
        <w:rPr>
          <w:rFonts w:ascii="Times New Roman" w:hAnsi="Times New Roman" w:cs="Times New Roman"/>
          <w:sz w:val="24"/>
          <w:szCs w:val="24"/>
        </w:rPr>
        <w:t>4298,71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a krátkodobým majetkom vo výške: </w:t>
      </w:r>
      <w:r w:rsidR="00D10A22">
        <w:rPr>
          <w:rFonts w:ascii="Times New Roman" w:hAnsi="Times New Roman" w:cs="Times New Roman"/>
          <w:sz w:val="24"/>
          <w:szCs w:val="24"/>
        </w:rPr>
        <w:t>3890,73 EUR.</w:t>
      </w:r>
    </w:p>
    <w:p w:rsidR="00D10A22" w:rsidRPr="00A40E95" w:rsidRDefault="00D10A22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Krátkodobé pohľadávky spoločnosť s ručením obmedzeným k 31.12.201</w:t>
      </w:r>
      <w:r w:rsidR="00D10A22">
        <w:rPr>
          <w:rFonts w:ascii="Times New Roman" w:hAnsi="Times New Roman" w:cs="Times New Roman"/>
          <w:sz w:val="24"/>
          <w:szCs w:val="24"/>
        </w:rPr>
        <w:t>8</w:t>
      </w:r>
      <w:r w:rsidRPr="00A40E95">
        <w:rPr>
          <w:rFonts w:ascii="Times New Roman" w:hAnsi="Times New Roman" w:cs="Times New Roman"/>
          <w:sz w:val="24"/>
          <w:szCs w:val="24"/>
        </w:rPr>
        <w:t xml:space="preserve"> neeviduje.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Krátkodobý finančný majetok – peniaze v sume </w:t>
      </w:r>
      <w:r w:rsidR="00D10A22">
        <w:rPr>
          <w:rFonts w:ascii="Times New Roman" w:hAnsi="Times New Roman" w:cs="Times New Roman"/>
          <w:sz w:val="24"/>
          <w:szCs w:val="24"/>
        </w:rPr>
        <w:t>452,68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 a 7,21 CZK, finančné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prostriedky na účtoch </w:t>
      </w:r>
      <w:r w:rsidR="00D10A22">
        <w:rPr>
          <w:rFonts w:ascii="Times New Roman" w:hAnsi="Times New Roman" w:cs="Times New Roman"/>
          <w:sz w:val="24"/>
          <w:szCs w:val="24"/>
        </w:rPr>
        <w:t>2</w:t>
      </w:r>
      <w:r w:rsidRPr="00A40E95">
        <w:rPr>
          <w:rFonts w:ascii="Times New Roman" w:hAnsi="Times New Roman" w:cs="Times New Roman"/>
          <w:sz w:val="24"/>
          <w:szCs w:val="24"/>
        </w:rPr>
        <w:t>88,</w:t>
      </w:r>
      <w:r w:rsidR="00D10A22">
        <w:rPr>
          <w:rFonts w:ascii="Times New Roman" w:hAnsi="Times New Roman" w:cs="Times New Roman"/>
          <w:sz w:val="24"/>
          <w:szCs w:val="24"/>
        </w:rPr>
        <w:t>15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D10A22" w:rsidRDefault="00D10A22" w:rsidP="00A40E95">
      <w:pPr>
        <w:rPr>
          <w:rFonts w:ascii="Times New Roman" w:hAnsi="Times New Roman" w:cs="Times New Roman"/>
          <w:sz w:val="24"/>
          <w:szCs w:val="24"/>
        </w:rPr>
      </w:pPr>
    </w:p>
    <w:p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D10A22">
        <w:rPr>
          <w:rFonts w:ascii="Times New Roman" w:hAnsi="Times New Roman" w:cs="Times New Roman"/>
          <w:b/>
          <w:sz w:val="24"/>
          <w:szCs w:val="24"/>
        </w:rPr>
        <w:t>Záväzky</w:t>
      </w:r>
      <w:r w:rsidRPr="00A40E95">
        <w:rPr>
          <w:rFonts w:ascii="Times New Roman" w:hAnsi="Times New Roman" w:cs="Times New Roman"/>
          <w:sz w:val="24"/>
          <w:szCs w:val="24"/>
        </w:rPr>
        <w:t>: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Na základe inventarizácie majetku a záväzkov k 31.12:201</w:t>
      </w:r>
      <w:r w:rsidR="00110A45">
        <w:rPr>
          <w:rFonts w:ascii="Times New Roman" w:hAnsi="Times New Roman" w:cs="Times New Roman"/>
          <w:sz w:val="24"/>
          <w:szCs w:val="24"/>
        </w:rPr>
        <w:t>8</w:t>
      </w:r>
      <w:r w:rsidRPr="00A40E95">
        <w:rPr>
          <w:rFonts w:ascii="Times New Roman" w:hAnsi="Times New Roman" w:cs="Times New Roman"/>
          <w:sz w:val="24"/>
          <w:szCs w:val="24"/>
        </w:rPr>
        <w:t xml:space="preserve"> spoločnosť s ručením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obmedzeným vykazuje nasledovne záväzky a pohľadávky:</w:t>
      </w:r>
    </w:p>
    <w:p w:rsidR="00A40E95" w:rsidRPr="00110A45" w:rsidRDefault="00A40E95" w:rsidP="00A40E95">
      <w:pPr>
        <w:rPr>
          <w:rFonts w:ascii="Times New Roman" w:hAnsi="Times New Roman" w:cs="Times New Roman"/>
          <w:b/>
          <w:sz w:val="24"/>
          <w:szCs w:val="24"/>
        </w:rPr>
      </w:pPr>
      <w:r w:rsidRPr="00110A45">
        <w:rPr>
          <w:rFonts w:ascii="Times New Roman" w:hAnsi="Times New Roman" w:cs="Times New Roman"/>
          <w:b/>
          <w:sz w:val="24"/>
          <w:szCs w:val="24"/>
        </w:rPr>
        <w:t>Záväzky:</w:t>
      </w:r>
    </w:p>
    <w:p w:rsidR="00A40E95" w:rsidRPr="00A40E95" w:rsidRDefault="00110A45" w:rsidP="00A40E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A40E95" w:rsidRPr="00A40E95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záväzky voči spoločníkom: 349,67 EUR</w:t>
      </w:r>
    </w:p>
    <w:p w:rsidR="00A40E95" w:rsidRDefault="00110A45" w:rsidP="00A40E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A40E95" w:rsidRPr="00A40E95">
        <w:rPr>
          <w:rFonts w:ascii="Times New Roman" w:hAnsi="Times New Roman" w:cs="Times New Roman"/>
          <w:sz w:val="24"/>
          <w:szCs w:val="24"/>
        </w:rPr>
        <w:t xml:space="preserve">. daňové záväzky: </w:t>
      </w:r>
      <w:r>
        <w:rPr>
          <w:rFonts w:ascii="Times New Roman" w:hAnsi="Times New Roman" w:cs="Times New Roman"/>
          <w:sz w:val="24"/>
          <w:szCs w:val="24"/>
        </w:rPr>
        <w:t>433,39</w:t>
      </w:r>
      <w:r w:rsidR="00A40E95" w:rsidRPr="00A40E95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110A45" w:rsidRPr="00A40E95" w:rsidRDefault="00110A45" w:rsidP="00A40E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záväzky zo sociálneho fondu: 40,99 EUR</w:t>
      </w:r>
    </w:p>
    <w:p w:rsidR="00A40E95" w:rsidRPr="00110A45" w:rsidRDefault="00A40E95" w:rsidP="00A40E95">
      <w:pPr>
        <w:rPr>
          <w:rFonts w:ascii="Times New Roman" w:hAnsi="Times New Roman" w:cs="Times New Roman"/>
          <w:b/>
          <w:sz w:val="24"/>
          <w:szCs w:val="24"/>
        </w:rPr>
      </w:pPr>
      <w:r w:rsidRPr="00110A45">
        <w:rPr>
          <w:rFonts w:ascii="Times New Roman" w:hAnsi="Times New Roman" w:cs="Times New Roman"/>
          <w:b/>
          <w:sz w:val="24"/>
          <w:szCs w:val="24"/>
        </w:rPr>
        <w:t>Pohľadávky: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lique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>. neeviduje k 31.12.201</w:t>
      </w:r>
      <w:r w:rsidR="00110A45">
        <w:rPr>
          <w:rFonts w:ascii="Times New Roman" w:hAnsi="Times New Roman" w:cs="Times New Roman"/>
          <w:sz w:val="24"/>
          <w:szCs w:val="24"/>
        </w:rPr>
        <w:t>8</w:t>
      </w:r>
      <w:r w:rsidRPr="00A40E95">
        <w:rPr>
          <w:rFonts w:ascii="Times New Roman" w:hAnsi="Times New Roman" w:cs="Times New Roman"/>
          <w:sz w:val="24"/>
          <w:szCs w:val="24"/>
        </w:rPr>
        <w:t xml:space="preserve"> žiadne pohľadávky.</w:t>
      </w:r>
    </w:p>
    <w:p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110A45">
        <w:rPr>
          <w:rFonts w:ascii="Times New Roman" w:hAnsi="Times New Roman" w:cs="Times New Roman"/>
          <w:b/>
          <w:sz w:val="24"/>
          <w:szCs w:val="24"/>
        </w:rPr>
        <w:t>Základné imanie</w:t>
      </w:r>
      <w:r w:rsidRPr="00A40E95">
        <w:rPr>
          <w:rFonts w:ascii="Times New Roman" w:hAnsi="Times New Roman" w:cs="Times New Roman"/>
          <w:sz w:val="24"/>
          <w:szCs w:val="24"/>
        </w:rPr>
        <w:t xml:space="preserve"> spoločnosti je 5000 EUR.</w:t>
      </w:r>
    </w:p>
    <w:p w:rsidR="00A40E95" w:rsidRPr="00110A45" w:rsidRDefault="00A40E95" w:rsidP="00A40E95">
      <w:pPr>
        <w:rPr>
          <w:rFonts w:ascii="Times New Roman" w:hAnsi="Times New Roman" w:cs="Times New Roman"/>
          <w:b/>
          <w:sz w:val="24"/>
          <w:szCs w:val="24"/>
        </w:rPr>
      </w:pPr>
      <w:r w:rsidRPr="00110A45">
        <w:rPr>
          <w:rFonts w:ascii="Times New Roman" w:hAnsi="Times New Roman" w:cs="Times New Roman"/>
          <w:b/>
          <w:sz w:val="24"/>
          <w:szCs w:val="24"/>
        </w:rPr>
        <w:t xml:space="preserve">Výsledok </w:t>
      </w:r>
      <w:proofErr w:type="spellStart"/>
      <w:r w:rsidRPr="00110A45">
        <w:rPr>
          <w:rFonts w:ascii="Times New Roman" w:hAnsi="Times New Roman" w:cs="Times New Roman"/>
          <w:b/>
          <w:sz w:val="24"/>
          <w:szCs w:val="24"/>
        </w:rPr>
        <w:t>hospodárenia</w:t>
      </w:r>
      <w:r w:rsidR="00311B4B">
        <w:rPr>
          <w:rFonts w:ascii="Times New Roman" w:hAnsi="Times New Roman" w:cs="Times New Roman"/>
          <w:b/>
          <w:sz w:val="24"/>
          <w:szCs w:val="24"/>
        </w:rPr>
        <w:t>pred</w:t>
      </w:r>
      <w:proofErr w:type="spellEnd"/>
      <w:r w:rsidR="00311B4B">
        <w:rPr>
          <w:rFonts w:ascii="Times New Roman" w:hAnsi="Times New Roman" w:cs="Times New Roman"/>
          <w:b/>
          <w:sz w:val="24"/>
          <w:szCs w:val="24"/>
        </w:rPr>
        <w:t xml:space="preserve"> zdanením</w:t>
      </w:r>
      <w:r w:rsidRPr="00110A45">
        <w:rPr>
          <w:rFonts w:ascii="Times New Roman" w:hAnsi="Times New Roman" w:cs="Times New Roman"/>
          <w:b/>
          <w:sz w:val="24"/>
          <w:szCs w:val="24"/>
        </w:rPr>
        <w:t>:</w:t>
      </w:r>
    </w:p>
    <w:p w:rsidR="00C41AA7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lique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s.r.o.v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 xml:space="preserve"> roku 2017 skončila so </w:t>
      </w:r>
      <w:r w:rsidR="00110A45">
        <w:rPr>
          <w:rFonts w:ascii="Times New Roman" w:hAnsi="Times New Roman" w:cs="Times New Roman"/>
          <w:sz w:val="24"/>
          <w:szCs w:val="24"/>
        </w:rPr>
        <w:t>ziskom 22,69 EUR</w:t>
      </w:r>
    </w:p>
    <w:p w:rsidR="00311B4B" w:rsidRDefault="00311B4B" w:rsidP="00A40E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príjmov za rok 2018 je vo výške 30,08 EUR</w:t>
      </w:r>
    </w:p>
    <w:p w:rsidR="00311B4B" w:rsidRPr="00A40E95" w:rsidRDefault="00311B4B" w:rsidP="00A40E95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Vysledok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hospodárenia po zdanení je vo výške -7 EUR/strata/.</w:t>
      </w:r>
      <w:bookmarkStart w:id="0" w:name="_GoBack"/>
      <w:bookmarkEnd w:id="0"/>
    </w:p>
    <w:sectPr w:rsidR="00311B4B" w:rsidRPr="00A40E9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0E95"/>
    <w:rsid w:val="00110A45"/>
    <w:rsid w:val="00311B4B"/>
    <w:rsid w:val="00A40E95"/>
    <w:rsid w:val="00C41AA7"/>
    <w:rsid w:val="00D10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F1DA4E"/>
  <w15:chartTrackingRefBased/>
  <w15:docId w15:val="{05F3C594-CDFD-4B0B-9080-85F39BC1AB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441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Mirka</cp:lastModifiedBy>
  <cp:revision>2</cp:revision>
  <dcterms:created xsi:type="dcterms:W3CDTF">2019-03-30T19:32:00Z</dcterms:created>
  <dcterms:modified xsi:type="dcterms:W3CDTF">2019-03-31T08:30:00Z</dcterms:modified>
</cp:coreProperties>
</file>