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C64B9" w:rsidRPr="007C64B9" w:rsidRDefault="007C64B9" w:rsidP="007C64B9">
      <w:pPr>
        <w:jc w:val="center"/>
        <w:rPr>
          <w:rFonts w:ascii="Times New Roman" w:hAnsi="Times New Roman" w:cs="Times New Roman"/>
          <w:b/>
          <w:sz w:val="48"/>
          <w:szCs w:val="48"/>
        </w:rPr>
      </w:pPr>
      <w:r w:rsidRPr="007C64B9">
        <w:rPr>
          <w:rFonts w:ascii="Times New Roman" w:hAnsi="Times New Roman" w:cs="Times New Roman"/>
          <w:b/>
          <w:sz w:val="48"/>
          <w:szCs w:val="48"/>
        </w:rPr>
        <w:t>Poznámky k účtovnej závierke</w:t>
      </w:r>
    </w:p>
    <w:p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:rsid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 xml:space="preserve">Účtovná jednotka: </w:t>
      </w:r>
      <w:proofErr w:type="spellStart"/>
      <w:r w:rsidRPr="007C64B9">
        <w:rPr>
          <w:rFonts w:ascii="Times New Roman" w:hAnsi="Times New Roman" w:cs="Times New Roman"/>
          <w:sz w:val="24"/>
          <w:szCs w:val="24"/>
        </w:rPr>
        <w:t>Olivenza</w:t>
      </w:r>
      <w:proofErr w:type="spellEnd"/>
      <w:r w:rsidRPr="007C64B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C64B9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7C64B9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 xml:space="preserve">Zapísaná v OR: Okresný súd Bratislava I, </w:t>
      </w:r>
      <w:proofErr w:type="spellStart"/>
      <w:r w:rsidRPr="007C64B9">
        <w:rPr>
          <w:rFonts w:ascii="Times New Roman" w:hAnsi="Times New Roman" w:cs="Times New Roman"/>
          <w:sz w:val="24"/>
          <w:szCs w:val="24"/>
        </w:rPr>
        <w:t>Oddiel:Sro</w:t>
      </w:r>
      <w:proofErr w:type="spellEnd"/>
      <w:r w:rsidRPr="007C64B9">
        <w:rPr>
          <w:rFonts w:ascii="Times New Roman" w:hAnsi="Times New Roman" w:cs="Times New Roman"/>
          <w:sz w:val="24"/>
          <w:szCs w:val="24"/>
        </w:rPr>
        <w:t xml:space="preserve">, vložka: 62433/B </w:t>
      </w:r>
    </w:p>
    <w:p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>Zostavená dňa: 27.3.201</w:t>
      </w:r>
      <w:r>
        <w:rPr>
          <w:rFonts w:ascii="Times New Roman" w:hAnsi="Times New Roman" w:cs="Times New Roman"/>
          <w:sz w:val="24"/>
          <w:szCs w:val="24"/>
        </w:rPr>
        <w:t>9</w:t>
      </w:r>
    </w:p>
    <w:p w:rsid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 xml:space="preserve">Podpísaný záznam člena štatutárneho orgánu účtovnej jednotky, alebo fyzickej osoby, ktorá je účtovnou jednotkou </w:t>
      </w:r>
    </w:p>
    <w:p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:rsidR="007C64B9" w:rsidRPr="007C64B9" w:rsidRDefault="007C64B9" w:rsidP="007C64B9">
      <w:pPr>
        <w:jc w:val="right"/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>Miroslava Láni</w:t>
      </w:r>
    </w:p>
    <w:p w:rsidR="007C64B9" w:rsidRPr="007C64B9" w:rsidRDefault="007C64B9" w:rsidP="007C64B9">
      <w:pPr>
        <w:jc w:val="right"/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 xml:space="preserve"> konateľ </w:t>
      </w:r>
    </w:p>
    <w:p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:rsid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:rsid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7C64B9">
        <w:rPr>
          <w:rFonts w:ascii="Times New Roman" w:hAnsi="Times New Roman" w:cs="Times New Roman"/>
          <w:sz w:val="24"/>
          <w:szCs w:val="24"/>
        </w:rPr>
        <w:t>Olivenza</w:t>
      </w:r>
      <w:proofErr w:type="spellEnd"/>
      <w:r w:rsidRPr="007C64B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C64B9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7C64B9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>Osuského 3/A</w:t>
      </w:r>
    </w:p>
    <w:p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 xml:space="preserve"> 85103 Bratislava </w:t>
      </w:r>
    </w:p>
    <w:p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 xml:space="preserve">DIČ:2022945639 </w:t>
      </w:r>
    </w:p>
    <w:p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:rsid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:rsidR="007C64B9" w:rsidRDefault="007C64B9" w:rsidP="007C64B9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7C64B9">
        <w:rPr>
          <w:rFonts w:ascii="Times New Roman" w:hAnsi="Times New Roman" w:cs="Times New Roman"/>
          <w:b/>
          <w:sz w:val="32"/>
          <w:szCs w:val="32"/>
        </w:rPr>
        <w:lastRenderedPageBreak/>
        <w:t>Poznámky k účtovnej závierky k 31.12.201</w:t>
      </w:r>
      <w:r>
        <w:rPr>
          <w:rFonts w:ascii="Times New Roman" w:hAnsi="Times New Roman" w:cs="Times New Roman"/>
          <w:b/>
          <w:sz w:val="32"/>
          <w:szCs w:val="32"/>
        </w:rPr>
        <w:t>8</w:t>
      </w:r>
    </w:p>
    <w:p w:rsidR="007C64B9" w:rsidRPr="007C64B9" w:rsidRDefault="007C64B9" w:rsidP="007C64B9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b/>
          <w:sz w:val="24"/>
          <w:szCs w:val="24"/>
        </w:rPr>
        <w:t xml:space="preserve"> Právna forma</w:t>
      </w:r>
      <w:r w:rsidRPr="007C64B9">
        <w:rPr>
          <w:rFonts w:ascii="Times New Roman" w:hAnsi="Times New Roman" w:cs="Times New Roman"/>
          <w:sz w:val="24"/>
          <w:szCs w:val="24"/>
        </w:rPr>
        <w:t xml:space="preserve">: spoločnosť s ručením obmedzeným </w:t>
      </w:r>
    </w:p>
    <w:p w:rsid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>V súlade so zákonom o účtovníctve a postupoch účtovania pre podnikateľov bola realizovaná účtovná závierka k 31.12.201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7C64B9">
        <w:rPr>
          <w:rFonts w:ascii="Times New Roman" w:hAnsi="Times New Roman" w:cs="Times New Roman"/>
          <w:sz w:val="24"/>
          <w:szCs w:val="24"/>
        </w:rPr>
        <w:t>. v systéme podvojného účtovníctva.</w:t>
      </w:r>
    </w:p>
    <w:p w:rsidR="007C64B9" w:rsidRPr="007C64B9" w:rsidRDefault="007C64B9">
      <w:pPr>
        <w:rPr>
          <w:rFonts w:ascii="Times New Roman" w:hAnsi="Times New Roman" w:cs="Times New Roman"/>
          <w:b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 xml:space="preserve"> </w:t>
      </w:r>
      <w:r w:rsidRPr="007C64B9">
        <w:rPr>
          <w:rFonts w:ascii="Times New Roman" w:hAnsi="Times New Roman" w:cs="Times New Roman"/>
          <w:b/>
          <w:sz w:val="24"/>
          <w:szCs w:val="24"/>
        </w:rPr>
        <w:t xml:space="preserve">Náklady: </w:t>
      </w:r>
    </w:p>
    <w:p w:rsid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>Spoločnosť s ručeným obmedzeným vykonávala nasledovné činnosti:</w:t>
      </w:r>
    </w:p>
    <w:p w:rsid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 xml:space="preserve"> - Sprostredkovateľská činnosť v oblasti služieb</w:t>
      </w:r>
    </w:p>
    <w:p w:rsid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 xml:space="preserve"> - Kúpa tovaru na účely jeho predaja /maloobchod/ </w:t>
      </w:r>
    </w:p>
    <w:p w:rsid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 xml:space="preserve">- Činnosť podnikateľských, organizačných a ekonomických poradcov </w:t>
      </w:r>
    </w:p>
    <w:p w:rsid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 xml:space="preserve">- Administratívne služby </w:t>
      </w:r>
    </w:p>
    <w:p w:rsid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:rsid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b/>
          <w:sz w:val="24"/>
          <w:szCs w:val="24"/>
        </w:rPr>
        <w:t>Celkové náklady</w:t>
      </w:r>
      <w:r w:rsidRPr="007C64B9">
        <w:rPr>
          <w:rFonts w:ascii="Times New Roman" w:hAnsi="Times New Roman" w:cs="Times New Roman"/>
          <w:sz w:val="24"/>
          <w:szCs w:val="24"/>
        </w:rPr>
        <w:t xml:space="preserve"> boli vo výške </w:t>
      </w:r>
      <w:r w:rsidR="004320E4">
        <w:rPr>
          <w:rFonts w:ascii="Times New Roman" w:hAnsi="Times New Roman" w:cs="Times New Roman"/>
          <w:sz w:val="24"/>
          <w:szCs w:val="24"/>
        </w:rPr>
        <w:t>21 088,48</w:t>
      </w:r>
      <w:r w:rsidRPr="007C64B9">
        <w:rPr>
          <w:rFonts w:ascii="Times New Roman" w:hAnsi="Times New Roman" w:cs="Times New Roman"/>
          <w:sz w:val="24"/>
          <w:szCs w:val="24"/>
        </w:rPr>
        <w:t xml:space="preserve"> EUR, </w:t>
      </w:r>
      <w:r w:rsidRPr="007C64B9">
        <w:rPr>
          <w:rFonts w:ascii="Times New Roman" w:hAnsi="Times New Roman" w:cs="Times New Roman"/>
          <w:b/>
          <w:sz w:val="24"/>
          <w:szCs w:val="24"/>
        </w:rPr>
        <w:t>celkové výnosy</w:t>
      </w:r>
      <w:r w:rsidRPr="007C64B9">
        <w:rPr>
          <w:rFonts w:ascii="Times New Roman" w:hAnsi="Times New Roman" w:cs="Times New Roman"/>
          <w:sz w:val="24"/>
          <w:szCs w:val="24"/>
        </w:rPr>
        <w:t xml:space="preserve"> v sume </w:t>
      </w:r>
      <w:r w:rsidR="004320E4">
        <w:rPr>
          <w:rFonts w:ascii="Times New Roman" w:hAnsi="Times New Roman" w:cs="Times New Roman"/>
          <w:sz w:val="24"/>
          <w:szCs w:val="24"/>
        </w:rPr>
        <w:t>21 057,</w:t>
      </w:r>
      <w:r w:rsidR="00AA38E7">
        <w:rPr>
          <w:rFonts w:ascii="Times New Roman" w:hAnsi="Times New Roman" w:cs="Times New Roman"/>
          <w:sz w:val="24"/>
          <w:szCs w:val="24"/>
        </w:rPr>
        <w:t>50</w:t>
      </w:r>
      <w:r w:rsidRPr="007C64B9">
        <w:rPr>
          <w:rFonts w:ascii="Times New Roman" w:hAnsi="Times New Roman" w:cs="Times New Roman"/>
          <w:sz w:val="24"/>
          <w:szCs w:val="24"/>
        </w:rPr>
        <w:t xml:space="preserve"> EUR, rozdiel – </w:t>
      </w:r>
      <w:r w:rsidRPr="007C64B9">
        <w:rPr>
          <w:rFonts w:ascii="Times New Roman" w:hAnsi="Times New Roman" w:cs="Times New Roman"/>
          <w:b/>
          <w:sz w:val="24"/>
          <w:szCs w:val="24"/>
        </w:rPr>
        <w:t>hospodársky výsledok</w:t>
      </w:r>
      <w:r w:rsidRPr="007C64B9">
        <w:rPr>
          <w:rFonts w:ascii="Times New Roman" w:hAnsi="Times New Roman" w:cs="Times New Roman"/>
          <w:sz w:val="24"/>
          <w:szCs w:val="24"/>
        </w:rPr>
        <w:t xml:space="preserve"> bežného účtovného obdobia </w:t>
      </w:r>
      <w:r w:rsidR="0099469D">
        <w:rPr>
          <w:rFonts w:ascii="Times New Roman" w:hAnsi="Times New Roman" w:cs="Times New Roman"/>
          <w:sz w:val="24"/>
          <w:szCs w:val="24"/>
        </w:rPr>
        <w:t xml:space="preserve">pred zdanením </w:t>
      </w:r>
      <w:r w:rsidRPr="007C64B9">
        <w:rPr>
          <w:rFonts w:ascii="Times New Roman" w:hAnsi="Times New Roman" w:cs="Times New Roman"/>
          <w:sz w:val="24"/>
          <w:szCs w:val="24"/>
        </w:rPr>
        <w:t xml:space="preserve">je vo výške </w:t>
      </w:r>
      <w:r w:rsidR="00AA38E7">
        <w:rPr>
          <w:rFonts w:ascii="Times New Roman" w:hAnsi="Times New Roman" w:cs="Times New Roman"/>
          <w:sz w:val="24"/>
          <w:szCs w:val="24"/>
        </w:rPr>
        <w:t>-30,98</w:t>
      </w:r>
      <w:r w:rsidRPr="007C64B9">
        <w:rPr>
          <w:rFonts w:ascii="Times New Roman" w:hAnsi="Times New Roman" w:cs="Times New Roman"/>
          <w:sz w:val="24"/>
          <w:szCs w:val="24"/>
        </w:rPr>
        <w:t xml:space="preserve"> EUR /</w:t>
      </w:r>
      <w:r w:rsidR="00AA38E7">
        <w:rPr>
          <w:rFonts w:ascii="Times New Roman" w:hAnsi="Times New Roman" w:cs="Times New Roman"/>
          <w:sz w:val="24"/>
          <w:szCs w:val="24"/>
        </w:rPr>
        <w:t>strata</w:t>
      </w:r>
      <w:r w:rsidRPr="007C64B9">
        <w:rPr>
          <w:rFonts w:ascii="Times New Roman" w:hAnsi="Times New Roman" w:cs="Times New Roman"/>
          <w:sz w:val="24"/>
          <w:szCs w:val="24"/>
        </w:rPr>
        <w:t xml:space="preserve">/. </w:t>
      </w:r>
    </w:p>
    <w:p w:rsidR="0044388C" w:rsidRDefault="00AA38E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</w:t>
      </w:r>
      <w:r w:rsidR="007C64B9" w:rsidRPr="007C64B9">
        <w:rPr>
          <w:rFonts w:ascii="Times New Roman" w:hAnsi="Times New Roman" w:cs="Times New Roman"/>
          <w:sz w:val="24"/>
          <w:szCs w:val="24"/>
        </w:rPr>
        <w:t xml:space="preserve">áklady v sume </w:t>
      </w:r>
      <w:r>
        <w:rPr>
          <w:rFonts w:ascii="Times New Roman" w:hAnsi="Times New Roman" w:cs="Times New Roman"/>
          <w:sz w:val="24"/>
          <w:szCs w:val="24"/>
        </w:rPr>
        <w:t xml:space="preserve">20860,96 </w:t>
      </w:r>
      <w:r w:rsidR="007C64B9" w:rsidRPr="007C64B9">
        <w:rPr>
          <w:rFonts w:ascii="Times New Roman" w:hAnsi="Times New Roman" w:cs="Times New Roman"/>
          <w:sz w:val="24"/>
          <w:szCs w:val="24"/>
        </w:rPr>
        <w:t xml:space="preserve"> predstavujú </w:t>
      </w:r>
      <w:r w:rsidR="007C64B9" w:rsidRPr="0044388C">
        <w:rPr>
          <w:rFonts w:ascii="Times New Roman" w:hAnsi="Times New Roman" w:cs="Times New Roman"/>
          <w:b/>
          <w:sz w:val="24"/>
          <w:szCs w:val="24"/>
        </w:rPr>
        <w:t>daňové náklady</w:t>
      </w:r>
      <w:r w:rsidR="007C64B9" w:rsidRPr="007C64B9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AA38E7">
        <w:rPr>
          <w:rFonts w:ascii="Times New Roman" w:hAnsi="Times New Roman" w:cs="Times New Roman"/>
          <w:b/>
          <w:sz w:val="24"/>
          <w:szCs w:val="24"/>
        </w:rPr>
        <w:t>Nedaňový náklad</w:t>
      </w:r>
      <w:r w:rsidR="0044388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4388C" w:rsidRPr="0044388C">
        <w:rPr>
          <w:rFonts w:ascii="Times New Roman" w:hAnsi="Times New Roman" w:cs="Times New Roman"/>
          <w:sz w:val="24"/>
          <w:szCs w:val="24"/>
        </w:rPr>
        <w:t>predstavuje</w:t>
      </w:r>
      <w:r w:rsidRPr="007C64B9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AA38E7">
        <w:rPr>
          <w:rFonts w:ascii="Times New Roman" w:hAnsi="Times New Roman" w:cs="Times New Roman"/>
          <w:sz w:val="24"/>
          <w:szCs w:val="24"/>
        </w:rPr>
        <w:t>41,27</w:t>
      </w:r>
      <w:r w:rsidRPr="007C64B9">
        <w:rPr>
          <w:rFonts w:ascii="Times New Roman" w:hAnsi="Times New Roman" w:cs="Times New Roman"/>
          <w:sz w:val="24"/>
          <w:szCs w:val="24"/>
        </w:rPr>
        <w:t xml:space="preserve"> EUR/daň z príjmov/ </w:t>
      </w:r>
      <w:r w:rsidR="00AA38E7">
        <w:rPr>
          <w:rFonts w:ascii="Times New Roman" w:hAnsi="Times New Roman" w:cs="Times New Roman"/>
          <w:sz w:val="24"/>
          <w:szCs w:val="24"/>
        </w:rPr>
        <w:t xml:space="preserve">a vo výške </w:t>
      </w:r>
      <w:r w:rsidR="00994104">
        <w:rPr>
          <w:rFonts w:ascii="Times New Roman" w:hAnsi="Times New Roman" w:cs="Times New Roman"/>
          <w:sz w:val="24"/>
          <w:szCs w:val="24"/>
        </w:rPr>
        <w:t xml:space="preserve">227,52 </w:t>
      </w:r>
      <w:r w:rsidR="0044388C">
        <w:rPr>
          <w:rFonts w:ascii="Times New Roman" w:hAnsi="Times New Roman" w:cs="Times New Roman"/>
          <w:sz w:val="24"/>
          <w:szCs w:val="24"/>
        </w:rPr>
        <w:t>/</w:t>
      </w:r>
      <w:r w:rsidR="00994104">
        <w:rPr>
          <w:rFonts w:ascii="Times New Roman" w:hAnsi="Times New Roman" w:cs="Times New Roman"/>
          <w:sz w:val="24"/>
          <w:szCs w:val="24"/>
        </w:rPr>
        <w:t>náklady za súkromne telefónne služby</w:t>
      </w:r>
      <w:r w:rsidR="0044388C">
        <w:rPr>
          <w:rFonts w:ascii="Times New Roman" w:hAnsi="Times New Roman" w:cs="Times New Roman"/>
          <w:sz w:val="24"/>
          <w:szCs w:val="24"/>
        </w:rPr>
        <w:t>/</w:t>
      </w:r>
      <w:r w:rsidR="00994104">
        <w:rPr>
          <w:rFonts w:ascii="Times New Roman" w:hAnsi="Times New Roman" w:cs="Times New Roman"/>
          <w:sz w:val="24"/>
          <w:szCs w:val="24"/>
        </w:rPr>
        <w:t>.</w:t>
      </w:r>
    </w:p>
    <w:p w:rsid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b/>
          <w:sz w:val="24"/>
          <w:szCs w:val="24"/>
        </w:rPr>
        <w:t>Výnosy:</w:t>
      </w:r>
    </w:p>
    <w:p w:rsid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 xml:space="preserve"> Vlastnými výnosmi spoločnosti s ručením obmedzením v roku 201</w:t>
      </w:r>
      <w:r w:rsidR="00994104">
        <w:rPr>
          <w:rFonts w:ascii="Times New Roman" w:hAnsi="Times New Roman" w:cs="Times New Roman"/>
          <w:sz w:val="24"/>
          <w:szCs w:val="24"/>
        </w:rPr>
        <w:t>8</w:t>
      </w:r>
      <w:r w:rsidRPr="007C64B9">
        <w:rPr>
          <w:rFonts w:ascii="Times New Roman" w:hAnsi="Times New Roman" w:cs="Times New Roman"/>
          <w:sz w:val="24"/>
          <w:szCs w:val="24"/>
        </w:rPr>
        <w:t xml:space="preserve"> boli služby vo výške </w:t>
      </w:r>
      <w:r w:rsidR="00994104">
        <w:rPr>
          <w:rFonts w:ascii="Times New Roman" w:hAnsi="Times New Roman" w:cs="Times New Roman"/>
          <w:sz w:val="24"/>
          <w:szCs w:val="24"/>
        </w:rPr>
        <w:t>21 057,50</w:t>
      </w:r>
      <w:r w:rsidRPr="007C64B9">
        <w:rPr>
          <w:rFonts w:ascii="Times New Roman" w:hAnsi="Times New Roman" w:cs="Times New Roman"/>
          <w:sz w:val="24"/>
          <w:szCs w:val="24"/>
        </w:rPr>
        <w:t xml:space="preserve"> EUR. </w:t>
      </w:r>
    </w:p>
    <w:p w:rsid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b/>
          <w:sz w:val="24"/>
          <w:szCs w:val="24"/>
        </w:rPr>
        <w:t>Celkové výnosy</w:t>
      </w:r>
      <w:r w:rsidRPr="007C64B9">
        <w:rPr>
          <w:rFonts w:ascii="Times New Roman" w:hAnsi="Times New Roman" w:cs="Times New Roman"/>
          <w:sz w:val="24"/>
          <w:szCs w:val="24"/>
        </w:rPr>
        <w:t xml:space="preserve"> sú vo výške </w:t>
      </w:r>
      <w:r w:rsidR="00994104">
        <w:rPr>
          <w:rFonts w:ascii="Times New Roman" w:hAnsi="Times New Roman" w:cs="Times New Roman"/>
          <w:sz w:val="24"/>
          <w:szCs w:val="24"/>
        </w:rPr>
        <w:t>21 057,50</w:t>
      </w:r>
      <w:r w:rsidRPr="007C64B9">
        <w:rPr>
          <w:rFonts w:ascii="Times New Roman" w:hAnsi="Times New Roman" w:cs="Times New Roman"/>
          <w:sz w:val="24"/>
          <w:szCs w:val="24"/>
        </w:rPr>
        <w:t xml:space="preserve">0 EUR. </w:t>
      </w:r>
    </w:p>
    <w:p w:rsid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b/>
          <w:sz w:val="24"/>
          <w:szCs w:val="24"/>
        </w:rPr>
        <w:t>Majetok</w:t>
      </w:r>
      <w:r w:rsidRPr="007C64B9">
        <w:rPr>
          <w:rFonts w:ascii="Times New Roman" w:hAnsi="Times New Roman" w:cs="Times New Roman"/>
          <w:sz w:val="24"/>
          <w:szCs w:val="24"/>
        </w:rPr>
        <w:t>:</w:t>
      </w:r>
    </w:p>
    <w:p w:rsid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 xml:space="preserve"> Na základe inventarizácie majetku a záväzkov k 31.12.201</w:t>
      </w:r>
      <w:r w:rsidR="00123B2B">
        <w:rPr>
          <w:rFonts w:ascii="Times New Roman" w:hAnsi="Times New Roman" w:cs="Times New Roman"/>
          <w:sz w:val="24"/>
          <w:szCs w:val="24"/>
        </w:rPr>
        <w:t>8</w:t>
      </w:r>
      <w:r w:rsidRPr="007C64B9">
        <w:rPr>
          <w:rFonts w:ascii="Times New Roman" w:hAnsi="Times New Roman" w:cs="Times New Roman"/>
          <w:sz w:val="24"/>
          <w:szCs w:val="24"/>
        </w:rPr>
        <w:t xml:space="preserve"> spoločnosť s ručením obmedzeným nedisponuje s dlhodobým majetkom a krátkodobým majetkom vo výške:</w:t>
      </w:r>
      <w:r w:rsidR="003739B2">
        <w:rPr>
          <w:rFonts w:ascii="Times New Roman" w:hAnsi="Times New Roman" w:cs="Times New Roman"/>
          <w:sz w:val="24"/>
          <w:szCs w:val="24"/>
        </w:rPr>
        <w:t>2953,51</w:t>
      </w:r>
      <w:r w:rsidRPr="007C64B9">
        <w:rPr>
          <w:rFonts w:ascii="Times New Roman" w:hAnsi="Times New Roman" w:cs="Times New Roman"/>
          <w:sz w:val="24"/>
          <w:szCs w:val="24"/>
        </w:rPr>
        <w:t xml:space="preserve"> EUR. </w:t>
      </w:r>
    </w:p>
    <w:p w:rsid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>Krátkodobé pohľadávky spoločnosť s ručením obmedzeným k 31.12.201</w:t>
      </w:r>
      <w:r w:rsidR="003739B2">
        <w:rPr>
          <w:rFonts w:ascii="Times New Roman" w:hAnsi="Times New Roman" w:cs="Times New Roman"/>
          <w:sz w:val="24"/>
          <w:szCs w:val="24"/>
        </w:rPr>
        <w:t>8</w:t>
      </w:r>
      <w:r w:rsidRPr="007C64B9">
        <w:rPr>
          <w:rFonts w:ascii="Times New Roman" w:hAnsi="Times New Roman" w:cs="Times New Roman"/>
          <w:sz w:val="24"/>
          <w:szCs w:val="24"/>
        </w:rPr>
        <w:t xml:space="preserve"> predstavujú </w:t>
      </w:r>
      <w:r w:rsidR="003739B2">
        <w:rPr>
          <w:rFonts w:ascii="Times New Roman" w:hAnsi="Times New Roman" w:cs="Times New Roman"/>
          <w:sz w:val="24"/>
          <w:szCs w:val="24"/>
        </w:rPr>
        <w:t>433</w:t>
      </w:r>
      <w:r w:rsidRPr="007C64B9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 xml:space="preserve"> Krátkodobý finančný majetok – peniaze v sume </w:t>
      </w:r>
      <w:r w:rsidR="003739B2">
        <w:rPr>
          <w:rFonts w:ascii="Times New Roman" w:hAnsi="Times New Roman" w:cs="Times New Roman"/>
          <w:sz w:val="24"/>
          <w:szCs w:val="24"/>
        </w:rPr>
        <w:t>2998,49</w:t>
      </w:r>
      <w:r w:rsidRPr="007C64B9">
        <w:rPr>
          <w:rFonts w:ascii="Times New Roman" w:hAnsi="Times New Roman" w:cs="Times New Roman"/>
          <w:sz w:val="24"/>
          <w:szCs w:val="24"/>
        </w:rPr>
        <w:t xml:space="preserve"> EUR, finančné prostriedky na účtoch </w:t>
      </w:r>
      <w:r w:rsidR="003739B2">
        <w:rPr>
          <w:rFonts w:ascii="Times New Roman" w:hAnsi="Times New Roman" w:cs="Times New Roman"/>
          <w:sz w:val="24"/>
          <w:szCs w:val="24"/>
        </w:rPr>
        <w:t>2950,87</w:t>
      </w:r>
      <w:r w:rsidRPr="007C64B9">
        <w:rPr>
          <w:rFonts w:ascii="Times New Roman" w:hAnsi="Times New Roman" w:cs="Times New Roman"/>
          <w:sz w:val="24"/>
          <w:szCs w:val="24"/>
        </w:rPr>
        <w:t xml:space="preserve"> EUR. </w:t>
      </w:r>
    </w:p>
    <w:p w:rsid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b/>
          <w:sz w:val="24"/>
          <w:szCs w:val="24"/>
        </w:rPr>
        <w:t>Záväzky</w:t>
      </w:r>
      <w:r w:rsidRPr="007C64B9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3739B2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>Na základe inventarizácie majetku a záväzkov k 31.12</w:t>
      </w:r>
      <w:r w:rsidR="0044388C">
        <w:rPr>
          <w:rFonts w:ascii="Times New Roman" w:hAnsi="Times New Roman" w:cs="Times New Roman"/>
          <w:sz w:val="24"/>
          <w:szCs w:val="24"/>
        </w:rPr>
        <w:t>.</w:t>
      </w:r>
      <w:r w:rsidRPr="007C64B9">
        <w:rPr>
          <w:rFonts w:ascii="Times New Roman" w:hAnsi="Times New Roman" w:cs="Times New Roman"/>
          <w:sz w:val="24"/>
          <w:szCs w:val="24"/>
        </w:rPr>
        <w:t>201</w:t>
      </w:r>
      <w:r w:rsidR="003739B2">
        <w:rPr>
          <w:rFonts w:ascii="Times New Roman" w:hAnsi="Times New Roman" w:cs="Times New Roman"/>
          <w:sz w:val="24"/>
          <w:szCs w:val="24"/>
        </w:rPr>
        <w:t>8</w:t>
      </w:r>
      <w:r w:rsidRPr="007C64B9">
        <w:rPr>
          <w:rFonts w:ascii="Times New Roman" w:hAnsi="Times New Roman" w:cs="Times New Roman"/>
          <w:sz w:val="24"/>
          <w:szCs w:val="24"/>
        </w:rPr>
        <w:t xml:space="preserve"> spoločnosť s ručením obmedzeným vykazuje nasledovne záväzky a pohľadávky: </w:t>
      </w:r>
    </w:p>
    <w:p w:rsidR="003739B2" w:rsidRDefault="003739B2">
      <w:pPr>
        <w:rPr>
          <w:rFonts w:ascii="Times New Roman" w:hAnsi="Times New Roman" w:cs="Times New Roman"/>
          <w:b/>
          <w:sz w:val="24"/>
          <w:szCs w:val="24"/>
        </w:rPr>
      </w:pPr>
    </w:p>
    <w:p w:rsidR="003739B2" w:rsidRDefault="007C64B9">
      <w:pPr>
        <w:rPr>
          <w:rFonts w:ascii="Times New Roman" w:hAnsi="Times New Roman" w:cs="Times New Roman"/>
          <w:sz w:val="24"/>
          <w:szCs w:val="24"/>
        </w:rPr>
      </w:pPr>
      <w:r w:rsidRPr="003739B2">
        <w:rPr>
          <w:rFonts w:ascii="Times New Roman" w:hAnsi="Times New Roman" w:cs="Times New Roman"/>
          <w:b/>
          <w:sz w:val="24"/>
          <w:szCs w:val="24"/>
        </w:rPr>
        <w:t>Záväzky</w:t>
      </w:r>
      <w:r w:rsidRPr="007C64B9">
        <w:rPr>
          <w:rFonts w:ascii="Times New Roman" w:hAnsi="Times New Roman" w:cs="Times New Roman"/>
          <w:sz w:val="24"/>
          <w:szCs w:val="24"/>
        </w:rPr>
        <w:t xml:space="preserve">:  </w:t>
      </w:r>
    </w:p>
    <w:p w:rsidR="003739B2" w:rsidRDefault="00283F5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7C64B9" w:rsidRPr="007C64B9">
        <w:rPr>
          <w:rFonts w:ascii="Times New Roman" w:hAnsi="Times New Roman" w:cs="Times New Roman"/>
          <w:sz w:val="24"/>
          <w:szCs w:val="24"/>
        </w:rPr>
        <w:t xml:space="preserve">. mzdové a odvodové záväzky: </w:t>
      </w:r>
      <w:r w:rsidR="003739B2">
        <w:rPr>
          <w:rFonts w:ascii="Times New Roman" w:hAnsi="Times New Roman" w:cs="Times New Roman"/>
          <w:sz w:val="24"/>
          <w:szCs w:val="24"/>
        </w:rPr>
        <w:t>391,89</w:t>
      </w:r>
      <w:r w:rsidR="007C64B9" w:rsidRPr="007C64B9">
        <w:rPr>
          <w:rFonts w:ascii="Times New Roman" w:hAnsi="Times New Roman" w:cs="Times New Roman"/>
          <w:sz w:val="24"/>
          <w:szCs w:val="24"/>
        </w:rPr>
        <w:t xml:space="preserve"> EUR </w:t>
      </w:r>
    </w:p>
    <w:p w:rsidR="003739B2" w:rsidRDefault="00283F5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7C64B9" w:rsidRPr="007C64B9">
        <w:rPr>
          <w:rFonts w:ascii="Times New Roman" w:hAnsi="Times New Roman" w:cs="Times New Roman"/>
          <w:sz w:val="24"/>
          <w:szCs w:val="24"/>
        </w:rPr>
        <w:t xml:space="preserve">. daňové záväzky: 128,00 EUR </w:t>
      </w:r>
    </w:p>
    <w:p w:rsidR="003739B2" w:rsidRDefault="00283F5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7C64B9" w:rsidRPr="007C64B9">
        <w:rPr>
          <w:rFonts w:ascii="Times New Roman" w:hAnsi="Times New Roman" w:cs="Times New Roman"/>
          <w:sz w:val="24"/>
          <w:szCs w:val="24"/>
        </w:rPr>
        <w:t>. záväzky zo sociálneho fondu: 1</w:t>
      </w:r>
      <w:r w:rsidR="00710E69">
        <w:rPr>
          <w:rFonts w:ascii="Times New Roman" w:hAnsi="Times New Roman" w:cs="Times New Roman"/>
          <w:sz w:val="24"/>
          <w:szCs w:val="24"/>
        </w:rPr>
        <w:t>96,28</w:t>
      </w:r>
      <w:r w:rsidR="007C64B9" w:rsidRPr="007C64B9">
        <w:rPr>
          <w:rFonts w:ascii="Times New Roman" w:hAnsi="Times New Roman" w:cs="Times New Roman"/>
          <w:sz w:val="24"/>
          <w:szCs w:val="24"/>
        </w:rPr>
        <w:t xml:space="preserve"> EUR </w:t>
      </w:r>
    </w:p>
    <w:p w:rsidR="003739B2" w:rsidRDefault="00283F5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7C64B9" w:rsidRPr="007C64B9">
        <w:rPr>
          <w:rFonts w:ascii="Times New Roman" w:hAnsi="Times New Roman" w:cs="Times New Roman"/>
          <w:sz w:val="24"/>
          <w:szCs w:val="24"/>
        </w:rPr>
        <w:t xml:space="preserve">. krátkodobé rezervy: 18,23 EUR </w:t>
      </w:r>
    </w:p>
    <w:p w:rsidR="003739B2" w:rsidRDefault="003739B2">
      <w:pPr>
        <w:rPr>
          <w:rFonts w:ascii="Times New Roman" w:hAnsi="Times New Roman" w:cs="Times New Roman"/>
          <w:sz w:val="24"/>
          <w:szCs w:val="24"/>
        </w:rPr>
      </w:pPr>
    </w:p>
    <w:p w:rsidR="00283F56" w:rsidRPr="00283F56" w:rsidRDefault="007C64B9">
      <w:pPr>
        <w:rPr>
          <w:rFonts w:ascii="Times New Roman" w:hAnsi="Times New Roman" w:cs="Times New Roman"/>
          <w:b/>
          <w:sz w:val="24"/>
          <w:szCs w:val="24"/>
        </w:rPr>
      </w:pPr>
      <w:r w:rsidRPr="00283F56">
        <w:rPr>
          <w:rFonts w:ascii="Times New Roman" w:hAnsi="Times New Roman" w:cs="Times New Roman"/>
          <w:b/>
          <w:sz w:val="24"/>
          <w:szCs w:val="24"/>
        </w:rPr>
        <w:t xml:space="preserve">Pohľadávky: </w:t>
      </w:r>
    </w:p>
    <w:p w:rsidR="0044388C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 xml:space="preserve">Spoločnosť </w:t>
      </w:r>
      <w:proofErr w:type="spellStart"/>
      <w:r w:rsidRPr="007C64B9">
        <w:rPr>
          <w:rFonts w:ascii="Times New Roman" w:hAnsi="Times New Roman" w:cs="Times New Roman"/>
          <w:sz w:val="24"/>
          <w:szCs w:val="24"/>
        </w:rPr>
        <w:t>Olivenza</w:t>
      </w:r>
      <w:proofErr w:type="spellEnd"/>
      <w:r w:rsidRPr="007C64B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C64B9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7C64B9">
        <w:rPr>
          <w:rFonts w:ascii="Times New Roman" w:hAnsi="Times New Roman" w:cs="Times New Roman"/>
          <w:sz w:val="24"/>
          <w:szCs w:val="24"/>
        </w:rPr>
        <w:t>. eviduje k 31.12.2</w:t>
      </w:r>
      <w:r w:rsidR="0044388C">
        <w:rPr>
          <w:rFonts w:ascii="Times New Roman" w:hAnsi="Times New Roman" w:cs="Times New Roman"/>
          <w:sz w:val="24"/>
          <w:szCs w:val="24"/>
        </w:rPr>
        <w:t>018 pohľadávky vo výške 433 EUR</w:t>
      </w:r>
      <w:r w:rsidRPr="007C64B9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44388C" w:rsidRDefault="0044388C">
      <w:pPr>
        <w:rPr>
          <w:rFonts w:ascii="Times New Roman" w:hAnsi="Times New Roman" w:cs="Times New Roman"/>
          <w:sz w:val="24"/>
          <w:szCs w:val="24"/>
        </w:rPr>
      </w:pPr>
    </w:p>
    <w:p w:rsidR="0044388C" w:rsidRDefault="007C64B9">
      <w:pPr>
        <w:rPr>
          <w:rFonts w:ascii="Times New Roman" w:hAnsi="Times New Roman" w:cs="Times New Roman"/>
          <w:sz w:val="24"/>
          <w:szCs w:val="24"/>
        </w:rPr>
      </w:pPr>
      <w:r w:rsidRPr="0044388C">
        <w:rPr>
          <w:rFonts w:ascii="Times New Roman" w:hAnsi="Times New Roman" w:cs="Times New Roman"/>
          <w:b/>
          <w:sz w:val="24"/>
          <w:szCs w:val="24"/>
        </w:rPr>
        <w:t>Základné imanie</w:t>
      </w:r>
      <w:r w:rsidRPr="007C64B9">
        <w:rPr>
          <w:rFonts w:ascii="Times New Roman" w:hAnsi="Times New Roman" w:cs="Times New Roman"/>
          <w:sz w:val="24"/>
          <w:szCs w:val="24"/>
        </w:rPr>
        <w:t xml:space="preserve"> spoločnosti je 5000 EUR. </w:t>
      </w:r>
    </w:p>
    <w:p w:rsidR="00B905EE" w:rsidRDefault="007C64B9">
      <w:pPr>
        <w:rPr>
          <w:rFonts w:ascii="Times New Roman" w:hAnsi="Times New Roman" w:cs="Times New Roman"/>
          <w:sz w:val="24"/>
          <w:szCs w:val="24"/>
        </w:rPr>
      </w:pPr>
      <w:r w:rsidRPr="0044388C">
        <w:rPr>
          <w:rFonts w:ascii="Times New Roman" w:hAnsi="Times New Roman" w:cs="Times New Roman"/>
          <w:b/>
          <w:sz w:val="24"/>
          <w:szCs w:val="24"/>
        </w:rPr>
        <w:t>Výsledok hospodárenia</w:t>
      </w:r>
      <w:r w:rsidR="0044388C">
        <w:rPr>
          <w:rFonts w:ascii="Times New Roman" w:hAnsi="Times New Roman" w:cs="Times New Roman"/>
          <w:b/>
          <w:sz w:val="24"/>
          <w:szCs w:val="24"/>
        </w:rPr>
        <w:t xml:space="preserve"> pred zdanením</w:t>
      </w:r>
      <w:r w:rsidRPr="007C64B9">
        <w:rPr>
          <w:rFonts w:ascii="Times New Roman" w:hAnsi="Times New Roman" w:cs="Times New Roman"/>
          <w:sz w:val="24"/>
          <w:szCs w:val="24"/>
        </w:rPr>
        <w:t xml:space="preserve">: Spoločnosť </w:t>
      </w:r>
      <w:proofErr w:type="spellStart"/>
      <w:r w:rsidRPr="007C64B9">
        <w:rPr>
          <w:rFonts w:ascii="Times New Roman" w:hAnsi="Times New Roman" w:cs="Times New Roman"/>
          <w:sz w:val="24"/>
          <w:szCs w:val="24"/>
        </w:rPr>
        <w:t>Olivenza</w:t>
      </w:r>
      <w:proofErr w:type="spellEnd"/>
      <w:r w:rsidRPr="007C64B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C64B9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7C64B9">
        <w:rPr>
          <w:rFonts w:ascii="Times New Roman" w:hAnsi="Times New Roman" w:cs="Times New Roman"/>
          <w:sz w:val="24"/>
          <w:szCs w:val="24"/>
        </w:rPr>
        <w:t>. v roku 201</w:t>
      </w:r>
      <w:r w:rsidR="0044388C">
        <w:rPr>
          <w:rFonts w:ascii="Times New Roman" w:hAnsi="Times New Roman" w:cs="Times New Roman"/>
          <w:sz w:val="24"/>
          <w:szCs w:val="24"/>
        </w:rPr>
        <w:t>8</w:t>
      </w:r>
      <w:r w:rsidRPr="007C64B9">
        <w:rPr>
          <w:rFonts w:ascii="Times New Roman" w:hAnsi="Times New Roman" w:cs="Times New Roman"/>
          <w:sz w:val="24"/>
          <w:szCs w:val="24"/>
        </w:rPr>
        <w:t xml:space="preserve"> skončila so </w:t>
      </w:r>
      <w:r w:rsidR="0044388C">
        <w:rPr>
          <w:rFonts w:ascii="Times New Roman" w:hAnsi="Times New Roman" w:cs="Times New Roman"/>
          <w:sz w:val="24"/>
          <w:szCs w:val="24"/>
        </w:rPr>
        <w:t>stratou</w:t>
      </w:r>
      <w:r w:rsidRPr="007C64B9">
        <w:rPr>
          <w:rFonts w:ascii="Times New Roman" w:hAnsi="Times New Roman" w:cs="Times New Roman"/>
          <w:sz w:val="24"/>
          <w:szCs w:val="24"/>
        </w:rPr>
        <w:t xml:space="preserve"> </w:t>
      </w:r>
      <w:r w:rsidR="0044388C">
        <w:rPr>
          <w:rFonts w:ascii="Times New Roman" w:hAnsi="Times New Roman" w:cs="Times New Roman"/>
          <w:sz w:val="24"/>
          <w:szCs w:val="24"/>
        </w:rPr>
        <w:t>– 30,98</w:t>
      </w:r>
      <w:r w:rsidRPr="007C64B9">
        <w:rPr>
          <w:rFonts w:ascii="Times New Roman" w:hAnsi="Times New Roman" w:cs="Times New Roman"/>
          <w:sz w:val="24"/>
          <w:szCs w:val="24"/>
        </w:rPr>
        <w:t xml:space="preserve"> EUR.</w:t>
      </w:r>
      <w:r w:rsidR="0099469D">
        <w:rPr>
          <w:rFonts w:ascii="Times New Roman" w:hAnsi="Times New Roman" w:cs="Times New Roman"/>
          <w:sz w:val="24"/>
          <w:szCs w:val="24"/>
        </w:rPr>
        <w:t>/strata/</w:t>
      </w:r>
    </w:p>
    <w:p w:rsidR="0099469D" w:rsidRDefault="0099469D">
      <w:pPr>
        <w:rPr>
          <w:rFonts w:ascii="Times New Roman" w:hAnsi="Times New Roman" w:cs="Times New Roman"/>
          <w:sz w:val="24"/>
          <w:szCs w:val="24"/>
        </w:rPr>
      </w:pPr>
      <w:r w:rsidRPr="0099469D">
        <w:rPr>
          <w:rFonts w:ascii="Times New Roman" w:hAnsi="Times New Roman" w:cs="Times New Roman"/>
          <w:b/>
          <w:sz w:val="24"/>
          <w:szCs w:val="24"/>
        </w:rPr>
        <w:t>Daň z príjmov</w:t>
      </w:r>
      <w:r>
        <w:rPr>
          <w:rFonts w:ascii="Times New Roman" w:hAnsi="Times New Roman" w:cs="Times New Roman"/>
          <w:sz w:val="24"/>
          <w:szCs w:val="24"/>
        </w:rPr>
        <w:t xml:space="preserve"> za rok 2018 je 41,27 EUR.</w:t>
      </w:r>
    </w:p>
    <w:p w:rsidR="0099469D" w:rsidRPr="007C64B9" w:rsidRDefault="0099469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Výsledok hospodárenia po zdanením je -72 EUR./strata/</w:t>
      </w:r>
      <w:bookmarkStart w:id="0" w:name="_GoBack"/>
      <w:bookmarkEnd w:id="0"/>
    </w:p>
    <w:sectPr w:rsidR="0099469D" w:rsidRPr="007C64B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64B9"/>
    <w:rsid w:val="00123B2B"/>
    <w:rsid w:val="00283F56"/>
    <w:rsid w:val="003739B2"/>
    <w:rsid w:val="003946AE"/>
    <w:rsid w:val="004320E4"/>
    <w:rsid w:val="0044388C"/>
    <w:rsid w:val="00710E69"/>
    <w:rsid w:val="007C64B9"/>
    <w:rsid w:val="00994104"/>
    <w:rsid w:val="0099469D"/>
    <w:rsid w:val="00AA38E7"/>
    <w:rsid w:val="00B905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282013"/>
  <w15:chartTrackingRefBased/>
  <w15:docId w15:val="{518BE47E-80A8-4EC2-B418-C134C370DD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3</Pages>
  <Words>362</Words>
  <Characters>2069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Mirka</cp:lastModifiedBy>
  <cp:revision>4</cp:revision>
  <dcterms:created xsi:type="dcterms:W3CDTF">2019-03-30T15:34:00Z</dcterms:created>
  <dcterms:modified xsi:type="dcterms:W3CDTF">2019-03-31T08:24:00Z</dcterms:modified>
</cp:coreProperties>
</file>