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3E644C" w:rsidRPr="00D039DF">
        <w:rPr>
          <w:sz w:val="22"/>
          <w:szCs w:val="22"/>
          <w:lang w:eastAsia="sk-SK"/>
        </w:rPr>
        <w:t>TRANS VAT SK s.r.o.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Pr="00D039DF">
        <w:rPr>
          <w:sz w:val="22"/>
          <w:szCs w:val="22"/>
          <w:lang w:eastAsia="sk-SK"/>
        </w:rPr>
        <w:t>Gajova  4, 81109 Bratislava</w:t>
      </w:r>
      <w:bookmarkStart w:id="4" w:name="ADRESA_END"/>
      <w:bookmarkEnd w:id="4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3E644C" w:rsidRPr="00D039DF">
        <w:rPr>
          <w:sz w:val="22"/>
          <w:szCs w:val="22"/>
          <w:lang w:val="cs-CZ"/>
        </w:rPr>
        <w:t>35930411</w:t>
      </w:r>
      <w:bookmarkStart w:id="6" w:name="ICOSID_END"/>
      <w:bookmarkEnd w:id="6"/>
    </w:p>
    <w:p w:rsidR="00A94ABF" w:rsidRDefault="00A94ABF" w:rsidP="00A94AB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zapísaná do obchodného registra dňa:  14.4.2005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rPr>
          <w:rFonts w:cs="Arial Narrow"/>
          <w:b/>
          <w:sz w:val="22"/>
          <w:szCs w:val="22"/>
        </w:rPr>
      </w:pPr>
      <w:r>
        <w:rPr>
          <w:rFonts w:cs="Arial Narrow"/>
          <w:b/>
          <w:sz w:val="22"/>
          <w:szCs w:val="22"/>
        </w:rPr>
        <w:t>Hlavné činnosti spoločnosti:</w:t>
      </w:r>
      <w:r>
        <w:rPr>
          <w:rFonts w:cs="Arial Narrow"/>
          <w:b/>
          <w:sz w:val="22"/>
          <w:szCs w:val="22"/>
        </w:rPr>
        <w:tab/>
      </w:r>
    </w:p>
    <w:tbl>
      <w:tblPr>
        <w:tblW w:w="5192" w:type="pct"/>
        <w:tblCellSpacing w:w="15" w:type="dxa"/>
        <w:tblLook w:val="04A0" w:firstRow="1" w:lastRow="0" w:firstColumn="1" w:lastColumn="0" w:noHBand="0" w:noVBand="1"/>
      </w:tblPr>
      <w:tblGrid>
        <w:gridCol w:w="10452"/>
        <w:gridCol w:w="144"/>
      </w:tblGrid>
      <w:tr w:rsidR="00A94ABF" w:rsidTr="00CA6DFA">
        <w:trPr>
          <w:tblCellSpacing w:w="15" w:type="dxa"/>
        </w:trPr>
        <w:tc>
          <w:tcPr>
            <w:tcW w:w="4909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94ABF" w:rsidRDefault="00A94ABF" w:rsidP="00A94ABF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47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A94ABF" w:rsidRDefault="00A94ABF" w:rsidP="00CA6DFA">
            <w:pPr>
              <w:spacing w:line="240" w:lineRule="auto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  </w:t>
            </w:r>
          </w:p>
        </w:tc>
      </w:tr>
    </w:tbl>
    <w:p w:rsidR="00A94ABF" w:rsidRDefault="00A94ABF" w:rsidP="00A94ABF">
      <w:pPr>
        <w:spacing w:line="240" w:lineRule="auto"/>
        <w:rPr>
          <w:vanish/>
          <w:sz w:val="22"/>
          <w:szCs w:val="22"/>
          <w:lang w:val="cs-CZ"/>
        </w:rPr>
      </w:pPr>
    </w:p>
    <w:tbl>
      <w:tblPr>
        <w:tblW w:w="5003" w:type="pct"/>
        <w:tblCellSpacing w:w="15" w:type="dxa"/>
        <w:tblLook w:val="04A0" w:firstRow="1" w:lastRow="0" w:firstColumn="1" w:lastColumn="0" w:noHBand="0" w:noVBand="1"/>
      </w:tblPr>
      <w:tblGrid>
        <w:gridCol w:w="10084"/>
        <w:gridCol w:w="126"/>
      </w:tblGrid>
      <w:tr w:rsidR="00A94ABF" w:rsidTr="00CA6DFA">
        <w:trPr>
          <w:tblCellSpacing w:w="15" w:type="dxa"/>
        </w:trPr>
        <w:tc>
          <w:tcPr>
            <w:tcW w:w="4929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94ABF" w:rsidRDefault="00A94ABF" w:rsidP="00A94ABF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kúpa tovaru za účelom jeho predaja iným prevádzkovateľom živnosti (veľkoobchod) v rozsahu voľnej živnosti </w:t>
            </w:r>
          </w:p>
        </w:tc>
        <w:tc>
          <w:tcPr>
            <w:tcW w:w="25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A94ABF" w:rsidRDefault="00A94ABF" w:rsidP="00CA6DFA">
            <w:pPr>
              <w:spacing w:line="240" w:lineRule="auto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  </w:t>
            </w:r>
          </w:p>
        </w:tc>
      </w:tr>
    </w:tbl>
    <w:p w:rsidR="00A94ABF" w:rsidRDefault="00A94ABF" w:rsidP="00A94ABF">
      <w:pPr>
        <w:spacing w:line="240" w:lineRule="auto"/>
        <w:rPr>
          <w:vanish/>
          <w:sz w:val="22"/>
          <w:szCs w:val="22"/>
          <w:lang w:val="cs-CZ"/>
        </w:rPr>
      </w:pPr>
    </w:p>
    <w:tbl>
      <w:tblPr>
        <w:tblW w:w="5003" w:type="pct"/>
        <w:tblCellSpacing w:w="15" w:type="dxa"/>
        <w:tblLook w:val="04A0" w:firstRow="1" w:lastRow="0" w:firstColumn="1" w:lastColumn="0" w:noHBand="0" w:noVBand="1"/>
      </w:tblPr>
      <w:tblGrid>
        <w:gridCol w:w="10084"/>
        <w:gridCol w:w="126"/>
      </w:tblGrid>
      <w:tr w:rsidR="00A94ABF" w:rsidTr="00CA6DFA">
        <w:trPr>
          <w:tblCellSpacing w:w="15" w:type="dxa"/>
        </w:trPr>
        <w:tc>
          <w:tcPr>
            <w:tcW w:w="4929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94ABF" w:rsidRDefault="00A94ABF" w:rsidP="00A94ABF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sprostredkovateľská činnosť v oblasti obchodu a služieb v rozsahu voľnej živnosti </w:t>
            </w:r>
          </w:p>
        </w:tc>
        <w:tc>
          <w:tcPr>
            <w:tcW w:w="25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A94ABF" w:rsidRDefault="00A94ABF" w:rsidP="00CA6DFA">
            <w:pPr>
              <w:spacing w:line="240" w:lineRule="auto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  </w:t>
            </w:r>
          </w:p>
        </w:tc>
      </w:tr>
    </w:tbl>
    <w:p w:rsidR="00A94ABF" w:rsidRDefault="00A94ABF" w:rsidP="00A94ABF">
      <w:pPr>
        <w:spacing w:line="240" w:lineRule="auto"/>
        <w:rPr>
          <w:vanish/>
          <w:sz w:val="22"/>
          <w:szCs w:val="22"/>
          <w:lang w:val="cs-CZ"/>
        </w:rPr>
      </w:pPr>
    </w:p>
    <w:tbl>
      <w:tblPr>
        <w:tblW w:w="5003" w:type="pct"/>
        <w:tblCellSpacing w:w="15" w:type="dxa"/>
        <w:tblLook w:val="04A0" w:firstRow="1" w:lastRow="0" w:firstColumn="1" w:lastColumn="0" w:noHBand="0" w:noVBand="1"/>
      </w:tblPr>
      <w:tblGrid>
        <w:gridCol w:w="10084"/>
        <w:gridCol w:w="126"/>
      </w:tblGrid>
      <w:tr w:rsidR="00A94ABF" w:rsidTr="00CA6DFA">
        <w:trPr>
          <w:tblCellSpacing w:w="15" w:type="dxa"/>
        </w:trPr>
        <w:tc>
          <w:tcPr>
            <w:tcW w:w="4929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94ABF" w:rsidRDefault="00A94ABF" w:rsidP="00A94ABF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faktoring a forfaiting v rozsahu voľnej živnosti </w:t>
            </w:r>
          </w:p>
        </w:tc>
        <w:tc>
          <w:tcPr>
            <w:tcW w:w="25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A94ABF" w:rsidRDefault="00A94ABF" w:rsidP="00CA6DFA">
            <w:pPr>
              <w:spacing w:line="240" w:lineRule="auto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  </w:t>
            </w:r>
          </w:p>
        </w:tc>
      </w:tr>
    </w:tbl>
    <w:p w:rsidR="00A94ABF" w:rsidRDefault="00A94ABF" w:rsidP="00A94ABF">
      <w:pPr>
        <w:spacing w:line="240" w:lineRule="auto"/>
        <w:rPr>
          <w:vanish/>
          <w:sz w:val="22"/>
          <w:szCs w:val="22"/>
          <w:lang w:val="cs-CZ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10204"/>
      </w:tblGrid>
      <w:tr w:rsidR="00A94ABF" w:rsidTr="00CA6DFA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94ABF" w:rsidRDefault="00A94ABF" w:rsidP="00A94ABF">
            <w:pPr>
              <w:numPr>
                <w:ilvl w:val="0"/>
                <w:numId w:val="15"/>
              </w:numPr>
              <w:spacing w:before="0" w:after="0" w:line="240" w:lineRule="auto"/>
              <w:jc w:val="left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 xml:space="preserve">administratívne práce </w:t>
            </w:r>
          </w:p>
        </w:tc>
      </w:tr>
    </w:tbl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Pr="00A94ABF" w:rsidRDefault="00A02521" w:rsidP="00D039DF">
      <w:pPr>
        <w:tabs>
          <w:tab w:val="num" w:pos="0"/>
        </w:tabs>
        <w:rPr>
          <w:rFonts w:cs="Arial Narrow"/>
          <w:b/>
          <w:sz w:val="22"/>
          <w:szCs w:val="22"/>
        </w:rPr>
      </w:pPr>
      <w:r w:rsidRPr="00A94ABF">
        <w:rPr>
          <w:b/>
          <w:sz w:val="22"/>
          <w:szCs w:val="22"/>
        </w:rPr>
        <w:t xml:space="preserve">(2) </w:t>
      </w:r>
      <w:r w:rsidR="00D039DF" w:rsidRPr="00A94ABF">
        <w:rPr>
          <w:rFonts w:cs="Arial Narrow"/>
          <w:b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A94ABF" w:rsidRDefault="00A94ABF" w:rsidP="00A94ABF">
      <w:pPr>
        <w:spacing w:line="240" w:lineRule="auto"/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Obchodné meno:</w:t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  <w:t xml:space="preserve">    </w:t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  <w:t xml:space="preserve">    NEGOMETAL  PARTICIPATIONS</w:t>
      </w:r>
    </w:p>
    <w:p w:rsidR="00A94ABF" w:rsidRDefault="00A94ABF" w:rsidP="00A94ABF">
      <w:pPr>
        <w:spacing w:line="240" w:lineRule="auto"/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Sídlo:</w:t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  <w:t xml:space="preserve">                          Place de la République 5,</w:t>
      </w:r>
    </w:p>
    <w:p w:rsidR="00A94ABF" w:rsidRDefault="00A94ABF" w:rsidP="00A94ABF">
      <w:pPr>
        <w:spacing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  <w:t xml:space="preserve">                                         Bayonne  641 00, </w:t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  <w:t>FRANCE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A94ABF" w:rsidRDefault="00A94ABF" w:rsidP="00A94AB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Obchodné meno – materská spoločnost::  NEGOMETAL  PARTICIPATIONS</w:t>
      </w:r>
    </w:p>
    <w:p w:rsidR="00A94ABF" w:rsidRDefault="00A94ABF" w:rsidP="00A94AB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Sídlo MÚJ:   Place de la République 5, Bayonne  641 00, </w:t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</w:r>
      <w:r>
        <w:rPr>
          <w:rFonts w:cs="Arial Narrow"/>
          <w:sz w:val="22"/>
          <w:szCs w:val="22"/>
        </w:rPr>
        <w:tab/>
        <w:t>FRANCE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94ABF" w:rsidRPr="00D90FC4" w:rsidTr="00AB0F60">
        <w:trPr>
          <w:trHeight w:val="391"/>
        </w:trPr>
        <w:tc>
          <w:tcPr>
            <w:tcW w:w="4961" w:type="dxa"/>
            <w:vAlign w:val="center"/>
          </w:tcPr>
          <w:p w:rsidR="00A94ABF" w:rsidRPr="00D90FC4" w:rsidRDefault="00A94ABF" w:rsidP="00A94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A94ABF" w:rsidRPr="00D90FC4" w:rsidRDefault="00A94ABF" w:rsidP="00A94AB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A94ABF" w:rsidRDefault="00A94ABF" w:rsidP="00A94AB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5</w:t>
            </w:r>
          </w:p>
        </w:tc>
      </w:tr>
      <w:tr w:rsidR="00A94ABF" w:rsidRPr="00D90FC4" w:rsidTr="00AB0F60">
        <w:trPr>
          <w:trHeight w:val="391"/>
        </w:trPr>
        <w:tc>
          <w:tcPr>
            <w:tcW w:w="4961" w:type="dxa"/>
            <w:vAlign w:val="center"/>
          </w:tcPr>
          <w:p w:rsidR="00A94ABF" w:rsidRPr="00D90FC4" w:rsidRDefault="00A94ABF" w:rsidP="00A94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A94ABF" w:rsidRPr="00D90FC4" w:rsidRDefault="00A94ABF" w:rsidP="00A94AB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A94ABF" w:rsidRDefault="00A94ABF" w:rsidP="00A94AB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5</w:t>
            </w:r>
          </w:p>
        </w:tc>
      </w:tr>
      <w:tr w:rsidR="00A94ABF" w:rsidRPr="00D90FC4" w:rsidTr="00AB0F60">
        <w:trPr>
          <w:trHeight w:val="391"/>
        </w:trPr>
        <w:tc>
          <w:tcPr>
            <w:tcW w:w="4961" w:type="dxa"/>
            <w:vAlign w:val="center"/>
          </w:tcPr>
          <w:p w:rsidR="00A94ABF" w:rsidRPr="00D90FC4" w:rsidRDefault="00A94ABF" w:rsidP="00A94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A94ABF" w:rsidRPr="00D90FC4" w:rsidRDefault="00A94ABF" w:rsidP="00A94AB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A94ABF" w:rsidRDefault="00A94ABF" w:rsidP="00A94AB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A94ABF" w:rsidRDefault="00A94ABF" w:rsidP="00A94ABF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A94ABF" w:rsidRDefault="00A94ABF" w:rsidP="00A94A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 </w:t>
      </w:r>
    </w:p>
    <w:p w:rsidR="00A94ABF" w:rsidRDefault="00A94ABF" w:rsidP="00A94ABF">
      <w:pPr>
        <w:ind w:right="-141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Účtovná závierka bola zostavená za splnenia predpokladu, že účtovná jednotka bude </w:t>
      </w:r>
      <w:r>
        <w:rPr>
          <w:rFonts w:cs="Arial Narrow"/>
          <w:b/>
          <w:bCs/>
          <w:sz w:val="22"/>
          <w:szCs w:val="22"/>
        </w:rPr>
        <w:t>nepretržite pokračovať</w:t>
      </w:r>
      <w:r>
        <w:rPr>
          <w:rFonts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A94ABF" w:rsidRDefault="00A94ABF" w:rsidP="00A94ABF">
      <w:pPr>
        <w:spacing w:before="0"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A94ABF" w:rsidRDefault="00A94ABF" w:rsidP="00A94ABF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 – obstarávacia cena</w:t>
      </w:r>
    </w:p>
    <w:p w:rsidR="00A94ABF" w:rsidRDefault="00A94ABF" w:rsidP="00A94ABF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 – obstarávacia cena</w:t>
      </w:r>
    </w:p>
    <w:p w:rsidR="00A94ABF" w:rsidRDefault="00A94ABF" w:rsidP="00A94ABF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 – obstarávacia cena</w:t>
      </w:r>
    </w:p>
    <w:p w:rsidR="00A94ABF" w:rsidRDefault="00A94ABF" w:rsidP="00A94ABF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 – obstarávacia cena</w:t>
      </w:r>
    </w:p>
    <w:p w:rsidR="00A94ABF" w:rsidRDefault="00A94ABF" w:rsidP="00A94ABF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 úverov – obstarávacia cena</w:t>
      </w:r>
    </w:p>
    <w:p w:rsidR="00A94ABF" w:rsidRDefault="00A94ABF" w:rsidP="00A94ABF">
      <w:pPr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derivátových operácií – obstarávacia cena</w:t>
      </w:r>
    </w:p>
    <w:p w:rsidR="00A94ABF" w:rsidRDefault="00A94ABF" w:rsidP="00A94ABF">
      <w:pPr>
        <w:spacing w:before="0" w:line="240" w:lineRule="auto"/>
        <w:ind w:left="644"/>
        <w:rPr>
          <w:sz w:val="22"/>
          <w:szCs w:val="22"/>
        </w:rPr>
      </w:pPr>
    </w:p>
    <w:p w:rsidR="00A94ABF" w:rsidRDefault="00A94ABF" w:rsidP="00A94A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927"/>
        <w:gridCol w:w="1886"/>
        <w:gridCol w:w="1936"/>
      </w:tblGrid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číslo</w:t>
            </w:r>
          </w:p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Doba odpisovania</w:t>
            </w:r>
          </w:p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b/>
                <w:bCs/>
                <w:sz w:val="22"/>
                <w:szCs w:val="22"/>
              </w:rPr>
            </w:pPr>
            <w:r>
              <w:rPr>
                <w:rFonts w:cs="Arial Narrow"/>
                <w:b/>
                <w:bCs/>
                <w:sz w:val="22"/>
                <w:szCs w:val="22"/>
              </w:rPr>
              <w:t>(%)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25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25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4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20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14,3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14,3</w:t>
            </w:r>
          </w:p>
        </w:tc>
      </w:tr>
      <w:tr w:rsidR="00A94ABF" w:rsidTr="00CA6DFA">
        <w:tc>
          <w:tcPr>
            <w:tcW w:w="3520" w:type="dxa"/>
            <w:hideMark/>
          </w:tcPr>
          <w:p w:rsidR="00A94ABF" w:rsidRDefault="00A94ABF" w:rsidP="00CA6DFA">
            <w:pPr>
              <w:spacing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  <w:hideMark/>
          </w:tcPr>
          <w:p w:rsidR="00A94ABF" w:rsidRDefault="00A94ABF" w:rsidP="00CA6DFA">
            <w:pPr>
              <w:spacing w:line="240" w:lineRule="auto"/>
              <w:jc w:val="center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20</w:t>
            </w:r>
          </w:p>
        </w:tc>
      </w:tr>
    </w:tbl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Zmeny účtovných zásad a zmeny účtovných metód s uvedením dôvodu týchto zmien a vyčíslením ich vplyvu na finančnú hodnotu majetku, záväzkov, základného imania a výsledku hospodárenia účtovnej jednotky. - Neboli</w:t>
      </w:r>
    </w:p>
    <w:p w:rsidR="00A94ABF" w:rsidRDefault="00A94ABF" w:rsidP="00A94ABF">
      <w:pPr>
        <w:spacing w:before="0" w:line="240" w:lineRule="auto"/>
        <w:rPr>
          <w:sz w:val="22"/>
          <w:szCs w:val="22"/>
        </w:rPr>
      </w:pPr>
    </w:p>
    <w:p w:rsidR="00A94ABF" w:rsidRDefault="00A94ABF" w:rsidP="00A94A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 – Nie je plnenie</w:t>
      </w:r>
    </w:p>
    <w:p w:rsidR="00A94ABF" w:rsidRDefault="00A94ABF" w:rsidP="00A94ABF">
      <w:pPr>
        <w:spacing w:before="0"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– Neboli.</w:t>
      </w:r>
    </w:p>
    <w:p w:rsidR="00A94ABF" w:rsidRDefault="00A94ABF" w:rsidP="00A94ABF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>
        <w:rPr>
          <w:b/>
          <w:bCs/>
          <w:kern w:val="32"/>
          <w:sz w:val="24"/>
        </w:rPr>
        <w:lastRenderedPageBreak/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A94ABF" w:rsidRDefault="00A94ABF" w:rsidP="00A94ABF">
      <w:pPr>
        <w:numPr>
          <w:ilvl w:val="0"/>
          <w:numId w:val="17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- Neboli.</w:t>
      </w:r>
    </w:p>
    <w:p w:rsidR="00A94ABF" w:rsidRDefault="00A94ABF" w:rsidP="00A94ABF">
      <w:pPr>
        <w:spacing w:before="0"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numPr>
          <w:ilvl w:val="0"/>
          <w:numId w:val="17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A94ABF" w:rsidRDefault="00A94ABF" w:rsidP="00A94ABF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A94ABF" w:rsidTr="00CA6DFA">
        <w:tc>
          <w:tcPr>
            <w:tcW w:w="2046" w:type="pct"/>
            <w:vAlign w:val="center"/>
            <w:hideMark/>
          </w:tcPr>
          <w:p w:rsidR="00A94ABF" w:rsidRDefault="00A94ABF" w:rsidP="00CA6DFA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  <w:hideMark/>
          </w:tcPr>
          <w:p w:rsidR="00A94ABF" w:rsidRDefault="00A94ABF" w:rsidP="00CA6DF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CA6DF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A94ABF" w:rsidTr="00CA6DFA">
        <w:trPr>
          <w:trHeight w:val="391"/>
        </w:trPr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  <w:hideMark/>
          </w:tcPr>
          <w:p w:rsidR="00A94ABF" w:rsidRDefault="00D05245" w:rsidP="00A94AB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3 623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5 700</w:t>
            </w:r>
          </w:p>
        </w:tc>
      </w:tr>
      <w:tr w:rsidR="00A94ABF" w:rsidTr="00CA6DFA">
        <w:trPr>
          <w:trHeight w:val="391"/>
        </w:trPr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  <w:hideMark/>
          </w:tcPr>
          <w:p w:rsidR="00A94ABF" w:rsidRDefault="00D05245" w:rsidP="00A94AB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1 492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2 409</w:t>
            </w:r>
          </w:p>
        </w:tc>
      </w:tr>
      <w:tr w:rsidR="00A94ABF" w:rsidTr="00CA6DFA">
        <w:trPr>
          <w:trHeight w:val="447"/>
        </w:trPr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  <w:hideMark/>
          </w:tcPr>
          <w:p w:rsidR="00A94ABF" w:rsidRDefault="00D05245" w:rsidP="00A94A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5 115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8 109</w:t>
            </w:r>
          </w:p>
        </w:tc>
      </w:tr>
      <w:tr w:rsidR="00A94ABF" w:rsidTr="00CA6DFA"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  <w:hideMark/>
          </w:tcPr>
          <w:p w:rsidR="00A94ABF" w:rsidRDefault="00D05245" w:rsidP="00A94A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2 010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94ABF" w:rsidTr="00CA6DFA">
        <w:trPr>
          <w:trHeight w:val="478"/>
        </w:trPr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94ABF" w:rsidTr="00CA6DFA">
        <w:trPr>
          <w:trHeight w:val="409"/>
        </w:trPr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94ABF" w:rsidTr="00CA6DFA">
        <w:trPr>
          <w:trHeight w:val="409"/>
        </w:trPr>
        <w:tc>
          <w:tcPr>
            <w:tcW w:w="2046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  <w:hideMark/>
          </w:tcPr>
          <w:p w:rsidR="00A94ABF" w:rsidRDefault="00D05245" w:rsidP="00A94A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7 125</w:t>
            </w:r>
          </w:p>
        </w:tc>
        <w:tc>
          <w:tcPr>
            <w:tcW w:w="1571" w:type="pct"/>
            <w:vAlign w:val="center"/>
            <w:hideMark/>
          </w:tcPr>
          <w:p w:rsidR="00A94ABF" w:rsidRDefault="00A94ABF" w:rsidP="00A94A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8 109</w:t>
            </w:r>
          </w:p>
        </w:tc>
      </w:tr>
    </w:tbl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(3) Informácie o vlastných akciách – spoločnosť nemá vlastné akcie</w:t>
      </w:r>
    </w:p>
    <w:p w:rsidR="00A94ABF" w:rsidRDefault="00A94ABF" w:rsidP="00A94ABF">
      <w:pPr>
        <w:spacing w:line="240" w:lineRule="auto"/>
        <w:ind w:left="180" w:hanging="180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 – nie je plnenie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pôžičkách poskytnutých členom štatutárneho orgánu, dozorného orgánu a iného orgánu účtovnej jednotky – nie je plnenie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hlavných podmienkach, na základe ktorých im boli záruky alebo iné zabezpečenie a pôžičky poskytnuté; pri pôžičkách sa uvádzajú úrokové sadzby – Nie je plnenie.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 - Neboli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(5) Informácie o povinnostiach účtovnej jednotky, a to</w:t>
      </w: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– Nie su.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b) celkovej sume významných podmienených záväzkov, ktorými sa rozumie</w:t>
      </w:r>
    </w:p>
    <w:p w:rsidR="00A94ABF" w:rsidRDefault="00A94ABF" w:rsidP="00A94ABF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94ABF" w:rsidRDefault="00A94ABF" w:rsidP="00A94ABF">
      <w:pPr>
        <w:spacing w:line="240" w:lineRule="auto"/>
        <w:ind w:left="426"/>
        <w:rPr>
          <w:sz w:val="22"/>
          <w:szCs w:val="22"/>
        </w:rPr>
      </w:pPr>
      <w:r>
        <w:rPr>
          <w:sz w:val="22"/>
          <w:szCs w:val="22"/>
        </w:rPr>
        <w:t>2. existujúca povinnosť, ktorá vznikla ako dôsledok minulej udalosti, ale ktorá sa nevykazuje v súvahe, pretože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2a. nie je pravdepodobné, že na splnenie tejto povinnosti bude potrebný úbytok ekonomických úžitkov, alebo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2b. výška tejto povinnosti sa nedá spoľahlivo oceniť,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plnenie.</w:t>
      </w: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 opise významných finančných povinností a významných podmienených záväzkov – Nie je plnenie.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 – Nie je plnenie.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 opise významných povinností účtovnej jednotky vyplývajúcich z dôchodkových programov pre zamestnancov – Nie je plnenie.</w:t>
      </w:r>
    </w:p>
    <w:p w:rsidR="00A94ABF" w:rsidRDefault="00A94ABF" w:rsidP="00A94ABF">
      <w:pPr>
        <w:spacing w:line="240" w:lineRule="auto"/>
        <w:ind w:left="567"/>
        <w:rPr>
          <w:sz w:val="22"/>
          <w:szCs w:val="22"/>
        </w:rPr>
      </w:pPr>
    </w:p>
    <w:p w:rsidR="00A94ABF" w:rsidRDefault="00A94ABF" w:rsidP="00A94ABF">
      <w:pPr>
        <w:pStyle w:val="Default"/>
        <w:rPr>
          <w:sz w:val="22"/>
          <w:szCs w:val="22"/>
        </w:rPr>
      </w:pPr>
    </w:p>
    <w:p w:rsidR="00D84E4B" w:rsidRDefault="00D84E4B" w:rsidP="00A94ABF">
      <w:pPr>
        <w:spacing w:before="0"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77E9" w:rsidRDefault="006577E9" w:rsidP="00347C39">
      <w:pPr>
        <w:spacing w:before="0" w:after="0" w:line="240" w:lineRule="auto"/>
      </w:pPr>
      <w:r>
        <w:separator/>
      </w:r>
    </w:p>
  </w:endnote>
  <w:endnote w:type="continuationSeparator" w:id="0">
    <w:p w:rsidR="006577E9" w:rsidRDefault="006577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5EEA" w:rsidRDefault="001C5EE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77E9" w:rsidRDefault="006577E9" w:rsidP="00347C39">
      <w:pPr>
        <w:spacing w:before="0" w:after="0" w:line="240" w:lineRule="auto"/>
      </w:pPr>
      <w:r>
        <w:separator/>
      </w:r>
    </w:p>
  </w:footnote>
  <w:footnote w:type="continuationSeparator" w:id="0">
    <w:p w:rsidR="006577E9" w:rsidRDefault="006577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5EEA" w:rsidRDefault="001C5EE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892F4A" w:rsidP="003C53B4">
    <w:pPr>
      <w:pStyle w:val="Zhlav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2021998528</w:t>
                          </w:r>
                          <w:bookmarkStart w:id="8" w:name="DICHLAV_END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2021998528</w:t>
                    </w:r>
                    <w:bookmarkStart w:id="10" w:name="DICHLAV_END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End w:id="11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35930411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3" w:name="ICOHLAV"/>
                    <w:bookmarkEnd w:id="13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35930411</w:t>
                    </w:r>
                    <w:bookmarkStart w:id="14" w:name="ICOHLAV_END"/>
                    <w:bookmarkEnd w:id="14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7E1544E"/>
    <w:multiLevelType w:val="hybridMultilevel"/>
    <w:tmpl w:val="9878E386"/>
    <w:lvl w:ilvl="0" w:tplc="0ACEE9A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2"/>
  </w:num>
  <w:num w:numId="5">
    <w:abstractNumId w:val="2"/>
  </w:num>
  <w:num w:numId="6">
    <w:abstractNumId w:val="6"/>
  </w:num>
  <w:num w:numId="7">
    <w:abstractNumId w:val="9"/>
  </w:num>
  <w:num w:numId="8">
    <w:abstractNumId w:val="11"/>
  </w:num>
  <w:num w:numId="9">
    <w:abstractNumId w:val="9"/>
  </w:num>
  <w:num w:numId="10">
    <w:abstractNumId w:val="8"/>
  </w:num>
  <w:num w:numId="11">
    <w:abstractNumId w:val="1"/>
  </w:num>
  <w:num w:numId="12">
    <w:abstractNumId w:val="4"/>
  </w:num>
  <w:num w:numId="13">
    <w:abstractNumId w:val="10"/>
  </w:num>
  <w:num w:numId="14">
    <w:abstractNumId w:val="3"/>
  </w:num>
  <w:num w:numId="15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7E9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2F4A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4ABF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DFA"/>
    <w:rsid w:val="00CC7A3D"/>
    <w:rsid w:val="00CD361E"/>
    <w:rsid w:val="00D039DF"/>
    <w:rsid w:val="00D05245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  <w15:docId w15:val="{9D4F8139-FFE7-43B5-8BFE-282428D44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702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02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0208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770208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02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7020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702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70208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7020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7020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702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C92DA-47A9-4E73-9417-76FE4E750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1043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Office Office</cp:lastModifiedBy>
  <cp:revision>2</cp:revision>
  <cp:lastPrinted>2014-01-07T08:24:00Z</cp:lastPrinted>
  <dcterms:created xsi:type="dcterms:W3CDTF">2019-03-31T17:01:00Z</dcterms:created>
  <dcterms:modified xsi:type="dcterms:W3CDTF">2019-03-31T17:01:00Z</dcterms:modified>
</cp:coreProperties>
</file>