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b/>
          <w:bCs/>
          <w:sz w:val="32"/>
          <w:szCs w:val="32"/>
          <w:lang w:eastAsia="sk-SK"/>
        </w:rPr>
      </w:pPr>
      <w:r w:rsidRPr="00C009D1">
        <w:rPr>
          <w:rFonts w:ascii="Times New Roman" w:hAnsi="Times New Roman"/>
          <w:b/>
          <w:bCs/>
          <w:sz w:val="32"/>
          <w:szCs w:val="32"/>
          <w:lang w:eastAsia="sk-SK"/>
        </w:rPr>
        <w:t>Poznámky ako súčasť účtovnej závierky k 31. decembru 201</w:t>
      </w:r>
      <w:r w:rsidR="00CB77A4">
        <w:rPr>
          <w:rFonts w:ascii="Times New Roman" w:hAnsi="Times New Roman"/>
          <w:b/>
          <w:bCs/>
          <w:sz w:val="32"/>
          <w:szCs w:val="32"/>
          <w:lang w:eastAsia="sk-SK"/>
        </w:rPr>
        <w:t>8</w:t>
      </w: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bookmarkStart w:id="0" w:name="_Toc530739894"/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Č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l</w:t>
      </w: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. i</w:t>
      </w: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VŠeobecné Údaje</w:t>
      </w:r>
      <w:bookmarkEnd w:id="0"/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915739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Názov: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proofErr w:type="spellStart"/>
      <w:r w:rsidR="00CB77A4" w:rsidRPr="00CB77A4">
        <w:rPr>
          <w:rFonts w:ascii="Times New Roman" w:hAnsi="Times New Roman"/>
          <w:sz w:val="24"/>
          <w:szCs w:val="24"/>
          <w:lang w:eastAsia="sk-SK"/>
        </w:rPr>
        <w:t>Pedrorochi</w:t>
      </w:r>
      <w:proofErr w:type="spellEnd"/>
      <w:r w:rsidR="00CB77A4" w:rsidRPr="00CB77A4">
        <w:rPr>
          <w:rFonts w:ascii="Times New Roman" w:hAnsi="Times New Roman"/>
          <w:sz w:val="24"/>
          <w:szCs w:val="24"/>
          <w:lang w:eastAsia="sk-SK"/>
        </w:rPr>
        <w:t xml:space="preserve"> s.r.o.</w:t>
      </w:r>
    </w:p>
    <w:p w:rsidR="00847E72" w:rsidRPr="00C009D1" w:rsidRDefault="00847E72" w:rsidP="00CB77A4">
      <w:pPr>
        <w:spacing w:after="0" w:line="240" w:lineRule="auto"/>
        <w:ind w:left="4245" w:hanging="4245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Sídlo: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="00CB77A4" w:rsidRPr="00CB77A4">
        <w:rPr>
          <w:rFonts w:ascii="Times New Roman" w:hAnsi="Times New Roman"/>
          <w:sz w:val="24"/>
          <w:szCs w:val="24"/>
          <w:lang w:eastAsia="sk-SK"/>
        </w:rPr>
        <w:t>Orechová 2651/42</w:t>
      </w:r>
      <w:r>
        <w:rPr>
          <w:rFonts w:ascii="Times New Roman" w:hAnsi="Times New Roman"/>
          <w:sz w:val="24"/>
          <w:szCs w:val="24"/>
          <w:lang w:eastAsia="sk-SK"/>
        </w:rPr>
        <w:t xml:space="preserve">                                                                       </w:t>
      </w:r>
      <w:r w:rsidR="00915739">
        <w:rPr>
          <w:rFonts w:ascii="Times New Roman" w:hAnsi="Times New Roman"/>
          <w:sz w:val="24"/>
          <w:szCs w:val="24"/>
          <w:lang w:eastAsia="sk-SK"/>
        </w:rPr>
        <w:t>92</w:t>
      </w:r>
      <w:r w:rsidR="00CB77A4">
        <w:rPr>
          <w:rFonts w:ascii="Times New Roman" w:hAnsi="Times New Roman"/>
          <w:sz w:val="24"/>
          <w:szCs w:val="24"/>
          <w:lang w:eastAsia="sk-SK"/>
        </w:rPr>
        <w:t>4</w:t>
      </w:r>
      <w:r w:rsidR="00915739">
        <w:rPr>
          <w:rFonts w:ascii="Times New Roman" w:hAnsi="Times New Roman"/>
          <w:sz w:val="24"/>
          <w:szCs w:val="24"/>
          <w:lang w:eastAsia="sk-SK"/>
        </w:rPr>
        <w:t xml:space="preserve"> 0</w:t>
      </w:r>
      <w:r w:rsidR="00CB77A4">
        <w:rPr>
          <w:rFonts w:ascii="Times New Roman" w:hAnsi="Times New Roman"/>
          <w:sz w:val="24"/>
          <w:szCs w:val="24"/>
          <w:lang w:eastAsia="sk-SK"/>
        </w:rPr>
        <w:t>1 Galanta</w:t>
      </w:r>
      <w:r w:rsidR="009B3398" w:rsidRPr="009B3398">
        <w:rPr>
          <w:rFonts w:ascii="Times New Roman" w:hAnsi="Times New Roman"/>
          <w:sz w:val="24"/>
          <w:szCs w:val="24"/>
          <w:lang w:eastAsia="sk-SK"/>
        </w:rPr>
        <w:t xml:space="preserve"> 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 xml:space="preserve">IČO: 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="00CB77A4">
        <w:rPr>
          <w:rFonts w:ascii="Times New Roman" w:hAnsi="Times New Roman"/>
          <w:sz w:val="24"/>
          <w:szCs w:val="24"/>
          <w:lang w:eastAsia="sk-SK"/>
        </w:rPr>
        <w:t>51</w:t>
      </w:r>
      <w:r w:rsidR="004E606E">
        <w:rPr>
          <w:rFonts w:ascii="Times New Roman" w:hAnsi="Times New Roman"/>
          <w:sz w:val="24"/>
          <w:szCs w:val="24"/>
          <w:lang w:eastAsia="sk-SK"/>
        </w:rPr>
        <w:t> </w:t>
      </w:r>
      <w:r w:rsidR="00CB77A4">
        <w:rPr>
          <w:rFonts w:ascii="Times New Roman" w:hAnsi="Times New Roman"/>
          <w:sz w:val="24"/>
          <w:szCs w:val="24"/>
          <w:lang w:eastAsia="sk-SK"/>
        </w:rPr>
        <w:t>905</w:t>
      </w:r>
      <w:r w:rsidR="004E606E">
        <w:rPr>
          <w:rFonts w:ascii="Times New Roman" w:hAnsi="Times New Roman"/>
          <w:sz w:val="24"/>
          <w:szCs w:val="24"/>
          <w:lang w:eastAsia="sk-SK"/>
        </w:rPr>
        <w:t xml:space="preserve"> </w:t>
      </w:r>
      <w:r w:rsidR="00CB77A4">
        <w:rPr>
          <w:rFonts w:ascii="Times New Roman" w:hAnsi="Times New Roman"/>
          <w:sz w:val="24"/>
          <w:szCs w:val="24"/>
          <w:lang w:eastAsia="sk-SK"/>
        </w:rPr>
        <w:t>116</w:t>
      </w:r>
    </w:p>
    <w:p w:rsidR="00847E72" w:rsidRPr="004E606E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DIČ: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="004E606E" w:rsidRPr="004E606E">
        <w:rPr>
          <w:rFonts w:ascii="Times New Roman" w:hAnsi="Times New Roman"/>
          <w:sz w:val="24"/>
          <w:szCs w:val="24"/>
          <w:lang w:eastAsia="sk-SK"/>
        </w:rPr>
        <w:t>202</w:t>
      </w:r>
      <w:r w:rsidR="00915739">
        <w:rPr>
          <w:rFonts w:ascii="Times New Roman" w:hAnsi="Times New Roman"/>
          <w:sz w:val="24"/>
          <w:szCs w:val="24"/>
          <w:lang w:eastAsia="sk-SK"/>
        </w:rPr>
        <w:t>1917700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Právna forma :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>spoločnosť s ručením obmedzeným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 xml:space="preserve">Dôvod na zostavenie účtovnej závierky. 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>riadna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 xml:space="preserve">Spoločnosť   je  založená  na  základe   spoločenskej  zmluvy,  dňom  vzniku  spoločnosti  je    </w:t>
      </w:r>
      <w:r w:rsidR="00CB77A4">
        <w:rPr>
          <w:rFonts w:ascii="Times New Roman" w:hAnsi="Times New Roman"/>
          <w:sz w:val="24"/>
          <w:szCs w:val="24"/>
          <w:lang w:eastAsia="sk-SK"/>
        </w:rPr>
        <w:t>24</w:t>
      </w:r>
      <w:r w:rsidRPr="00C009D1">
        <w:rPr>
          <w:rFonts w:ascii="Times New Roman" w:hAnsi="Times New Roman"/>
          <w:sz w:val="24"/>
          <w:szCs w:val="24"/>
          <w:lang w:eastAsia="sk-SK"/>
        </w:rPr>
        <w:t>.0</w:t>
      </w:r>
      <w:r w:rsidR="00CB77A4">
        <w:rPr>
          <w:rFonts w:ascii="Times New Roman" w:hAnsi="Times New Roman"/>
          <w:sz w:val="24"/>
          <w:szCs w:val="24"/>
          <w:lang w:eastAsia="sk-SK"/>
        </w:rPr>
        <w:t>8</w:t>
      </w:r>
      <w:r w:rsidRPr="00C009D1">
        <w:rPr>
          <w:rFonts w:ascii="Times New Roman" w:hAnsi="Times New Roman"/>
          <w:sz w:val="24"/>
          <w:szCs w:val="24"/>
          <w:lang w:eastAsia="sk-SK"/>
        </w:rPr>
        <w:t>.</w:t>
      </w:r>
      <w:r w:rsidR="00CB77A4">
        <w:rPr>
          <w:rFonts w:ascii="Times New Roman" w:hAnsi="Times New Roman"/>
          <w:sz w:val="24"/>
          <w:szCs w:val="24"/>
          <w:lang w:eastAsia="sk-SK"/>
        </w:rPr>
        <w:t>201</w:t>
      </w:r>
      <w:r>
        <w:rPr>
          <w:rFonts w:ascii="Times New Roman" w:hAnsi="Times New Roman"/>
          <w:sz w:val="24"/>
          <w:szCs w:val="24"/>
          <w:lang w:eastAsia="sk-SK"/>
        </w:rPr>
        <w:t>8</w:t>
      </w:r>
      <w:r w:rsidRPr="00C009D1">
        <w:rPr>
          <w:rFonts w:ascii="Times New Roman" w:hAnsi="Times New Roman"/>
          <w:sz w:val="24"/>
          <w:szCs w:val="24"/>
          <w:lang w:eastAsia="sk-SK"/>
        </w:rPr>
        <w:t xml:space="preserve"> a zapísaná v OR Okresného súdu Trnava, oddiel : </w:t>
      </w:r>
      <w:proofErr w:type="spellStart"/>
      <w:r w:rsidRPr="00C009D1">
        <w:rPr>
          <w:rFonts w:ascii="Times New Roman" w:hAnsi="Times New Roman"/>
          <w:sz w:val="24"/>
          <w:szCs w:val="24"/>
          <w:lang w:eastAsia="sk-SK"/>
        </w:rPr>
        <w:t>Sro</w:t>
      </w:r>
      <w:proofErr w:type="spellEnd"/>
      <w:r w:rsidRPr="00C009D1">
        <w:rPr>
          <w:rFonts w:ascii="Times New Roman" w:hAnsi="Times New Roman"/>
          <w:sz w:val="24"/>
          <w:szCs w:val="24"/>
          <w:lang w:eastAsia="sk-SK"/>
        </w:rPr>
        <w:t xml:space="preserve">; vložka číslo : </w:t>
      </w:r>
      <w:r w:rsidR="00CB77A4">
        <w:rPr>
          <w:rFonts w:ascii="Times New Roman" w:hAnsi="Times New Roman"/>
          <w:sz w:val="24"/>
          <w:szCs w:val="24"/>
          <w:lang w:eastAsia="sk-SK"/>
        </w:rPr>
        <w:t>42886</w:t>
      </w:r>
      <w:r>
        <w:rPr>
          <w:rStyle w:val="ra"/>
        </w:rPr>
        <w:t>/</w:t>
      </w:r>
      <w:r w:rsidRPr="00C009D1">
        <w:rPr>
          <w:rFonts w:ascii="Times New Roman" w:hAnsi="Times New Roman"/>
          <w:sz w:val="24"/>
          <w:szCs w:val="24"/>
          <w:lang w:eastAsia="sk-SK"/>
        </w:rPr>
        <w:t xml:space="preserve"> T.</w:t>
      </w:r>
    </w:p>
    <w:p w:rsidR="00847E72" w:rsidRPr="00C009D1" w:rsidRDefault="00847E72" w:rsidP="00C009D1">
      <w:pPr>
        <w:spacing w:after="0" w:line="240" w:lineRule="auto"/>
        <w:jc w:val="both"/>
        <w:rPr>
          <w:rFonts w:ascii="Book Antiqua" w:hAnsi="Book Antiqua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Book Antiqua" w:hAnsi="Book Antiqua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sz w:val="24"/>
          <w:szCs w:val="24"/>
          <w:lang w:eastAsia="sk-SK"/>
        </w:rPr>
        <w:t>Základné  imanie :</w:t>
      </w:r>
      <w:r w:rsidRPr="00C009D1">
        <w:rPr>
          <w:rFonts w:ascii="Times New Roman" w:hAnsi="Times New Roman"/>
          <w:b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 xml:space="preserve"> </w:t>
      </w:r>
      <w:r w:rsidR="00CB77A4">
        <w:rPr>
          <w:rFonts w:ascii="Times New Roman" w:hAnsi="Times New Roman"/>
          <w:sz w:val="24"/>
          <w:szCs w:val="24"/>
          <w:lang w:eastAsia="sk-SK"/>
        </w:rPr>
        <w:t>5000</w:t>
      </w:r>
      <w:r w:rsidRPr="00C009D1">
        <w:rPr>
          <w:rFonts w:ascii="Times New Roman" w:hAnsi="Times New Roman"/>
          <w:sz w:val="24"/>
          <w:szCs w:val="24"/>
          <w:lang w:eastAsia="sk-SK"/>
        </w:rPr>
        <w:t>,00 EUR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Podiel  účastníkov  spoločnosti  na  základnom  imaní  je :</w:t>
      </w:r>
    </w:p>
    <w:p w:rsidR="00847E72" w:rsidRPr="00C009D1" w:rsidRDefault="00241899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241899">
        <w:rPr>
          <w:rFonts w:ascii="Times New Roman" w:hAnsi="Times New Roman"/>
          <w:sz w:val="24"/>
          <w:szCs w:val="24"/>
          <w:lang w:eastAsia="sk-SK"/>
        </w:rPr>
        <w:t xml:space="preserve">Mgr. </w:t>
      </w:r>
      <w:hyperlink r:id="rId5" w:history="1">
        <w:r w:rsidRPr="00241899">
          <w:rPr>
            <w:rFonts w:ascii="Times New Roman" w:hAnsi="Times New Roman"/>
            <w:sz w:val="24"/>
            <w:szCs w:val="24"/>
            <w:lang w:eastAsia="sk-SK"/>
          </w:rPr>
          <w:t xml:space="preserve">Peter </w:t>
        </w:r>
        <w:proofErr w:type="spellStart"/>
        <w:r w:rsidRPr="00241899">
          <w:rPr>
            <w:rFonts w:ascii="Times New Roman" w:hAnsi="Times New Roman"/>
            <w:sz w:val="24"/>
            <w:szCs w:val="24"/>
            <w:lang w:eastAsia="sk-SK"/>
          </w:rPr>
          <w:t>Chalmovský</w:t>
        </w:r>
        <w:proofErr w:type="spellEnd"/>
        <w:r>
          <w:rPr>
            <w:rStyle w:val="ra"/>
            <w:color w:val="0000FF"/>
            <w:u w:val="single"/>
          </w:rPr>
          <w:t xml:space="preserve"> </w:t>
        </w:r>
      </w:hyperlink>
      <w:r>
        <w:rPr>
          <w:rFonts w:ascii="Times New Roman" w:hAnsi="Times New Roman"/>
          <w:sz w:val="24"/>
          <w:szCs w:val="24"/>
          <w:lang w:eastAsia="sk-SK"/>
        </w:rPr>
        <w:tab/>
        <w:t xml:space="preserve">      5 000</w:t>
      </w:r>
      <w:r w:rsidR="00847E72">
        <w:rPr>
          <w:rFonts w:ascii="Times New Roman" w:hAnsi="Times New Roman"/>
          <w:sz w:val="24"/>
          <w:szCs w:val="24"/>
          <w:lang w:eastAsia="sk-SK"/>
        </w:rPr>
        <w:t>,</w:t>
      </w:r>
      <w:r w:rsidR="00847E72" w:rsidRPr="00C009D1">
        <w:rPr>
          <w:rFonts w:ascii="Times New Roman" w:hAnsi="Times New Roman"/>
          <w:sz w:val="24"/>
          <w:szCs w:val="24"/>
          <w:lang w:eastAsia="sk-SK"/>
        </w:rPr>
        <w:t xml:space="preserve">00 EUR   t. j. </w:t>
      </w:r>
      <w:r>
        <w:rPr>
          <w:rFonts w:ascii="Times New Roman" w:hAnsi="Times New Roman"/>
          <w:sz w:val="24"/>
          <w:szCs w:val="24"/>
          <w:lang w:eastAsia="sk-SK"/>
        </w:rPr>
        <w:t>10</w:t>
      </w:r>
      <w:r w:rsidR="004E606E">
        <w:rPr>
          <w:rFonts w:ascii="Times New Roman" w:hAnsi="Times New Roman"/>
          <w:sz w:val="24"/>
          <w:szCs w:val="24"/>
          <w:lang w:eastAsia="sk-SK"/>
        </w:rPr>
        <w:t>0</w:t>
      </w:r>
      <w:r w:rsidR="00847E72" w:rsidRPr="00C009D1">
        <w:rPr>
          <w:rFonts w:ascii="Times New Roman" w:hAnsi="Times New Roman"/>
          <w:sz w:val="24"/>
          <w:szCs w:val="24"/>
          <w:lang w:eastAsia="sk-SK"/>
        </w:rPr>
        <w:t>%</w:t>
      </w:r>
    </w:p>
    <w:p w:rsidR="00915739" w:rsidRDefault="00915739" w:rsidP="00C009D1">
      <w:pPr>
        <w:keepNext/>
        <w:spacing w:after="0" w:line="240" w:lineRule="auto"/>
        <w:jc w:val="both"/>
        <w:outlineLvl w:val="2"/>
        <w:rPr>
          <w:rFonts w:ascii="Times New Roman" w:hAnsi="Times New Roman"/>
          <w:b/>
          <w:sz w:val="24"/>
          <w:szCs w:val="20"/>
          <w:lang w:eastAsia="cs-CZ"/>
        </w:rPr>
      </w:pPr>
    </w:p>
    <w:p w:rsidR="00847E72" w:rsidRPr="00C009D1" w:rsidRDefault="00847E72" w:rsidP="00C009D1">
      <w:pPr>
        <w:keepNext/>
        <w:spacing w:after="0" w:line="240" w:lineRule="auto"/>
        <w:jc w:val="both"/>
        <w:outlineLvl w:val="2"/>
        <w:rPr>
          <w:rFonts w:ascii="Book Antiqua" w:hAnsi="Book Antiqua"/>
          <w:b/>
          <w:sz w:val="24"/>
          <w:szCs w:val="20"/>
          <w:lang w:eastAsia="cs-CZ"/>
        </w:rPr>
      </w:pPr>
      <w:r w:rsidRPr="00C009D1">
        <w:rPr>
          <w:rFonts w:ascii="Times New Roman" w:hAnsi="Times New Roman"/>
          <w:b/>
          <w:sz w:val="24"/>
          <w:szCs w:val="20"/>
          <w:lang w:eastAsia="cs-CZ"/>
        </w:rPr>
        <w:t>Štatutárne  orgány :</w:t>
      </w:r>
    </w:p>
    <w:p w:rsidR="00847E72" w:rsidRPr="00C009D1" w:rsidRDefault="00915739" w:rsidP="00C009D1">
      <w:pPr>
        <w:keepNext/>
        <w:tabs>
          <w:tab w:val="left" w:pos="708"/>
        </w:tabs>
        <w:spacing w:before="120" w:after="60" w:line="240" w:lineRule="auto"/>
        <w:outlineLvl w:val="0"/>
        <w:rPr>
          <w:rFonts w:ascii="Times New Roman" w:hAnsi="Times New Roman"/>
          <w:b/>
          <w:bCs/>
          <w:caps/>
          <w:sz w:val="24"/>
          <w:szCs w:val="18"/>
          <w:lang w:eastAsia="sk-SK"/>
        </w:rPr>
      </w:pPr>
      <w:r>
        <w:rPr>
          <w:rFonts w:ascii="Times New Roman" w:hAnsi="Times New Roman"/>
          <w:b/>
          <w:bCs/>
          <w:caps/>
          <w:sz w:val="24"/>
          <w:szCs w:val="18"/>
          <w:lang w:eastAsia="sk-SK"/>
        </w:rPr>
        <w:t>Konateľ</w:t>
      </w:r>
      <w:r w:rsidR="00847E72" w:rsidRPr="00C009D1">
        <w:rPr>
          <w:rFonts w:ascii="Times New Roman" w:hAnsi="Times New Roman"/>
          <w:b/>
          <w:bCs/>
          <w:caps/>
          <w:sz w:val="24"/>
          <w:szCs w:val="18"/>
          <w:lang w:eastAsia="sk-SK"/>
        </w:rPr>
        <w:t xml:space="preserve"> : </w:t>
      </w:r>
      <w:r w:rsidR="0011187A">
        <w:rPr>
          <w:rFonts w:ascii="Times New Roman" w:hAnsi="Times New Roman"/>
          <w:b/>
          <w:bCs/>
          <w:caps/>
          <w:sz w:val="24"/>
          <w:szCs w:val="18"/>
          <w:lang w:eastAsia="sk-SK"/>
        </w:rPr>
        <w:t xml:space="preserve"> </w:t>
      </w:r>
      <w:r w:rsidR="0011187A" w:rsidRPr="0011187A">
        <w:rPr>
          <w:rFonts w:ascii="Times New Roman" w:hAnsi="Times New Roman"/>
          <w:bCs/>
          <w:caps/>
          <w:sz w:val="24"/>
          <w:szCs w:val="18"/>
          <w:lang w:eastAsia="sk-SK"/>
        </w:rPr>
        <w:t xml:space="preserve">Peter chalmovský, Mgr. </w:t>
      </w:r>
      <w:r w:rsidR="004E606E" w:rsidRPr="0011187A">
        <w:rPr>
          <w:rFonts w:ascii="Times New Roman" w:hAnsi="Times New Roman"/>
          <w:bCs/>
          <w:caps/>
          <w:sz w:val="24"/>
          <w:szCs w:val="18"/>
          <w:lang w:eastAsia="sk-SK"/>
        </w:rPr>
        <w:t>,</w:t>
      </w:r>
      <w:r w:rsidR="0011187A" w:rsidRPr="0011187A">
        <w:rPr>
          <w:rFonts w:ascii="Times New Roman" w:hAnsi="Times New Roman"/>
          <w:bCs/>
          <w:caps/>
          <w:sz w:val="24"/>
          <w:szCs w:val="18"/>
          <w:lang w:eastAsia="sk-SK"/>
        </w:rPr>
        <w:t>Orechová 2651/42, Galanta</w:t>
      </w:r>
    </w:p>
    <w:p w:rsidR="00847E72" w:rsidRPr="00C009D1" w:rsidRDefault="004E606E" w:rsidP="00C009D1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ab/>
        <w:t xml:space="preserve">                </w:t>
      </w:r>
      <w:r>
        <w:rPr>
          <w:rFonts w:ascii="Times New Roman" w:hAnsi="Times New Roman"/>
          <w:sz w:val="24"/>
          <w:szCs w:val="24"/>
          <w:lang w:eastAsia="sk-SK"/>
        </w:rPr>
        <w:tab/>
      </w: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18"/>
          <w:lang w:eastAsia="sk-SK"/>
        </w:rPr>
      </w:pPr>
      <w:proofErr w:type="spellStart"/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Č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l</w:t>
      </w:r>
      <w:r w:rsidRPr="00C009D1">
        <w:rPr>
          <w:rFonts w:ascii="Times New Roman" w:hAnsi="Times New Roman"/>
          <w:b/>
          <w:bCs/>
          <w:caps/>
          <w:sz w:val="24"/>
          <w:szCs w:val="18"/>
          <w:lang w:eastAsia="sk-SK"/>
        </w:rPr>
        <w:t>.II</w:t>
      </w:r>
      <w:proofErr w:type="spellEnd"/>
    </w:p>
    <w:p w:rsidR="00847E72" w:rsidRPr="00C009D1" w:rsidRDefault="00847E72" w:rsidP="00C009D1">
      <w:pPr>
        <w:keepNext/>
        <w:tabs>
          <w:tab w:val="left" w:pos="708"/>
        </w:tabs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4"/>
          <w:szCs w:val="18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18"/>
          <w:lang w:eastAsia="sk-SK"/>
        </w:rPr>
        <w:t>Predmet podnikania</w:t>
      </w:r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b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b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sz w:val="24"/>
          <w:szCs w:val="24"/>
          <w:lang w:eastAsia="sk-SK"/>
        </w:rPr>
        <w:t>Hlavné činnosti  spoločnosti :</w:t>
      </w:r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b/>
          <w:sz w:val="24"/>
          <w:szCs w:val="24"/>
          <w:lang w:eastAsia="sk-SK"/>
        </w:rPr>
      </w:pPr>
    </w:p>
    <w:p w:rsidR="00847E72" w:rsidRPr="00C009D1" w:rsidRDefault="0011187A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11187A">
        <w:rPr>
          <w:rFonts w:ascii="Times New Roman" w:hAnsi="Times New Roman"/>
          <w:sz w:val="24"/>
          <w:szCs w:val="24"/>
          <w:lang w:eastAsia="sk-SK"/>
        </w:rPr>
        <w:t>Kúpa tovaru na účely jeho predaja konečnému spotrebiteľovi ( maloobchod ) alebo iným prevádzkovateľom živnosti (veľkoobchod).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bookmarkStart w:id="1" w:name="_Toc530739899"/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Č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l</w:t>
      </w: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. II</w:t>
      </w: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Informácie o účtovných zásadách a účtovných metódach</w:t>
      </w:r>
      <w:bookmarkEnd w:id="1"/>
    </w:p>
    <w:p w:rsidR="00847E72" w:rsidRPr="00C009D1" w:rsidRDefault="00847E72" w:rsidP="00C009D1">
      <w:pPr>
        <w:spacing w:after="0" w:line="240" w:lineRule="auto"/>
        <w:ind w:left="450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numPr>
          <w:ilvl w:val="0"/>
          <w:numId w:val="8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 xml:space="preserve">Účtovná závierka je zostavená za predpokladu nepretržitého pokračovania účtovnej jednotky. 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:rsidR="00847E72" w:rsidRPr="00C009D1" w:rsidRDefault="00847E72" w:rsidP="00C009D1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Účtovníctvo  spoločnosti  bolo  vedené  v súlade  so  Zákonom  číslo  431/2002 Z. z. o účtovníctve a Opatrením MF SR č. 4455/2003-92,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 xml:space="preserve"> </w:t>
      </w:r>
      <w:r w:rsidRPr="00C009D1">
        <w:rPr>
          <w:rFonts w:ascii="Times New Roman" w:hAnsi="Times New Roman"/>
          <w:sz w:val="24"/>
          <w:szCs w:val="24"/>
          <w:lang w:eastAsia="sk-SK"/>
        </w:rPr>
        <w:t xml:space="preserve">Opatrením MF SR č. 23054/2002-92 v znení Opatrenia č. 25167/2003-92, Opatrením MF SR MF/10069/2004-74, Opatrenie MF SR MF/26670/2005-74, Opatrenie MF SR MF/25814/2006-74, Opatrenie MF SR č. </w:t>
      </w:r>
      <w:r w:rsidRPr="00C009D1">
        <w:rPr>
          <w:rFonts w:ascii="Times New Roman" w:hAnsi="Times New Roman"/>
          <w:sz w:val="24"/>
          <w:szCs w:val="24"/>
          <w:lang w:eastAsia="sk-SK"/>
        </w:rPr>
        <w:lastRenderedPageBreak/>
        <w:t>16317/2007-74, Opatrenie MF SR MF/23535/2008-</w:t>
      </w:r>
      <w:smartTag w:uri="urn:schemas-microsoft-com:office:smarttags" w:element="metricconverter">
        <w:smartTagPr>
          <w:attr w:name="ProductID" w:val="74 a"/>
        </w:smartTagPr>
        <w:r w:rsidRPr="00C009D1">
          <w:rPr>
            <w:rFonts w:ascii="Times New Roman" w:hAnsi="Times New Roman"/>
            <w:sz w:val="24"/>
            <w:szCs w:val="24"/>
            <w:lang w:eastAsia="sk-SK"/>
          </w:rPr>
          <w:t>74 a</w:t>
        </w:r>
      </w:smartTag>
      <w:r w:rsidRPr="00C009D1">
        <w:rPr>
          <w:rFonts w:ascii="Times New Roman" w:hAnsi="Times New Roman"/>
          <w:sz w:val="24"/>
          <w:szCs w:val="24"/>
          <w:lang w:eastAsia="sk-SK"/>
        </w:rPr>
        <w:t xml:space="preserve"> Opatrenie MF SR MF/10531/2009-74.</w:t>
      </w:r>
    </w:p>
    <w:p w:rsidR="00847E72" w:rsidRPr="00C009D1" w:rsidRDefault="00847E72" w:rsidP="00C009D1">
      <w:pPr>
        <w:numPr>
          <w:ilvl w:val="0"/>
          <w:numId w:val="8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Úpravy pri prechode na novú menu EUR</w:t>
      </w:r>
    </w:p>
    <w:p w:rsidR="00847E72" w:rsidRPr="00C009D1" w:rsidRDefault="00847E72" w:rsidP="00C009D1">
      <w:pPr>
        <w:spacing w:after="0" w:line="240" w:lineRule="auto"/>
        <w:ind w:firstLine="708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C009D1">
        <w:rPr>
          <w:rFonts w:ascii="Times New Roman" w:hAnsi="Times New Roman"/>
          <w:bCs/>
          <w:sz w:val="20"/>
          <w:szCs w:val="20"/>
          <w:lang w:eastAsia="sk-SK"/>
        </w:rPr>
        <w:t xml:space="preserve">     </w:t>
      </w:r>
    </w:p>
    <w:p w:rsidR="00847E72" w:rsidRPr="00C009D1" w:rsidRDefault="00847E72" w:rsidP="00C009D1">
      <w:pPr>
        <w:spacing w:after="0" w:line="240" w:lineRule="auto"/>
        <w:ind w:firstLine="708"/>
        <w:jc w:val="both"/>
        <w:rPr>
          <w:rFonts w:ascii="Gill Sans MT" w:hAnsi="Gill Sans MT"/>
          <w:b/>
          <w:sz w:val="20"/>
          <w:szCs w:val="20"/>
          <w:lang w:eastAsia="sk-SK"/>
        </w:rPr>
      </w:pPr>
      <w:r w:rsidRPr="00C009D1">
        <w:rPr>
          <w:rFonts w:ascii="Times New Roman" w:hAnsi="Times New Roman"/>
          <w:b/>
          <w:sz w:val="24"/>
          <w:szCs w:val="24"/>
          <w:lang w:eastAsia="sk-SK"/>
        </w:rPr>
        <w:t> Právne predpisy upravujúce prechod na menu euro :</w:t>
      </w:r>
      <w:r w:rsidRPr="00C009D1">
        <w:rPr>
          <w:rFonts w:ascii="Gill Sans MT" w:hAnsi="Gill Sans MT"/>
          <w:b/>
          <w:sz w:val="20"/>
          <w:szCs w:val="20"/>
          <w:lang w:eastAsia="sk-SK"/>
        </w:rPr>
        <w:t> </w:t>
      </w:r>
    </w:p>
    <w:p w:rsidR="00847E72" w:rsidRPr="00C009D1" w:rsidRDefault="00847E72" w:rsidP="00C009D1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0"/>
          <w:lang w:eastAsia="sk-SK"/>
        </w:rPr>
      </w:pPr>
    </w:p>
    <w:p w:rsidR="00847E72" w:rsidRPr="00C009D1" w:rsidRDefault="00847E72" w:rsidP="00C009D1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0"/>
          <w:lang w:eastAsia="sk-SK"/>
        </w:rPr>
      </w:pPr>
      <w:r w:rsidRPr="00C009D1">
        <w:rPr>
          <w:rFonts w:ascii="Times New Roman" w:hAnsi="Times New Roman"/>
          <w:bCs/>
          <w:sz w:val="24"/>
          <w:szCs w:val="20"/>
          <w:lang w:eastAsia="sk-SK"/>
        </w:rPr>
        <w:t xml:space="preserve">1.1. Zákon č. 659/2007 </w:t>
      </w:r>
      <w:proofErr w:type="spellStart"/>
      <w:r w:rsidRPr="00C009D1">
        <w:rPr>
          <w:rFonts w:ascii="Times New Roman" w:hAnsi="Times New Roman"/>
          <w:bCs/>
          <w:sz w:val="24"/>
          <w:szCs w:val="20"/>
          <w:lang w:eastAsia="sk-SK"/>
        </w:rPr>
        <w:t>Z.z</w:t>
      </w:r>
      <w:proofErr w:type="spellEnd"/>
      <w:r w:rsidRPr="00C009D1">
        <w:rPr>
          <w:rFonts w:ascii="Times New Roman" w:hAnsi="Times New Roman"/>
          <w:bCs/>
          <w:sz w:val="24"/>
          <w:szCs w:val="20"/>
          <w:lang w:eastAsia="sk-SK"/>
        </w:rPr>
        <w:t xml:space="preserve">. o zavedení meny euro v SR (Generálny zákon) </w:t>
      </w:r>
    </w:p>
    <w:p w:rsidR="00847E72" w:rsidRPr="00C009D1" w:rsidRDefault="00847E72" w:rsidP="00C009D1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0"/>
          <w:lang w:eastAsia="sk-SK"/>
        </w:rPr>
      </w:pPr>
      <w:r w:rsidRPr="00C009D1">
        <w:rPr>
          <w:rFonts w:ascii="Times New Roman" w:hAnsi="Times New Roman"/>
          <w:bCs/>
          <w:sz w:val="24"/>
          <w:szCs w:val="20"/>
          <w:lang w:eastAsia="sk-SK"/>
        </w:rPr>
        <w:t xml:space="preserve">1.2. Vyhláška MF SR č. 75/2008 </w:t>
      </w:r>
      <w:proofErr w:type="spellStart"/>
      <w:r w:rsidRPr="00C009D1">
        <w:rPr>
          <w:rFonts w:ascii="Times New Roman" w:hAnsi="Times New Roman"/>
          <w:bCs/>
          <w:sz w:val="24"/>
          <w:szCs w:val="20"/>
          <w:lang w:eastAsia="sk-SK"/>
        </w:rPr>
        <w:t>Z.z</w:t>
      </w:r>
      <w:proofErr w:type="spellEnd"/>
      <w:r w:rsidRPr="00C009D1">
        <w:rPr>
          <w:rFonts w:ascii="Times New Roman" w:hAnsi="Times New Roman"/>
          <w:bCs/>
          <w:sz w:val="24"/>
          <w:szCs w:val="20"/>
          <w:lang w:eastAsia="sk-SK"/>
        </w:rPr>
        <w:t>., ktorou sa ustanovujú pravidlá vykazovania, prepočtu a zaokrúhľovania peňažných súm v súvislosti s prechodom na menu euro na účely účtovníctva, daní a colné účely</w:t>
      </w:r>
    </w:p>
    <w:p w:rsidR="00847E72" w:rsidRPr="00C009D1" w:rsidRDefault="00847E72" w:rsidP="00C009D1">
      <w:pPr>
        <w:keepNext/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0"/>
          <w:lang w:eastAsia="sk-SK"/>
        </w:rPr>
      </w:pPr>
      <w:r w:rsidRPr="00C009D1">
        <w:rPr>
          <w:rFonts w:ascii="Times New Roman" w:hAnsi="Times New Roman"/>
          <w:bCs/>
          <w:sz w:val="24"/>
          <w:szCs w:val="20"/>
          <w:lang w:eastAsia="sk-SK"/>
        </w:rPr>
        <w:t xml:space="preserve">1.3. Vyhláška Ministerstva spravodlivosti SR č. 246/2008 </w:t>
      </w:r>
      <w:proofErr w:type="spellStart"/>
      <w:r w:rsidRPr="00C009D1">
        <w:rPr>
          <w:rFonts w:ascii="Times New Roman" w:hAnsi="Times New Roman"/>
          <w:bCs/>
          <w:sz w:val="24"/>
          <w:szCs w:val="20"/>
          <w:lang w:eastAsia="sk-SK"/>
        </w:rPr>
        <w:t>Z.z</w:t>
      </w:r>
      <w:proofErr w:type="spellEnd"/>
      <w:r w:rsidRPr="00C009D1">
        <w:rPr>
          <w:rFonts w:ascii="Times New Roman" w:hAnsi="Times New Roman"/>
          <w:bCs/>
          <w:sz w:val="24"/>
          <w:szCs w:val="20"/>
          <w:lang w:eastAsia="sk-SK"/>
        </w:rPr>
        <w:t>. o pravidlách a postupoch pri premene menovitej hodnoty vkladov do imania a menovitej hodnoty základných imaní zo slovenskej meny na eurá</w:t>
      </w:r>
    </w:p>
    <w:p w:rsidR="00847E72" w:rsidRPr="00C009D1" w:rsidRDefault="00847E72" w:rsidP="00C009D1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0"/>
          <w:lang w:eastAsia="sk-SK"/>
        </w:rPr>
      </w:pPr>
      <w:r w:rsidRPr="00C009D1">
        <w:rPr>
          <w:rFonts w:ascii="Times New Roman" w:hAnsi="Times New Roman"/>
          <w:bCs/>
          <w:sz w:val="24"/>
          <w:szCs w:val="20"/>
          <w:lang w:eastAsia="sk-SK"/>
        </w:rPr>
        <w:t xml:space="preserve">1.4. Vyhláška Národnej banky Slovenska č. 240/2008 </w:t>
      </w:r>
      <w:proofErr w:type="spellStart"/>
      <w:r w:rsidRPr="00C009D1">
        <w:rPr>
          <w:rFonts w:ascii="Times New Roman" w:hAnsi="Times New Roman"/>
          <w:bCs/>
          <w:sz w:val="24"/>
          <w:szCs w:val="20"/>
          <w:lang w:eastAsia="sk-SK"/>
        </w:rPr>
        <w:t>Z.z</w:t>
      </w:r>
      <w:proofErr w:type="spellEnd"/>
      <w:r w:rsidRPr="00C009D1">
        <w:rPr>
          <w:rFonts w:ascii="Times New Roman" w:hAnsi="Times New Roman"/>
          <w:bCs/>
          <w:sz w:val="24"/>
          <w:szCs w:val="20"/>
          <w:lang w:eastAsia="sk-SK"/>
        </w:rPr>
        <w:t>., ktorou sa určuje počet desatinných miest pri zaokrúhľovaní pri premene menovitej hodnoty niektorých druhov cenných papierov zo slovenskej meny na eurá</w:t>
      </w:r>
    </w:p>
    <w:p w:rsidR="00847E72" w:rsidRPr="00C009D1" w:rsidRDefault="00847E72" w:rsidP="00C009D1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0"/>
          <w:lang w:eastAsia="sk-SK"/>
        </w:rPr>
      </w:pPr>
      <w:r w:rsidRPr="00C009D1">
        <w:rPr>
          <w:rFonts w:ascii="Times New Roman" w:hAnsi="Times New Roman"/>
          <w:bCs/>
          <w:sz w:val="24"/>
          <w:szCs w:val="20"/>
          <w:lang w:eastAsia="sk-SK"/>
        </w:rPr>
        <w:t xml:space="preserve">1.5. Vyhláška Ministerstva práce, sociálnych vecí a rodiny SR č. 251/2008 </w:t>
      </w:r>
      <w:proofErr w:type="spellStart"/>
      <w:r w:rsidRPr="00C009D1">
        <w:rPr>
          <w:rFonts w:ascii="Times New Roman" w:hAnsi="Times New Roman"/>
          <w:bCs/>
          <w:sz w:val="24"/>
          <w:szCs w:val="20"/>
          <w:lang w:eastAsia="sk-SK"/>
        </w:rPr>
        <w:t>Z.z</w:t>
      </w:r>
      <w:proofErr w:type="spellEnd"/>
      <w:r w:rsidRPr="00C009D1">
        <w:rPr>
          <w:rFonts w:ascii="Times New Roman" w:hAnsi="Times New Roman"/>
          <w:bCs/>
          <w:sz w:val="24"/>
          <w:szCs w:val="20"/>
          <w:lang w:eastAsia="sk-SK"/>
        </w:rPr>
        <w:t>.</w:t>
      </w:r>
    </w:p>
    <w:p w:rsidR="00847E72" w:rsidRPr="00C009D1" w:rsidRDefault="00847E72" w:rsidP="00C009D1">
      <w:pPr>
        <w:spacing w:after="0" w:line="240" w:lineRule="auto"/>
        <w:ind w:firstLine="708"/>
        <w:jc w:val="both"/>
        <w:rPr>
          <w:rFonts w:ascii="Gill Sans MT" w:hAnsi="Gill Sans MT"/>
          <w:b/>
          <w:sz w:val="20"/>
          <w:szCs w:val="20"/>
          <w:lang w:eastAsia="sk-SK"/>
        </w:rPr>
      </w:pPr>
      <w:r w:rsidRPr="00C009D1">
        <w:rPr>
          <w:rFonts w:ascii="Times New Roman" w:hAnsi="Times New Roman"/>
          <w:bCs/>
          <w:sz w:val="24"/>
          <w:szCs w:val="20"/>
          <w:lang w:eastAsia="sk-SK"/>
        </w:rPr>
        <w:t>1.6. Novela zákona o účtovníctve v súvislosti so zavedením meny euro v SR - vládny návrh</w:t>
      </w:r>
    </w:p>
    <w:p w:rsidR="00847E72" w:rsidRPr="00C009D1" w:rsidRDefault="00847E72" w:rsidP="00C009D1">
      <w:pPr>
        <w:spacing w:after="0" w:line="240" w:lineRule="auto"/>
        <w:jc w:val="both"/>
        <w:rPr>
          <w:rFonts w:ascii="Gill Sans MT" w:hAnsi="Gill Sans MT"/>
          <w:b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 xml:space="preserve"> (3) Spôsob ocenenia jednotlivých položiek 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:rsidR="00847E72" w:rsidRPr="00C009D1" w:rsidRDefault="00847E72" w:rsidP="00C009D1">
      <w:pPr>
        <w:tabs>
          <w:tab w:val="num" w:pos="0"/>
          <w:tab w:val="num" w:pos="426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a)    Dlhodobý nehmotný a dlhodobý hmotný majetok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Dlhodobý majetok nakupovaný sa oceňuje obstarávacou cenou. Obstarávacia cena zahŕňa cenu, za ktorú sa majetok obstaral a náklady súvisiace s jeho obstaraním (preprava, montáž a pod.). Súčasťou obstarávacej ceny nie sú úroky z cudzích zdrojov ani realizované kurzové rozdiely, ktoré vznikli do momentu uvedenia dlhodobého majetku do užívania.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 xml:space="preserve">Zásoby </w:t>
      </w:r>
    </w:p>
    <w:p w:rsidR="00847E72" w:rsidRPr="00C009D1" w:rsidRDefault="00847E72" w:rsidP="00C009D1">
      <w:pPr>
        <w:tabs>
          <w:tab w:val="left" w:pos="708"/>
        </w:tabs>
        <w:spacing w:after="0" w:line="240" w:lineRule="auto"/>
        <w:ind w:left="420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 xml:space="preserve">Nakupované zásoby sa oceňujú obstarávacou cenou. Obstarávacia cena zahŕňa cenu zásob a náklady súvisiace s ich obstaraním (preprava a pod.). 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18"/>
          <w:lang w:eastAsia="sk-SK"/>
        </w:rPr>
      </w:pPr>
      <w:r w:rsidRPr="00C009D1">
        <w:rPr>
          <w:rFonts w:ascii="Times New Roman" w:hAnsi="Times New Roman"/>
          <w:sz w:val="24"/>
          <w:szCs w:val="18"/>
          <w:lang w:eastAsia="sk-SK"/>
        </w:rPr>
        <w:t>Darované zásoby sa oceňujú reprodukčnou obstarávacou cenou (napr. určenou v darovacej zmluve). Uplatňuje sa  zásada opatrnosti – prechodné zníženie hodnoty zásob sa vyjadruje vytvorením opravnej položky.</w:t>
      </w:r>
    </w:p>
    <w:p w:rsidR="00847E72" w:rsidRPr="00C009D1" w:rsidRDefault="00847E72" w:rsidP="00C009D1">
      <w:pPr>
        <w:tabs>
          <w:tab w:val="left" w:pos="708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c)    Pohľadávky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 xml:space="preserve">Pohľadávky pri ich vzniku sa oceňujú ich menovitou hodnotou. 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Uplatňuje sa zásada opatrnosti – prechodné zníženie hodnoty pohľadávok sa vyjadruje vytvorením opravnej položky.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d)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  <w:t>Peňažné prostriedky a ceniny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Peňažné prostriedky a ceniny sa oceňujú ich menovitou hodnotou.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e)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  <w:t>Náklady budúcich období a príjmy budúcich období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Pri účtovaní nákladov a výnosov sa uplatňuje zásada časového rozlišovania. Náklady budúcich období a príjmy budúcich období sa vykazujú vo výške, ktorá je potrebná na dodržanie zásady vecnej a časovej súvislosti s účtovným obdobím.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lastRenderedPageBreak/>
        <w:t>f)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  <w:t>Rezervy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 xml:space="preserve">Rezervy sú záväzky s neurčitým časovým vymedzením alebo výškou; tvoria sa základe zásady opatrnosti na krytie známych rizík alebo strát. Oceňujú sa v očakávanej výške záväzku. 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tabs>
          <w:tab w:val="num" w:pos="426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g)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  <w:t>Záväzky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 xml:space="preserve">Záväzky pri ich vzniku sa oceňujú menovitou hodnotou. Ak sa pri inventarizácii zistí, že suma záväzkov je iná ako ich výška v účtovníctve, nevytvárajú sa opravné položky, ale ich zvýšenie alebo zníženie sa </w:t>
      </w:r>
      <w:proofErr w:type="spellStart"/>
      <w:r w:rsidRPr="00C009D1">
        <w:rPr>
          <w:rFonts w:ascii="Times New Roman" w:hAnsi="Times New Roman"/>
          <w:sz w:val="24"/>
          <w:szCs w:val="24"/>
          <w:lang w:eastAsia="sk-SK"/>
        </w:rPr>
        <w:t>účtuju</w:t>
      </w:r>
      <w:proofErr w:type="spellEnd"/>
      <w:r w:rsidRPr="00C009D1">
        <w:rPr>
          <w:rFonts w:ascii="Times New Roman" w:hAnsi="Times New Roman"/>
          <w:sz w:val="24"/>
          <w:szCs w:val="24"/>
          <w:lang w:eastAsia="sk-SK"/>
        </w:rPr>
        <w:t xml:space="preserve"> priamo na účte záväzkov so súvzťažným </w:t>
      </w:r>
      <w:proofErr w:type="spellStart"/>
      <w:r w:rsidRPr="00C009D1">
        <w:rPr>
          <w:rFonts w:ascii="Times New Roman" w:hAnsi="Times New Roman"/>
          <w:sz w:val="24"/>
          <w:szCs w:val="24"/>
          <w:lang w:eastAsia="sk-SK"/>
        </w:rPr>
        <w:t>zápisomna</w:t>
      </w:r>
      <w:proofErr w:type="spellEnd"/>
      <w:r w:rsidRPr="00C009D1">
        <w:rPr>
          <w:rFonts w:ascii="Times New Roman" w:hAnsi="Times New Roman"/>
          <w:sz w:val="24"/>
          <w:szCs w:val="24"/>
          <w:lang w:eastAsia="sk-SK"/>
        </w:rPr>
        <w:t xml:space="preserve"> ťarchu príslušného účtu nákladov alebo v prospech príslušného účtu výnosov.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h)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  <w:t>Výdavky budúcich období a výnosy budúcich období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 xml:space="preserve">Výdavky budúcich období a výnosy budúcich období sa vykazujú vo výške, ktorá je potrebná na dodržanie zásady vecnej a časovej súvislosti s účtovným obdobím. 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i)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  <w:t>Cudzia mena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Majetok a záväzky vyjadrené v cudzej mene sa prepočítavajú na menu euro kurzom určeným v kurzovom lístku ECB platným ku dňu uskutočnenia účtovného prípadu a ku dňu, ku ktorému sa zostavuje účtovná závierka. V účtovnej závierke sú vykázané s prepočtom podľa kurzu platného ku dňu, ku ktorému sa zostavuje. Kurzové straty sa  účtujú  do nákladov a kurzové zisky do výnosov.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Účtovná jednotka nie je platiteľom dane z pridanej hodnoty. V prípadoch, keď dodávatelia   sú platiteľmi DPH, fakturovaná DPH je súčasťou ocenenia dlhodobého majetku, zásob, nákladov.</w:t>
      </w:r>
    </w:p>
    <w:p w:rsidR="00847E72" w:rsidRPr="00C009D1" w:rsidRDefault="00847E72" w:rsidP="00C009D1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 w:hanging="426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 xml:space="preserve"> (4) Podstata odpisovania </w:t>
      </w:r>
      <w:proofErr w:type="spellStart"/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DNhM</w:t>
      </w:r>
      <w:proofErr w:type="spellEnd"/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 xml:space="preserve"> a DHM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18"/>
          <w:szCs w:val="18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 xml:space="preserve">Odpisy dlhodobého hmotného a nehmotného majetku sú stanovené podľa zákona o dani z príjmu č. 595/2003 v znení neskorších predpisov. Odpisový plán účtovných odpisov hmotného majetku vychádza z metód používaných pri vyčísľovaní daňových odpisov. Odpisové sadzby pre účtovné a daňové odpisy spoločnosti sa rovnajú. 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Odpisovať sa začína prvým dňom mesiaca nasledujúceho po uvedení dlhodobého majetku do užívania. Pozemky sa neodpisujú. Metóda odpisovania a odpisová sadzba sú stanovené takto:</w:t>
      </w:r>
    </w:p>
    <w:p w:rsidR="00847E72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Rovnomerné odpisovanie: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Odpisová skupina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>Doba odpisovania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>Ročný odpis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1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>4 roky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>1/4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2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>6 rokov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>1/6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3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>12 rokov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>1/12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4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>20 rokov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>1/20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bookmarkStart w:id="2" w:name="_Toc530739900"/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lastRenderedPageBreak/>
        <w:t>Č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l</w:t>
      </w: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. III</w:t>
      </w: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informácie o údajoch na strane aktív súvahy</w:t>
      </w:r>
      <w:bookmarkEnd w:id="2"/>
    </w:p>
    <w:p w:rsidR="00847E72" w:rsidRPr="00C009D1" w:rsidRDefault="00847E72" w:rsidP="00C009D1">
      <w:pPr>
        <w:tabs>
          <w:tab w:val="left" w:pos="708"/>
          <w:tab w:val="center" w:pos="4153"/>
          <w:tab w:val="right" w:pos="8306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numPr>
          <w:ilvl w:val="0"/>
          <w:numId w:val="15"/>
        </w:numPr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bookmarkStart w:id="3" w:name="_Toc530739901"/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Neobežný majetok - Dlhodobý nehmotný majetok a dlhodobý hmotný majetok</w:t>
      </w:r>
      <w:bookmarkEnd w:id="3"/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Prehľad o pohybe dlhodobého nehmotného a dlhodobého hmotného majetku od 1. januára 201</w:t>
      </w:r>
      <w:r w:rsidR="0011187A">
        <w:rPr>
          <w:rFonts w:ascii="Times New Roman" w:hAnsi="Times New Roman"/>
          <w:sz w:val="24"/>
          <w:szCs w:val="24"/>
          <w:lang w:eastAsia="sk-SK"/>
        </w:rPr>
        <w:t>8</w:t>
      </w:r>
      <w:r w:rsidRPr="00C009D1">
        <w:rPr>
          <w:rFonts w:ascii="Times New Roman" w:hAnsi="Times New Roman"/>
          <w:sz w:val="24"/>
          <w:szCs w:val="24"/>
          <w:lang w:eastAsia="sk-SK"/>
        </w:rPr>
        <w:t xml:space="preserve"> do 31. decembra 201</w:t>
      </w:r>
      <w:r w:rsidR="0011187A">
        <w:rPr>
          <w:rFonts w:ascii="Times New Roman" w:hAnsi="Times New Roman"/>
          <w:sz w:val="24"/>
          <w:szCs w:val="24"/>
          <w:lang w:eastAsia="sk-SK"/>
        </w:rPr>
        <w:t>8</w:t>
      </w:r>
      <w:r w:rsidRPr="00C009D1">
        <w:rPr>
          <w:rFonts w:ascii="Times New Roman" w:hAnsi="Times New Roman"/>
          <w:sz w:val="24"/>
          <w:szCs w:val="24"/>
          <w:lang w:eastAsia="sk-SK"/>
        </w:rPr>
        <w:t>:</w:t>
      </w:r>
    </w:p>
    <w:p w:rsidR="00847E72" w:rsidRPr="00C009D1" w:rsidRDefault="00847E72" w:rsidP="00C009D1">
      <w:pPr>
        <w:spacing w:after="0" w:line="240" w:lineRule="auto"/>
        <w:ind w:left="426" w:hanging="426"/>
        <w:jc w:val="both"/>
        <w:rPr>
          <w:rFonts w:ascii="Times New Roman" w:hAnsi="Times New Roman"/>
          <w:sz w:val="20"/>
          <w:szCs w:val="20"/>
          <w:lang w:eastAsia="sk-SK"/>
        </w:rPr>
      </w:pPr>
      <w:r w:rsidRPr="00C009D1">
        <w:rPr>
          <w:rFonts w:ascii="Times New Roman" w:hAnsi="Times New Roman"/>
          <w:sz w:val="20"/>
          <w:szCs w:val="20"/>
          <w:lang w:eastAsia="sk-SK"/>
        </w:rPr>
        <w:t xml:space="preserve">                                                                                                                                                                        </w:t>
      </w:r>
      <w:r w:rsidRPr="00C009D1">
        <w:rPr>
          <w:rFonts w:ascii="Times New Roman" w:hAnsi="Times New Roman"/>
          <w:sz w:val="24"/>
          <w:szCs w:val="24"/>
          <w:lang w:eastAsia="sk-SK"/>
        </w:rPr>
        <w:t>V EUR</w:t>
      </w:r>
    </w:p>
    <w:tbl>
      <w:tblPr>
        <w:tblW w:w="93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1079"/>
        <w:gridCol w:w="1079"/>
        <w:gridCol w:w="559"/>
        <w:gridCol w:w="540"/>
        <w:gridCol w:w="940"/>
        <w:gridCol w:w="900"/>
        <w:gridCol w:w="840"/>
        <w:gridCol w:w="600"/>
        <w:gridCol w:w="900"/>
        <w:gridCol w:w="29"/>
        <w:gridCol w:w="871"/>
        <w:gridCol w:w="940"/>
        <w:gridCol w:w="23"/>
      </w:tblGrid>
      <w:tr w:rsidR="00847E72" w:rsidRPr="00372B50" w:rsidTr="00915739">
        <w:trPr>
          <w:cantSplit/>
        </w:trPr>
        <w:tc>
          <w:tcPr>
            <w:tcW w:w="107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Názov</w:t>
            </w:r>
          </w:p>
        </w:tc>
        <w:tc>
          <w:tcPr>
            <w:tcW w:w="3118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OC / ROC</w:t>
            </w:r>
          </w:p>
        </w:tc>
        <w:tc>
          <w:tcPr>
            <w:tcW w:w="3269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Oprávky</w:t>
            </w:r>
          </w:p>
        </w:tc>
        <w:tc>
          <w:tcPr>
            <w:tcW w:w="183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ZC</w:t>
            </w:r>
          </w:p>
        </w:tc>
      </w:tr>
      <w:tr w:rsidR="00847E72" w:rsidRPr="00372B50" w:rsidTr="00915739">
        <w:trPr>
          <w:gridAfter w:val="1"/>
          <w:wAfter w:w="23" w:type="dxa"/>
          <w:cantSplit/>
        </w:trPr>
        <w:tc>
          <w:tcPr>
            <w:tcW w:w="1079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079" w:type="dxa"/>
            <w:tcBorders>
              <w:top w:val="single" w:sz="12" w:space="0" w:color="auto"/>
              <w:left w:val="single" w:sz="12" w:space="0" w:color="auto"/>
            </w:tcBorders>
          </w:tcPr>
          <w:p w:rsidR="00847E72" w:rsidRPr="00C009D1" w:rsidRDefault="00847E72" w:rsidP="0011187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01.01.1</w:t>
            </w:r>
            <w:r w:rsidR="0011187A">
              <w:rPr>
                <w:rFonts w:ascii="Times New Roman" w:hAnsi="Times New Roman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559" w:type="dxa"/>
            <w:tcBorders>
              <w:top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+</w:t>
            </w:r>
          </w:p>
        </w:tc>
        <w:tc>
          <w:tcPr>
            <w:tcW w:w="540" w:type="dxa"/>
            <w:tcBorders>
              <w:top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940" w:type="dxa"/>
            <w:tcBorders>
              <w:top w:val="single" w:sz="12" w:space="0" w:color="auto"/>
              <w:right w:val="single" w:sz="12" w:space="0" w:color="auto"/>
            </w:tcBorders>
          </w:tcPr>
          <w:p w:rsidR="00847E72" w:rsidRPr="00C009D1" w:rsidRDefault="00847E72" w:rsidP="0011187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31.12.1</w:t>
            </w:r>
            <w:r w:rsidR="0011187A">
              <w:rPr>
                <w:rFonts w:ascii="Times New Roman" w:hAnsi="Times New Roman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</w:tcBorders>
          </w:tcPr>
          <w:p w:rsidR="00847E72" w:rsidRPr="00C009D1" w:rsidRDefault="00847E72" w:rsidP="0011187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01.01.1</w:t>
            </w:r>
            <w:r w:rsidR="0011187A">
              <w:rPr>
                <w:rFonts w:ascii="Times New Roman" w:hAnsi="Times New Roman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840" w:type="dxa"/>
            <w:tcBorders>
              <w:top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+</w:t>
            </w:r>
          </w:p>
        </w:tc>
        <w:tc>
          <w:tcPr>
            <w:tcW w:w="600" w:type="dxa"/>
            <w:tcBorders>
              <w:top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900" w:type="dxa"/>
            <w:tcBorders>
              <w:top w:val="single" w:sz="12" w:space="0" w:color="auto"/>
              <w:right w:val="single" w:sz="12" w:space="0" w:color="auto"/>
            </w:tcBorders>
          </w:tcPr>
          <w:p w:rsidR="00847E72" w:rsidRPr="00C009D1" w:rsidRDefault="00847E72" w:rsidP="0011187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31.12.1</w:t>
            </w:r>
            <w:r w:rsidR="0011187A">
              <w:rPr>
                <w:rFonts w:ascii="Times New Roman" w:hAnsi="Times New Roman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:rsidR="00847E72" w:rsidRPr="00C009D1" w:rsidRDefault="00847E72" w:rsidP="0011187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01.01.1</w:t>
            </w:r>
            <w:r w:rsidR="0011187A">
              <w:rPr>
                <w:rFonts w:ascii="Times New Roman" w:hAnsi="Times New Roman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940" w:type="dxa"/>
            <w:tcBorders>
              <w:top w:val="single" w:sz="12" w:space="0" w:color="auto"/>
              <w:right w:val="single" w:sz="12" w:space="0" w:color="auto"/>
            </w:tcBorders>
          </w:tcPr>
          <w:p w:rsidR="00847E72" w:rsidRPr="00C009D1" w:rsidRDefault="00847E72" w:rsidP="0011187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31.12.1</w:t>
            </w:r>
            <w:r w:rsidR="0011187A">
              <w:rPr>
                <w:rFonts w:ascii="Times New Roman" w:hAnsi="Times New Roman"/>
                <w:sz w:val="20"/>
                <w:szCs w:val="20"/>
                <w:lang w:eastAsia="sk-SK"/>
              </w:rPr>
              <w:t>8</w:t>
            </w:r>
          </w:p>
        </w:tc>
      </w:tr>
      <w:tr w:rsidR="00847E72" w:rsidRPr="00372B50" w:rsidTr="00915739">
        <w:trPr>
          <w:gridAfter w:val="1"/>
          <w:wAfter w:w="23" w:type="dxa"/>
        </w:trPr>
        <w:tc>
          <w:tcPr>
            <w:tcW w:w="107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Softvér</w:t>
            </w:r>
          </w:p>
        </w:tc>
        <w:tc>
          <w:tcPr>
            <w:tcW w:w="1079" w:type="dxa"/>
            <w:tcBorders>
              <w:top w:val="single" w:sz="12" w:space="0" w:color="auto"/>
              <w:lef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59" w:type="dxa"/>
            <w:tcBorders>
              <w:top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40" w:type="dxa"/>
            <w:tcBorders>
              <w:top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tcBorders>
              <w:top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600" w:type="dxa"/>
            <w:tcBorders>
              <w:top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847E72" w:rsidRPr="00372B50" w:rsidTr="00915739">
        <w:trPr>
          <w:gridAfter w:val="1"/>
          <w:wAfter w:w="23" w:type="dxa"/>
        </w:trPr>
        <w:tc>
          <w:tcPr>
            <w:tcW w:w="107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Drobný </w:t>
            </w:r>
            <w:proofErr w:type="spellStart"/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DNhM</w:t>
            </w:r>
            <w:proofErr w:type="spellEnd"/>
          </w:p>
        </w:tc>
        <w:tc>
          <w:tcPr>
            <w:tcW w:w="1079" w:type="dxa"/>
            <w:tcBorders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59" w:type="dxa"/>
            <w:tcBorders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40" w:type="dxa"/>
            <w:tcBorders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tcBorders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600" w:type="dxa"/>
            <w:tcBorders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847E72" w:rsidRPr="00372B50" w:rsidTr="00915739">
        <w:trPr>
          <w:gridAfter w:val="1"/>
          <w:wAfter w:w="23" w:type="dxa"/>
        </w:trPr>
        <w:tc>
          <w:tcPr>
            <w:tcW w:w="107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  <w:t>Ostatný NM</w:t>
            </w:r>
          </w:p>
        </w:tc>
        <w:tc>
          <w:tcPr>
            <w:tcW w:w="1079" w:type="dxa"/>
            <w:tcBorders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559" w:type="dxa"/>
            <w:tcBorders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540" w:type="dxa"/>
            <w:tcBorders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tcBorders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600" w:type="dxa"/>
            <w:tcBorders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</w:tr>
      <w:tr w:rsidR="00847E72" w:rsidRPr="00372B50" w:rsidTr="00915739">
        <w:trPr>
          <w:gridAfter w:val="1"/>
          <w:wAfter w:w="23" w:type="dxa"/>
        </w:trPr>
        <w:tc>
          <w:tcPr>
            <w:tcW w:w="107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Stavby</w:t>
            </w:r>
          </w:p>
        </w:tc>
        <w:tc>
          <w:tcPr>
            <w:tcW w:w="1079" w:type="dxa"/>
            <w:tcBorders>
              <w:top w:val="single" w:sz="12" w:space="0" w:color="auto"/>
              <w:lef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59" w:type="dxa"/>
            <w:tcBorders>
              <w:top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40" w:type="dxa"/>
            <w:tcBorders>
              <w:top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tcBorders>
              <w:top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600" w:type="dxa"/>
            <w:tcBorders>
              <w:top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847E72" w:rsidRPr="00372B50" w:rsidTr="00915739">
        <w:trPr>
          <w:gridAfter w:val="1"/>
          <w:wAfter w:w="23" w:type="dxa"/>
        </w:trPr>
        <w:tc>
          <w:tcPr>
            <w:tcW w:w="1079" w:type="dxa"/>
            <w:tcBorders>
              <w:left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Stroje, prístroje a zariadenia </w:t>
            </w:r>
          </w:p>
        </w:tc>
        <w:tc>
          <w:tcPr>
            <w:tcW w:w="1079" w:type="dxa"/>
            <w:tcBorders>
              <w:lef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59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40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right w:val="single" w:sz="12" w:space="0" w:color="auto"/>
            </w:tcBorders>
          </w:tcPr>
          <w:p w:rsidR="00847E72" w:rsidRPr="00C009D1" w:rsidRDefault="00847E72" w:rsidP="00230F2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lef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600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gridSpan w:val="2"/>
            <w:tcBorders>
              <w:lef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847E72" w:rsidRPr="00372B50" w:rsidTr="00915739">
        <w:trPr>
          <w:gridAfter w:val="1"/>
          <w:wAfter w:w="23" w:type="dxa"/>
        </w:trPr>
        <w:tc>
          <w:tcPr>
            <w:tcW w:w="107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Drobný DHM</w:t>
            </w:r>
          </w:p>
        </w:tc>
        <w:tc>
          <w:tcPr>
            <w:tcW w:w="1079" w:type="dxa"/>
            <w:tcBorders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59" w:type="dxa"/>
            <w:tcBorders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40" w:type="dxa"/>
            <w:tcBorders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tcBorders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600" w:type="dxa"/>
            <w:tcBorders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847E72" w:rsidRPr="00372B50" w:rsidTr="00915739">
        <w:trPr>
          <w:gridAfter w:val="1"/>
          <w:wAfter w:w="23" w:type="dxa"/>
        </w:trPr>
        <w:tc>
          <w:tcPr>
            <w:tcW w:w="10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Pozemky</w:t>
            </w:r>
          </w:p>
        </w:tc>
        <w:tc>
          <w:tcPr>
            <w:tcW w:w="10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59" w:type="dxa"/>
            <w:tcBorders>
              <w:top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tcBorders>
              <w:top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600" w:type="dxa"/>
            <w:tcBorders>
              <w:top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847E72" w:rsidRPr="00372B50" w:rsidTr="00915739">
        <w:trPr>
          <w:gridAfter w:val="1"/>
          <w:wAfter w:w="23" w:type="dxa"/>
        </w:trPr>
        <w:tc>
          <w:tcPr>
            <w:tcW w:w="10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  <w:t>Umelecké</w:t>
            </w:r>
          </w:p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  <w:t xml:space="preserve"> diela</w:t>
            </w:r>
          </w:p>
        </w:tc>
        <w:tc>
          <w:tcPr>
            <w:tcW w:w="10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559" w:type="dxa"/>
            <w:tcBorders>
              <w:top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600" w:type="dxa"/>
            <w:tcBorders>
              <w:top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</w:tr>
      <w:tr w:rsidR="00847E72" w:rsidRPr="00372B50" w:rsidTr="00915739">
        <w:trPr>
          <w:gridAfter w:val="1"/>
          <w:wAfter w:w="23" w:type="dxa"/>
        </w:trPr>
        <w:tc>
          <w:tcPr>
            <w:tcW w:w="10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  <w:t>Cenné papiere</w:t>
            </w:r>
          </w:p>
        </w:tc>
        <w:tc>
          <w:tcPr>
            <w:tcW w:w="10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559" w:type="dxa"/>
            <w:tcBorders>
              <w:top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600" w:type="dxa"/>
            <w:tcBorders>
              <w:top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</w:tr>
      <w:tr w:rsidR="00915739" w:rsidRPr="00372B50" w:rsidTr="00915739">
        <w:trPr>
          <w:gridAfter w:val="1"/>
          <w:wAfter w:w="23" w:type="dxa"/>
        </w:trPr>
        <w:tc>
          <w:tcPr>
            <w:tcW w:w="10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15739" w:rsidRPr="00C009D1" w:rsidRDefault="00915739" w:rsidP="00C009D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SPOLU</w:t>
            </w:r>
          </w:p>
        </w:tc>
        <w:tc>
          <w:tcPr>
            <w:tcW w:w="10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15739" w:rsidRPr="00C009D1" w:rsidRDefault="00915739" w:rsidP="00230F2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59" w:type="dxa"/>
            <w:tcBorders>
              <w:top w:val="single" w:sz="12" w:space="0" w:color="auto"/>
              <w:bottom w:val="single" w:sz="12" w:space="0" w:color="auto"/>
            </w:tcBorders>
          </w:tcPr>
          <w:p w:rsidR="00915739" w:rsidRPr="00C009D1" w:rsidRDefault="00915739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</w:tcPr>
          <w:p w:rsidR="00915739" w:rsidRPr="00C009D1" w:rsidRDefault="00915739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15739" w:rsidRPr="00C009D1" w:rsidRDefault="00915739" w:rsidP="00230F2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915739" w:rsidRPr="00C009D1" w:rsidRDefault="00915739" w:rsidP="0091573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</w:tcBorders>
          </w:tcPr>
          <w:p w:rsidR="00915739" w:rsidRPr="00C009D1" w:rsidRDefault="00915739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600" w:type="dxa"/>
            <w:tcBorders>
              <w:top w:val="single" w:sz="12" w:space="0" w:color="auto"/>
              <w:bottom w:val="single" w:sz="12" w:space="0" w:color="auto"/>
            </w:tcBorders>
          </w:tcPr>
          <w:p w:rsidR="00915739" w:rsidRPr="00C009D1" w:rsidRDefault="00915739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15739" w:rsidRPr="00C009D1" w:rsidRDefault="00915739" w:rsidP="0091573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15739" w:rsidRPr="00C009D1" w:rsidRDefault="00915739" w:rsidP="0091573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15739" w:rsidRPr="00C009D1" w:rsidRDefault="00915739" w:rsidP="00230F2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</w:tbl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  <w:lang w:eastAsia="sk-SK"/>
        </w:rPr>
      </w:pPr>
      <w:r w:rsidRPr="00C009D1">
        <w:rPr>
          <w:rFonts w:ascii="Times New Roman" w:hAnsi="Times New Roman"/>
          <w:i/>
          <w:iCs/>
          <w:sz w:val="24"/>
          <w:szCs w:val="24"/>
          <w:lang w:eastAsia="sk-SK"/>
        </w:rPr>
        <w:t>Vysvetlivky: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  <w:lang w:eastAsia="sk-SK"/>
        </w:rPr>
      </w:pPr>
      <w:r w:rsidRPr="00C009D1">
        <w:rPr>
          <w:rFonts w:ascii="Times New Roman" w:hAnsi="Times New Roman"/>
          <w:i/>
          <w:iCs/>
          <w:sz w:val="24"/>
          <w:szCs w:val="24"/>
          <w:lang w:eastAsia="sk-SK"/>
        </w:rPr>
        <w:t xml:space="preserve"> (+) prírastky, (-) úbytky, 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numPr>
          <w:ilvl w:val="0"/>
          <w:numId w:val="4"/>
        </w:numPr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bookmarkStart w:id="4" w:name="_Toc530739904"/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Obežný majetok :</w:t>
      </w:r>
    </w:p>
    <w:p w:rsidR="00847E72" w:rsidRPr="00C009D1" w:rsidRDefault="00847E72" w:rsidP="00C009D1">
      <w:pPr>
        <w:keepNext/>
        <w:tabs>
          <w:tab w:val="left" w:pos="708"/>
        </w:tabs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:rsidR="00847E72" w:rsidRPr="00B15881" w:rsidRDefault="00847E72" w:rsidP="00B15881">
      <w:pPr>
        <w:keepNext/>
        <w:tabs>
          <w:tab w:val="left" w:pos="708"/>
        </w:tabs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>
        <w:rPr>
          <w:rFonts w:ascii="Times New Roman" w:hAnsi="Times New Roman"/>
          <w:b/>
          <w:bCs/>
          <w:sz w:val="24"/>
          <w:szCs w:val="24"/>
          <w:lang w:eastAsia="sk-SK"/>
        </w:rPr>
        <w:t>A/Zásoby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 xml:space="preserve">    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                                           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 v EUR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331"/>
        <w:gridCol w:w="2976"/>
        <w:gridCol w:w="2976"/>
      </w:tblGrid>
      <w:tr w:rsidR="00847E72" w:rsidRPr="00372B50" w:rsidTr="00C009D1">
        <w:tc>
          <w:tcPr>
            <w:tcW w:w="3331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2976" w:type="dxa"/>
          </w:tcPr>
          <w:p w:rsidR="00847E72" w:rsidRPr="00C009D1" w:rsidRDefault="00847E72" w:rsidP="00111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 1.1.201</w:t>
            </w:r>
            <w:r w:rsidR="0011187A">
              <w:rPr>
                <w:rFonts w:ascii="Times New Roman" w:hAnsi="Times New Roman"/>
                <w:sz w:val="24"/>
                <w:szCs w:val="24"/>
                <w:lang w:eastAsia="sk-SK"/>
              </w:rPr>
              <w:t>8</w:t>
            </w:r>
          </w:p>
        </w:tc>
        <w:tc>
          <w:tcPr>
            <w:tcW w:w="2976" w:type="dxa"/>
          </w:tcPr>
          <w:p w:rsidR="00847E72" w:rsidRPr="00C009D1" w:rsidRDefault="00847E72" w:rsidP="00111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 31.12 201</w:t>
            </w:r>
            <w:r w:rsidR="0011187A">
              <w:rPr>
                <w:rFonts w:ascii="Times New Roman" w:hAnsi="Times New Roman"/>
                <w:sz w:val="24"/>
                <w:szCs w:val="24"/>
                <w:lang w:eastAsia="sk-SK"/>
              </w:rPr>
              <w:t>8</w:t>
            </w:r>
          </w:p>
        </w:tc>
      </w:tr>
      <w:tr w:rsidR="00847E72" w:rsidRPr="00372B50" w:rsidTr="00C009D1">
        <w:tc>
          <w:tcPr>
            <w:tcW w:w="3331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Zásoby materiálu</w:t>
            </w:r>
          </w:p>
        </w:tc>
        <w:tc>
          <w:tcPr>
            <w:tcW w:w="2976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976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3331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Zásoby tovaru</w:t>
            </w:r>
          </w:p>
        </w:tc>
        <w:tc>
          <w:tcPr>
            <w:tcW w:w="2976" w:type="dxa"/>
          </w:tcPr>
          <w:p w:rsidR="00847E72" w:rsidRPr="00C009D1" w:rsidRDefault="000025E0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976" w:type="dxa"/>
          </w:tcPr>
          <w:p w:rsidR="00847E72" w:rsidRPr="00C009D1" w:rsidRDefault="000025E0" w:rsidP="00B1588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3331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2976" w:type="dxa"/>
          </w:tcPr>
          <w:p w:rsidR="00847E72" w:rsidRPr="00C009D1" w:rsidRDefault="000025E0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976" w:type="dxa"/>
          </w:tcPr>
          <w:p w:rsidR="00847E72" w:rsidRPr="00C009D1" w:rsidRDefault="000025E0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</w:tbl>
    <w:p w:rsidR="00847E72" w:rsidRPr="00C009D1" w:rsidRDefault="00847E72" w:rsidP="00C009D1">
      <w:pPr>
        <w:keepNext/>
        <w:tabs>
          <w:tab w:val="left" w:pos="708"/>
        </w:tabs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tabs>
          <w:tab w:val="left" w:pos="708"/>
        </w:tabs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B/Pohľadávky</w:t>
      </w:r>
      <w:bookmarkEnd w:id="4"/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Veková štruktúra krátkodobých pohľadávok z obchodného styku  je uvedená v nasledujúcom prehľade: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 xml:space="preserve">    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                                            v EUR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331"/>
        <w:gridCol w:w="2976"/>
      </w:tblGrid>
      <w:tr w:rsidR="00847E72" w:rsidRPr="00372B50" w:rsidTr="00C009D1">
        <w:tc>
          <w:tcPr>
            <w:tcW w:w="3331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lastRenderedPageBreak/>
              <w:t>Názov</w:t>
            </w:r>
          </w:p>
        </w:tc>
        <w:tc>
          <w:tcPr>
            <w:tcW w:w="2976" w:type="dxa"/>
          </w:tcPr>
          <w:p w:rsidR="00847E72" w:rsidRPr="00C009D1" w:rsidRDefault="00847E72" w:rsidP="00E327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 31.12.201</w:t>
            </w:r>
            <w:r w:rsidR="00E327B9">
              <w:rPr>
                <w:rFonts w:ascii="Times New Roman" w:hAnsi="Times New Roman"/>
                <w:sz w:val="24"/>
                <w:szCs w:val="24"/>
                <w:lang w:eastAsia="sk-SK"/>
              </w:rPr>
              <w:t>8</w:t>
            </w:r>
          </w:p>
        </w:tc>
      </w:tr>
      <w:tr w:rsidR="00847E72" w:rsidRPr="00372B50" w:rsidTr="00C009D1">
        <w:tc>
          <w:tcPr>
            <w:tcW w:w="3331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Pohľadávky v lehote splatnosti</w:t>
            </w:r>
          </w:p>
        </w:tc>
        <w:tc>
          <w:tcPr>
            <w:tcW w:w="2976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847E72" w:rsidRPr="00372B50" w:rsidTr="00C009D1">
        <w:tc>
          <w:tcPr>
            <w:tcW w:w="3331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Pohľadávky po lehote splatnosti</w:t>
            </w:r>
          </w:p>
        </w:tc>
        <w:tc>
          <w:tcPr>
            <w:tcW w:w="2976" w:type="dxa"/>
          </w:tcPr>
          <w:p w:rsidR="00847E72" w:rsidRPr="00C009D1" w:rsidRDefault="00847E72" w:rsidP="00894408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980580" w:rsidRPr="00372B50" w:rsidTr="00C009D1">
        <w:tc>
          <w:tcPr>
            <w:tcW w:w="3331" w:type="dxa"/>
          </w:tcPr>
          <w:p w:rsidR="00980580" w:rsidRPr="00C009D1" w:rsidRDefault="00980580" w:rsidP="00C009D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2976" w:type="dxa"/>
          </w:tcPr>
          <w:p w:rsidR="00980580" w:rsidRPr="00C009D1" w:rsidRDefault="00980580" w:rsidP="0087638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tabs>
          <w:tab w:val="left" w:pos="708"/>
        </w:tabs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bookmarkStart w:id="5" w:name="_Toc530739905"/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C/ Finančné účty</w:t>
      </w:r>
      <w:bookmarkEnd w:id="5"/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Ako finančné účty k 31.12.201</w:t>
      </w:r>
      <w:r w:rsidR="00812B94">
        <w:rPr>
          <w:rFonts w:ascii="Times New Roman" w:hAnsi="Times New Roman"/>
          <w:sz w:val="24"/>
          <w:szCs w:val="24"/>
          <w:lang w:eastAsia="sk-SK"/>
        </w:rPr>
        <w:t>8</w:t>
      </w:r>
      <w:r w:rsidRPr="00C009D1">
        <w:rPr>
          <w:rFonts w:ascii="Times New Roman" w:hAnsi="Times New Roman"/>
          <w:sz w:val="24"/>
          <w:szCs w:val="24"/>
          <w:lang w:eastAsia="sk-SK"/>
        </w:rPr>
        <w:t xml:space="preserve"> sú vykázané prostriedky v pokladnici v sume </w:t>
      </w:r>
      <w:r w:rsidR="00812B94">
        <w:rPr>
          <w:rFonts w:ascii="Times New Roman" w:hAnsi="Times New Roman"/>
          <w:sz w:val="24"/>
          <w:szCs w:val="24"/>
          <w:lang w:eastAsia="sk-SK"/>
        </w:rPr>
        <w:t>4 610,87</w:t>
      </w:r>
      <w:r>
        <w:rPr>
          <w:rFonts w:ascii="Times New Roman" w:hAnsi="Times New Roman"/>
          <w:sz w:val="24"/>
          <w:szCs w:val="24"/>
          <w:lang w:eastAsia="sk-SK"/>
        </w:rPr>
        <w:t>,-</w:t>
      </w:r>
      <w:r w:rsidRPr="00C009D1">
        <w:rPr>
          <w:rFonts w:ascii="Times New Roman" w:hAnsi="Times New Roman"/>
          <w:sz w:val="24"/>
          <w:szCs w:val="24"/>
          <w:lang w:eastAsia="sk-SK"/>
        </w:rPr>
        <w:t xml:space="preserve"> EUR a na bankových účtoch v sume </w:t>
      </w:r>
      <w:r w:rsidR="00812B94">
        <w:rPr>
          <w:rFonts w:ascii="Times New Roman" w:hAnsi="Times New Roman"/>
          <w:sz w:val="24"/>
          <w:szCs w:val="24"/>
          <w:lang w:eastAsia="sk-SK"/>
        </w:rPr>
        <w:t>18 874</w:t>
      </w:r>
      <w:r>
        <w:rPr>
          <w:rFonts w:ascii="Times New Roman" w:hAnsi="Times New Roman"/>
          <w:sz w:val="24"/>
          <w:szCs w:val="24"/>
          <w:lang w:eastAsia="sk-SK"/>
        </w:rPr>
        <w:t>,</w:t>
      </w:r>
      <w:r w:rsidR="00812B94">
        <w:rPr>
          <w:rFonts w:ascii="Times New Roman" w:hAnsi="Times New Roman"/>
          <w:sz w:val="24"/>
          <w:szCs w:val="24"/>
          <w:lang w:eastAsia="sk-SK"/>
        </w:rPr>
        <w:t>99</w:t>
      </w:r>
      <w:r>
        <w:rPr>
          <w:rFonts w:ascii="Times New Roman" w:hAnsi="Times New Roman"/>
          <w:sz w:val="24"/>
          <w:szCs w:val="24"/>
          <w:lang w:eastAsia="sk-SK"/>
        </w:rPr>
        <w:t xml:space="preserve">  </w:t>
      </w:r>
      <w:r w:rsidRPr="00C009D1">
        <w:rPr>
          <w:rFonts w:ascii="Times New Roman" w:hAnsi="Times New Roman"/>
          <w:sz w:val="24"/>
          <w:szCs w:val="24"/>
          <w:lang w:eastAsia="sk-SK"/>
        </w:rPr>
        <w:t xml:space="preserve">EUR. 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numPr>
          <w:ilvl w:val="0"/>
          <w:numId w:val="4"/>
        </w:numPr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bookmarkStart w:id="6" w:name="_Toc530739906"/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Časové rozlíšenie</w:t>
      </w:r>
      <w:bookmarkEnd w:id="6"/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Ide o tieto položky: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                                                                                             v EUR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686"/>
        <w:gridCol w:w="2835"/>
        <w:gridCol w:w="2760"/>
      </w:tblGrid>
      <w:tr w:rsidR="00847E72" w:rsidRPr="00372B50" w:rsidTr="00C009D1">
        <w:tc>
          <w:tcPr>
            <w:tcW w:w="3686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2835" w:type="dxa"/>
          </w:tcPr>
          <w:p w:rsidR="00847E72" w:rsidRPr="00C009D1" w:rsidRDefault="00847E72" w:rsidP="00E327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 1.1.201</w:t>
            </w:r>
            <w:r w:rsidR="00E327B9">
              <w:rPr>
                <w:rFonts w:ascii="Times New Roman" w:hAnsi="Times New Roman"/>
                <w:sz w:val="24"/>
                <w:szCs w:val="24"/>
                <w:lang w:eastAsia="sk-SK"/>
              </w:rPr>
              <w:t>8</w:t>
            </w:r>
          </w:p>
        </w:tc>
        <w:tc>
          <w:tcPr>
            <w:tcW w:w="2760" w:type="dxa"/>
          </w:tcPr>
          <w:p w:rsidR="00847E72" w:rsidRPr="00C009D1" w:rsidRDefault="00847E72" w:rsidP="00E327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 31.12 201</w:t>
            </w:r>
            <w:r w:rsidR="00E327B9">
              <w:rPr>
                <w:rFonts w:ascii="Times New Roman" w:hAnsi="Times New Roman"/>
                <w:sz w:val="24"/>
                <w:szCs w:val="24"/>
                <w:lang w:eastAsia="sk-SK"/>
              </w:rPr>
              <w:t>8</w:t>
            </w:r>
          </w:p>
        </w:tc>
      </w:tr>
      <w:tr w:rsidR="00847E72" w:rsidRPr="00372B50" w:rsidTr="00C009D1">
        <w:tc>
          <w:tcPr>
            <w:tcW w:w="3686" w:type="dxa"/>
          </w:tcPr>
          <w:p w:rsidR="00847E72" w:rsidRPr="00C009D1" w:rsidRDefault="00847E72" w:rsidP="00B158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Náklady budúcich období </w:t>
            </w:r>
          </w:p>
        </w:tc>
        <w:tc>
          <w:tcPr>
            <w:tcW w:w="2835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847E72" w:rsidRPr="00372B50" w:rsidTr="00C009D1">
        <w:tc>
          <w:tcPr>
            <w:tcW w:w="3686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2835" w:type="dxa"/>
          </w:tcPr>
          <w:p w:rsidR="00847E72" w:rsidRPr="00C009D1" w:rsidRDefault="00847E72" w:rsidP="004372E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</w:tcPr>
          <w:p w:rsidR="00847E72" w:rsidRPr="00C009D1" w:rsidRDefault="00847E72" w:rsidP="004372E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</w:tbl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Položka obsahuje náklady časovo patriace roku 201</w:t>
      </w:r>
      <w:r w:rsidR="00E327B9">
        <w:rPr>
          <w:rFonts w:ascii="Times New Roman" w:hAnsi="Times New Roman"/>
          <w:sz w:val="24"/>
          <w:szCs w:val="24"/>
          <w:lang w:eastAsia="sk-SK"/>
        </w:rPr>
        <w:t>7</w:t>
      </w:r>
      <w:r w:rsidRPr="00C009D1">
        <w:rPr>
          <w:rFonts w:ascii="Times New Roman" w:hAnsi="Times New Roman"/>
          <w:sz w:val="24"/>
          <w:szCs w:val="24"/>
          <w:lang w:eastAsia="sk-SK"/>
        </w:rPr>
        <w:t>.</w:t>
      </w:r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Čl. IV</w:t>
      </w: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Informácie o údajoch na strane pasív súvahy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numPr>
          <w:ilvl w:val="0"/>
          <w:numId w:val="16"/>
        </w:numPr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bookmarkStart w:id="7" w:name="_Toc530739908"/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Vlastné imanie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18"/>
          <w:szCs w:val="18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Prehľad o pohybe vlastného imania v priebehu účtovného obdobia je uvedený v nasledujúcej tabuľke: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18"/>
          <w:szCs w:val="18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    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                     v EUR</w:t>
      </w:r>
    </w:p>
    <w:tbl>
      <w:tblPr>
        <w:tblW w:w="921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977"/>
        <w:gridCol w:w="1843"/>
        <w:gridCol w:w="1120"/>
        <w:gridCol w:w="1080"/>
        <w:gridCol w:w="2195"/>
      </w:tblGrid>
      <w:tr w:rsidR="00847E72" w:rsidRPr="00372B50" w:rsidTr="00980580">
        <w:tc>
          <w:tcPr>
            <w:tcW w:w="2977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Názov položky</w:t>
            </w:r>
          </w:p>
        </w:tc>
        <w:tc>
          <w:tcPr>
            <w:tcW w:w="1843" w:type="dxa"/>
          </w:tcPr>
          <w:p w:rsidR="00847E72" w:rsidRPr="00C009D1" w:rsidRDefault="00847E72" w:rsidP="00E327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 1. 1. 201</w:t>
            </w:r>
            <w:r w:rsidR="00E327B9">
              <w:rPr>
                <w:rFonts w:ascii="Times New Roman" w:hAnsi="Times New Roman"/>
                <w:sz w:val="24"/>
                <w:szCs w:val="24"/>
                <w:lang w:eastAsia="sk-SK"/>
              </w:rPr>
              <w:t>8</w:t>
            </w:r>
          </w:p>
        </w:tc>
        <w:tc>
          <w:tcPr>
            <w:tcW w:w="1120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Zvýšenie</w:t>
            </w:r>
          </w:p>
        </w:tc>
        <w:tc>
          <w:tcPr>
            <w:tcW w:w="1080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Zníženie</w:t>
            </w:r>
          </w:p>
        </w:tc>
        <w:tc>
          <w:tcPr>
            <w:tcW w:w="2195" w:type="dxa"/>
          </w:tcPr>
          <w:p w:rsidR="00847E72" w:rsidRPr="00C009D1" w:rsidRDefault="00847E72" w:rsidP="00E327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 31. 12. 201</w:t>
            </w:r>
            <w:r w:rsidR="00E327B9">
              <w:rPr>
                <w:rFonts w:ascii="Times New Roman" w:hAnsi="Times New Roman"/>
                <w:sz w:val="24"/>
                <w:szCs w:val="24"/>
                <w:lang w:eastAsia="sk-SK"/>
              </w:rPr>
              <w:t>8</w:t>
            </w:r>
            <w:r w:rsidR="00832E3E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 </w:t>
            </w:r>
          </w:p>
        </w:tc>
      </w:tr>
      <w:tr w:rsidR="00980580" w:rsidRPr="00372B50" w:rsidTr="0067594A">
        <w:tc>
          <w:tcPr>
            <w:tcW w:w="2977" w:type="dxa"/>
          </w:tcPr>
          <w:p w:rsidR="00980580" w:rsidRPr="00C009D1" w:rsidRDefault="00980580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Základné imanie</w:t>
            </w:r>
          </w:p>
        </w:tc>
        <w:tc>
          <w:tcPr>
            <w:tcW w:w="1843" w:type="dxa"/>
            <w:vAlign w:val="bottom"/>
          </w:tcPr>
          <w:p w:rsidR="00980580" w:rsidRPr="00C009D1" w:rsidRDefault="00980580" w:rsidP="00B1588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120" w:type="dxa"/>
          </w:tcPr>
          <w:p w:rsidR="00980580" w:rsidRPr="00C009D1" w:rsidRDefault="00980580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080" w:type="dxa"/>
          </w:tcPr>
          <w:p w:rsidR="00980580" w:rsidRPr="00C009D1" w:rsidRDefault="00980580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2195" w:type="dxa"/>
            <w:vAlign w:val="bottom"/>
          </w:tcPr>
          <w:p w:rsidR="00980580" w:rsidRPr="00C009D1" w:rsidRDefault="00832E3E" w:rsidP="00CC36B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5000</w:t>
            </w:r>
          </w:p>
        </w:tc>
      </w:tr>
      <w:tr w:rsidR="00980580" w:rsidRPr="00372B50" w:rsidTr="00980580">
        <w:tc>
          <w:tcPr>
            <w:tcW w:w="2977" w:type="dxa"/>
          </w:tcPr>
          <w:p w:rsidR="00980580" w:rsidRPr="00C009D1" w:rsidRDefault="00980580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Kapitálové fondy</w:t>
            </w:r>
          </w:p>
        </w:tc>
        <w:tc>
          <w:tcPr>
            <w:tcW w:w="1843" w:type="dxa"/>
            <w:vAlign w:val="bottom"/>
          </w:tcPr>
          <w:p w:rsidR="00980580" w:rsidRPr="00C009D1" w:rsidRDefault="00980580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120" w:type="dxa"/>
          </w:tcPr>
          <w:p w:rsidR="00980580" w:rsidRPr="00C009D1" w:rsidRDefault="00980580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080" w:type="dxa"/>
          </w:tcPr>
          <w:p w:rsidR="00980580" w:rsidRPr="00C009D1" w:rsidRDefault="00980580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2195" w:type="dxa"/>
          </w:tcPr>
          <w:p w:rsidR="00980580" w:rsidRPr="00C009D1" w:rsidRDefault="00980580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980580" w:rsidRPr="00372B50" w:rsidTr="00980580">
        <w:tc>
          <w:tcPr>
            <w:tcW w:w="2977" w:type="dxa"/>
          </w:tcPr>
          <w:p w:rsidR="00980580" w:rsidRPr="00C009D1" w:rsidRDefault="00980580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Výsledok hospodárenia minulých rokov</w:t>
            </w:r>
          </w:p>
        </w:tc>
        <w:tc>
          <w:tcPr>
            <w:tcW w:w="1843" w:type="dxa"/>
            <w:vAlign w:val="bottom"/>
          </w:tcPr>
          <w:p w:rsidR="00980580" w:rsidRPr="00C009D1" w:rsidRDefault="00980580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120" w:type="dxa"/>
          </w:tcPr>
          <w:p w:rsidR="00980580" w:rsidRPr="00C009D1" w:rsidRDefault="00980580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  <w:p w:rsidR="00980580" w:rsidRPr="00C009D1" w:rsidRDefault="00980580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080" w:type="dxa"/>
          </w:tcPr>
          <w:p w:rsidR="00980580" w:rsidRPr="00C009D1" w:rsidRDefault="00980580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  <w:p w:rsidR="00980580" w:rsidRPr="00C009D1" w:rsidRDefault="00980580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2195" w:type="dxa"/>
            <w:vAlign w:val="bottom"/>
          </w:tcPr>
          <w:p w:rsidR="00980580" w:rsidRPr="00C009D1" w:rsidRDefault="00980580" w:rsidP="004372E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980580" w:rsidRPr="00372B50" w:rsidTr="00980580">
        <w:tc>
          <w:tcPr>
            <w:tcW w:w="2977" w:type="dxa"/>
          </w:tcPr>
          <w:p w:rsidR="00980580" w:rsidRPr="00C009D1" w:rsidRDefault="00980580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VH za účtovné obdobie</w:t>
            </w:r>
          </w:p>
        </w:tc>
        <w:tc>
          <w:tcPr>
            <w:tcW w:w="1843" w:type="dxa"/>
          </w:tcPr>
          <w:p w:rsidR="00980580" w:rsidRPr="00C009D1" w:rsidRDefault="00980580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120" w:type="dxa"/>
          </w:tcPr>
          <w:p w:rsidR="00980580" w:rsidRPr="00C009D1" w:rsidRDefault="00980580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080" w:type="dxa"/>
          </w:tcPr>
          <w:p w:rsidR="00980580" w:rsidRPr="00C009D1" w:rsidRDefault="00980580" w:rsidP="00C009D1">
            <w:pPr>
              <w:spacing w:after="0" w:line="240" w:lineRule="auto"/>
              <w:ind w:right="-70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2195" w:type="dxa"/>
          </w:tcPr>
          <w:p w:rsidR="00980580" w:rsidRPr="00C009D1" w:rsidRDefault="002954C3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-1524</w:t>
            </w:r>
            <w:r w:rsidR="00980580"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 </w:t>
            </w:r>
          </w:p>
        </w:tc>
      </w:tr>
      <w:tr w:rsidR="00980580" w:rsidRPr="00372B50" w:rsidTr="00DC1F4D">
        <w:tc>
          <w:tcPr>
            <w:tcW w:w="2977" w:type="dxa"/>
          </w:tcPr>
          <w:p w:rsidR="00980580" w:rsidRPr="00C009D1" w:rsidRDefault="00980580" w:rsidP="00C009D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1843" w:type="dxa"/>
            <w:vAlign w:val="bottom"/>
          </w:tcPr>
          <w:p w:rsidR="00980580" w:rsidRPr="00980580" w:rsidRDefault="00980580" w:rsidP="004372ED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120" w:type="dxa"/>
          </w:tcPr>
          <w:p w:rsidR="00980580" w:rsidRPr="00980580" w:rsidRDefault="00980580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080" w:type="dxa"/>
          </w:tcPr>
          <w:p w:rsidR="00980580" w:rsidRPr="00980580" w:rsidRDefault="00980580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2195" w:type="dxa"/>
            <w:vAlign w:val="bottom"/>
          </w:tcPr>
          <w:p w:rsidR="00980580" w:rsidRPr="00980580" w:rsidRDefault="002954C3" w:rsidP="00812B94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>3</w:t>
            </w:r>
            <w:r w:rsidR="00812B94"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>4</w:t>
            </w:r>
            <w:r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>76</w:t>
            </w:r>
          </w:p>
        </w:tc>
      </w:tr>
    </w:tbl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bookmarkEnd w:id="7"/>
    <w:p w:rsidR="00847E72" w:rsidRPr="00C009D1" w:rsidRDefault="00847E72" w:rsidP="00C009D1">
      <w:pPr>
        <w:keepNext/>
        <w:numPr>
          <w:ilvl w:val="0"/>
          <w:numId w:val="16"/>
        </w:numPr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Záväzky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 xml:space="preserve">A/ Rezervy 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Prehľad o rezervách je uvedený v nasledujúcej tabuľke: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 xml:space="preserve">                                                                                                                                     v EUR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189"/>
        <w:gridCol w:w="1276"/>
        <w:gridCol w:w="1275"/>
        <w:gridCol w:w="1134"/>
        <w:gridCol w:w="993"/>
        <w:gridCol w:w="1481"/>
      </w:tblGrid>
      <w:tr w:rsidR="00847E72" w:rsidRPr="00372B50" w:rsidTr="00C009D1">
        <w:tc>
          <w:tcPr>
            <w:tcW w:w="3189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Položka rezerv</w:t>
            </w:r>
          </w:p>
        </w:tc>
        <w:tc>
          <w:tcPr>
            <w:tcW w:w="1276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Stav </w:t>
            </w:r>
          </w:p>
          <w:p w:rsidR="00847E72" w:rsidRPr="00C009D1" w:rsidRDefault="00847E72" w:rsidP="002954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k 1.1.201</w:t>
            </w:r>
            <w:r w:rsidR="002954C3">
              <w:rPr>
                <w:rFonts w:ascii="Times New Roman" w:hAnsi="Times New Roman"/>
                <w:sz w:val="24"/>
                <w:szCs w:val="24"/>
                <w:lang w:eastAsia="sk-SK"/>
              </w:rPr>
              <w:t>8</w:t>
            </w:r>
          </w:p>
        </w:tc>
        <w:tc>
          <w:tcPr>
            <w:tcW w:w="1275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Tvorba</w:t>
            </w:r>
          </w:p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(zvýšenie)</w:t>
            </w:r>
          </w:p>
        </w:tc>
        <w:tc>
          <w:tcPr>
            <w:tcW w:w="1134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Použitie</w:t>
            </w:r>
          </w:p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(zníženie)</w:t>
            </w:r>
          </w:p>
        </w:tc>
        <w:tc>
          <w:tcPr>
            <w:tcW w:w="993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Zrušenie</w:t>
            </w:r>
          </w:p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481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Stav </w:t>
            </w:r>
          </w:p>
          <w:p w:rsidR="00847E72" w:rsidRPr="00C009D1" w:rsidRDefault="00847E72" w:rsidP="002954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k 31.12.201</w:t>
            </w:r>
            <w:r w:rsidR="002954C3">
              <w:rPr>
                <w:rFonts w:ascii="Times New Roman" w:hAnsi="Times New Roman"/>
                <w:sz w:val="24"/>
                <w:szCs w:val="24"/>
                <w:lang w:eastAsia="sk-SK"/>
              </w:rPr>
              <w:t>8</w:t>
            </w:r>
          </w:p>
        </w:tc>
      </w:tr>
      <w:tr w:rsidR="00847E72" w:rsidRPr="00372B50" w:rsidTr="00C009D1">
        <w:tc>
          <w:tcPr>
            <w:tcW w:w="3189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Na mzdy za dovolenku vrátane sociálneho a zdravotného poistenia</w:t>
            </w:r>
          </w:p>
        </w:tc>
        <w:tc>
          <w:tcPr>
            <w:tcW w:w="1276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75" w:type="dxa"/>
            <w:vAlign w:val="bottom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134" w:type="dxa"/>
            <w:vAlign w:val="bottom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993" w:type="dxa"/>
            <w:vAlign w:val="bottom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481" w:type="dxa"/>
            <w:vAlign w:val="bottom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3189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Na nevyfakturované služby</w:t>
            </w:r>
          </w:p>
        </w:tc>
        <w:tc>
          <w:tcPr>
            <w:tcW w:w="1276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75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134" w:type="dxa"/>
            <w:vAlign w:val="bottom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993" w:type="dxa"/>
            <w:vAlign w:val="bottom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481" w:type="dxa"/>
            <w:vAlign w:val="bottom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3189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Rezervy spolu</w:t>
            </w:r>
          </w:p>
        </w:tc>
        <w:tc>
          <w:tcPr>
            <w:tcW w:w="1276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75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134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993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481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3189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Rezervy, ktorých tvorba, použitie a zrušenie sa účtujú ako náklad alebo výnos</w:t>
            </w:r>
          </w:p>
        </w:tc>
        <w:tc>
          <w:tcPr>
            <w:tcW w:w="1276" w:type="dxa"/>
            <w:vAlign w:val="bottom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75" w:type="dxa"/>
            <w:vAlign w:val="bottom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134" w:type="dxa"/>
            <w:vAlign w:val="bottom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993" w:type="dxa"/>
            <w:vAlign w:val="bottom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481" w:type="dxa"/>
            <w:vAlign w:val="bottom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</w:tr>
    </w:tbl>
    <w:p w:rsidR="00847E72" w:rsidRPr="00C009D1" w:rsidRDefault="00847E72" w:rsidP="00C009D1">
      <w:pPr>
        <w:keepNext/>
        <w:tabs>
          <w:tab w:val="left" w:pos="708"/>
        </w:tabs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lastRenderedPageBreak/>
        <w:t>B/ Dlhodobé záväzky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Tvorba a čerpanie sociálneho fondu v priebehu účtovného obdobia sú znázornené v nasledujúcom prehľade: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                                                                                                  v EUR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898"/>
        <w:gridCol w:w="4272"/>
      </w:tblGrid>
      <w:tr w:rsidR="00847E72" w:rsidRPr="00372B50" w:rsidTr="00C009D1">
        <w:tc>
          <w:tcPr>
            <w:tcW w:w="3898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4272" w:type="dxa"/>
          </w:tcPr>
          <w:p w:rsidR="00847E72" w:rsidRPr="00C009D1" w:rsidRDefault="00847E72" w:rsidP="00E327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rok 201</w:t>
            </w:r>
            <w:r w:rsidR="00E327B9">
              <w:rPr>
                <w:rFonts w:ascii="Times New Roman" w:hAnsi="Times New Roman"/>
                <w:sz w:val="24"/>
                <w:szCs w:val="24"/>
                <w:lang w:eastAsia="sk-SK"/>
              </w:rPr>
              <w:t>8</w:t>
            </w:r>
          </w:p>
        </w:tc>
      </w:tr>
      <w:tr w:rsidR="00847E72" w:rsidRPr="00372B50" w:rsidTr="00C009D1">
        <w:tc>
          <w:tcPr>
            <w:tcW w:w="3898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 1. januáru</w:t>
            </w:r>
          </w:p>
        </w:tc>
        <w:tc>
          <w:tcPr>
            <w:tcW w:w="4272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3898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Tvorba na ťarchu nákladov</w:t>
            </w:r>
          </w:p>
        </w:tc>
        <w:tc>
          <w:tcPr>
            <w:tcW w:w="4272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3898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Čerpanie</w:t>
            </w:r>
          </w:p>
        </w:tc>
        <w:tc>
          <w:tcPr>
            <w:tcW w:w="4272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3898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Stav k 31. decembru</w:t>
            </w:r>
          </w:p>
        </w:tc>
        <w:tc>
          <w:tcPr>
            <w:tcW w:w="4272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</w:tr>
    </w:tbl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Časť sociálneho fondu sa podľa zákona o sociálnom fonde tvorí povinne na ťarchu. Sociálny fond sa podľa zákona o sociálnom fonde čerpá na sociálne, zdravotné, rekreačné a iné potreby zamestnancov.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C/ Krátkodobé záväzky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Štruktúra záväzkov  podľa zostatkovej doby splatnosti je uvedená v nasledujúcom prehľade: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                                                                                             v EUR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828"/>
        <w:gridCol w:w="2693"/>
        <w:gridCol w:w="2760"/>
      </w:tblGrid>
      <w:tr w:rsidR="00847E72" w:rsidRPr="00372B50" w:rsidTr="00C009D1">
        <w:tc>
          <w:tcPr>
            <w:tcW w:w="3828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2693" w:type="dxa"/>
          </w:tcPr>
          <w:p w:rsidR="00847E72" w:rsidRPr="00C009D1" w:rsidRDefault="00847E72" w:rsidP="002954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 01.01.201</w:t>
            </w:r>
            <w:r w:rsidR="002954C3">
              <w:rPr>
                <w:rFonts w:ascii="Times New Roman" w:hAnsi="Times New Roman"/>
                <w:sz w:val="24"/>
                <w:szCs w:val="24"/>
                <w:lang w:eastAsia="sk-SK"/>
              </w:rPr>
              <w:t>8</w:t>
            </w:r>
          </w:p>
        </w:tc>
        <w:tc>
          <w:tcPr>
            <w:tcW w:w="2760" w:type="dxa"/>
          </w:tcPr>
          <w:p w:rsidR="00847E72" w:rsidRPr="00C009D1" w:rsidRDefault="00847E72" w:rsidP="002954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 31.12. 201</w:t>
            </w:r>
            <w:r w:rsidR="002954C3">
              <w:rPr>
                <w:rFonts w:ascii="Times New Roman" w:hAnsi="Times New Roman"/>
                <w:sz w:val="24"/>
                <w:szCs w:val="24"/>
                <w:lang w:eastAsia="sk-SK"/>
              </w:rPr>
              <w:t>8</w:t>
            </w:r>
          </w:p>
        </w:tc>
      </w:tr>
      <w:tr w:rsidR="00847E72" w:rsidRPr="00372B50" w:rsidTr="00C009D1">
        <w:tc>
          <w:tcPr>
            <w:tcW w:w="3828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Záväzky z obchodného styku :</w:t>
            </w:r>
          </w:p>
        </w:tc>
        <w:tc>
          <w:tcPr>
            <w:tcW w:w="2693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847E72" w:rsidRPr="00372B50" w:rsidTr="00C009D1">
        <w:tc>
          <w:tcPr>
            <w:tcW w:w="3828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a/ Záväzky po lehote splatnosti</w:t>
            </w:r>
          </w:p>
        </w:tc>
        <w:tc>
          <w:tcPr>
            <w:tcW w:w="2693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847E72" w:rsidRPr="00372B50" w:rsidTr="00C009D1">
        <w:tc>
          <w:tcPr>
            <w:tcW w:w="3828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b/ Záväzky so zostatkovou dobou splatnosti do 1 roka</w:t>
            </w:r>
          </w:p>
        </w:tc>
        <w:tc>
          <w:tcPr>
            <w:tcW w:w="2693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  <w:vAlign w:val="bottom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847E72" w:rsidRPr="00372B50" w:rsidTr="00C009D1">
        <w:tc>
          <w:tcPr>
            <w:tcW w:w="3828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Záväzky voči spoločníkom a združ.</w:t>
            </w:r>
          </w:p>
        </w:tc>
        <w:tc>
          <w:tcPr>
            <w:tcW w:w="2693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847E72" w:rsidRPr="00372B50" w:rsidTr="00C009D1">
        <w:tc>
          <w:tcPr>
            <w:tcW w:w="3828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Záväzky voči zamestnancom</w:t>
            </w:r>
          </w:p>
        </w:tc>
        <w:tc>
          <w:tcPr>
            <w:tcW w:w="2693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</w:tcPr>
          <w:p w:rsidR="00847E72" w:rsidRPr="00C009D1" w:rsidRDefault="00847E72" w:rsidP="004372E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847E72" w:rsidRPr="00372B50" w:rsidTr="00C009D1">
        <w:tc>
          <w:tcPr>
            <w:tcW w:w="3828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Záväzky zo soc. a zdrav. Poistenia</w:t>
            </w:r>
          </w:p>
        </w:tc>
        <w:tc>
          <w:tcPr>
            <w:tcW w:w="2693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</w:tcPr>
          <w:p w:rsidR="00847E72" w:rsidRPr="00C009D1" w:rsidRDefault="00847E72" w:rsidP="004372E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847E72" w:rsidRPr="00372B50" w:rsidTr="00C009D1">
        <w:tc>
          <w:tcPr>
            <w:tcW w:w="3828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Daňové záväzky a dotácie</w:t>
            </w:r>
          </w:p>
        </w:tc>
        <w:tc>
          <w:tcPr>
            <w:tcW w:w="2693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847E72" w:rsidRPr="00372B50" w:rsidTr="00C009D1">
        <w:tc>
          <w:tcPr>
            <w:tcW w:w="3828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Ostatné záväzky</w:t>
            </w:r>
          </w:p>
        </w:tc>
        <w:tc>
          <w:tcPr>
            <w:tcW w:w="2693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847E72" w:rsidRPr="00372B50" w:rsidTr="00C009D1">
        <w:tc>
          <w:tcPr>
            <w:tcW w:w="3828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Spolu krátkodobé záväzky</w:t>
            </w:r>
          </w:p>
        </w:tc>
        <w:tc>
          <w:tcPr>
            <w:tcW w:w="2693" w:type="dxa"/>
          </w:tcPr>
          <w:p w:rsidR="00847E72" w:rsidRPr="00C009D1" w:rsidRDefault="00847E72" w:rsidP="004372E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</w:tbl>
    <w:p w:rsidR="00847E72" w:rsidRPr="00D900CD" w:rsidRDefault="00847E72" w:rsidP="00D900CD">
      <w:pPr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ab/>
      </w: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Čl. V</w:t>
      </w: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informácie o výnosoch a NÁkladoch</w:t>
      </w:r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tabs>
          <w:tab w:val="left" w:pos="708"/>
        </w:tabs>
        <w:spacing w:after="0" w:line="240" w:lineRule="auto"/>
        <w:outlineLvl w:val="1"/>
        <w:rPr>
          <w:rFonts w:ascii="Times New Roman" w:hAnsi="Times New Roman"/>
          <w:b/>
          <w:bCs/>
          <w:sz w:val="28"/>
          <w:szCs w:val="28"/>
          <w:lang w:eastAsia="sk-SK"/>
        </w:rPr>
      </w:pPr>
      <w:bookmarkStart w:id="8" w:name="_Toc530739914"/>
      <w:r w:rsidRPr="00C009D1">
        <w:rPr>
          <w:rFonts w:ascii="Times New Roman" w:hAnsi="Times New Roman"/>
          <w:b/>
          <w:bCs/>
          <w:sz w:val="28"/>
          <w:szCs w:val="28"/>
          <w:lang w:eastAsia="sk-SK"/>
        </w:rPr>
        <w:t>1. Výnosy</w:t>
      </w:r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numPr>
          <w:ilvl w:val="1"/>
          <w:numId w:val="8"/>
        </w:numPr>
        <w:tabs>
          <w:tab w:val="num" w:pos="426"/>
        </w:tabs>
        <w:spacing w:after="0" w:line="240" w:lineRule="auto"/>
        <w:ind w:hanging="1440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Tržby z predaja vlastných výrobkov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="002954C3">
        <w:rPr>
          <w:rFonts w:ascii="Times New Roman" w:hAnsi="Times New Roman"/>
          <w:b/>
          <w:bCs/>
          <w:sz w:val="24"/>
          <w:szCs w:val="24"/>
          <w:lang w:eastAsia="sk-SK"/>
        </w:rPr>
        <w:t xml:space="preserve"> </w:t>
      </w:r>
      <w:r>
        <w:rPr>
          <w:rFonts w:ascii="Times New Roman" w:hAnsi="Times New Roman"/>
          <w:bCs/>
          <w:sz w:val="24"/>
          <w:szCs w:val="24"/>
          <w:lang w:eastAsia="sk-SK"/>
        </w:rPr>
        <w:t>0,00</w:t>
      </w:r>
      <w:r w:rsidRPr="00C009D1">
        <w:rPr>
          <w:rFonts w:ascii="Times New Roman" w:hAnsi="Times New Roman"/>
          <w:bCs/>
          <w:sz w:val="24"/>
          <w:szCs w:val="24"/>
          <w:lang w:eastAsia="sk-SK"/>
        </w:rPr>
        <w:t xml:space="preserve"> EUR</w:t>
      </w:r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numPr>
          <w:ilvl w:val="1"/>
          <w:numId w:val="8"/>
        </w:numPr>
        <w:tabs>
          <w:tab w:val="num" w:pos="426"/>
        </w:tabs>
        <w:spacing w:after="0" w:line="240" w:lineRule="auto"/>
        <w:ind w:hanging="1440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Tržby z </w:t>
      </w:r>
      <w:bookmarkEnd w:id="8"/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predaja služieb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 xml:space="preserve">Tržby za poskytnuté služby  sú v sume 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="002954C3">
        <w:rPr>
          <w:rFonts w:ascii="Times New Roman" w:hAnsi="Times New Roman"/>
          <w:sz w:val="24"/>
          <w:szCs w:val="24"/>
          <w:lang w:eastAsia="sk-SK"/>
        </w:rPr>
        <w:t xml:space="preserve"> 0</w:t>
      </w:r>
      <w:r w:rsidR="004372ED">
        <w:rPr>
          <w:rFonts w:ascii="Times New Roman" w:hAnsi="Times New Roman"/>
          <w:sz w:val="24"/>
          <w:szCs w:val="24"/>
          <w:lang w:eastAsia="sk-SK"/>
        </w:rPr>
        <w:t>,</w:t>
      </w:r>
      <w:r w:rsidR="002954C3">
        <w:rPr>
          <w:rFonts w:ascii="Times New Roman" w:hAnsi="Times New Roman"/>
          <w:sz w:val="24"/>
          <w:szCs w:val="24"/>
          <w:lang w:eastAsia="sk-SK"/>
        </w:rPr>
        <w:t>00</w:t>
      </w:r>
      <w:r w:rsidR="004372ED">
        <w:rPr>
          <w:rFonts w:ascii="Times New Roman" w:hAnsi="Times New Roman"/>
          <w:sz w:val="24"/>
          <w:szCs w:val="24"/>
          <w:lang w:eastAsia="sk-SK"/>
        </w:rPr>
        <w:t>-</w:t>
      </w:r>
      <w:r w:rsidRPr="00C009D1">
        <w:rPr>
          <w:rFonts w:ascii="Times New Roman" w:hAnsi="Times New Roman"/>
          <w:sz w:val="24"/>
          <w:szCs w:val="24"/>
          <w:lang w:eastAsia="sk-SK"/>
        </w:rPr>
        <w:t xml:space="preserve"> EUR 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numPr>
          <w:ilvl w:val="1"/>
          <w:numId w:val="8"/>
        </w:numPr>
        <w:tabs>
          <w:tab w:val="num" w:pos="426"/>
        </w:tabs>
        <w:spacing w:after="0" w:line="240" w:lineRule="auto"/>
        <w:ind w:hanging="1440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Tržby z predaja tovaru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="002954C3">
        <w:rPr>
          <w:rFonts w:ascii="Times New Roman" w:hAnsi="Times New Roman"/>
          <w:b/>
          <w:bCs/>
          <w:sz w:val="24"/>
          <w:szCs w:val="24"/>
          <w:lang w:eastAsia="sk-SK"/>
        </w:rPr>
        <w:t xml:space="preserve">  </w:t>
      </w:r>
      <w:r w:rsidR="00274FFF">
        <w:rPr>
          <w:rFonts w:ascii="Times New Roman" w:hAnsi="Times New Roman"/>
          <w:sz w:val="24"/>
          <w:szCs w:val="24"/>
          <w:lang w:eastAsia="sk-SK"/>
        </w:rPr>
        <w:t>0</w:t>
      </w:r>
      <w:r w:rsidR="002954C3">
        <w:rPr>
          <w:rFonts w:ascii="Times New Roman" w:hAnsi="Times New Roman"/>
          <w:sz w:val="24"/>
          <w:szCs w:val="24"/>
          <w:lang w:eastAsia="sk-SK"/>
        </w:rPr>
        <w:t>,00</w:t>
      </w:r>
      <w:r w:rsidRPr="00C009D1">
        <w:rPr>
          <w:rFonts w:ascii="Times New Roman" w:hAnsi="Times New Roman"/>
          <w:sz w:val="24"/>
          <w:szCs w:val="24"/>
          <w:lang w:eastAsia="sk-SK"/>
        </w:rPr>
        <w:t xml:space="preserve"> EUR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tabs>
          <w:tab w:val="left" w:pos="708"/>
        </w:tabs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 xml:space="preserve">d)  Výnosy z finančnej činnosti </w:t>
      </w:r>
      <w:proofErr w:type="spellStart"/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činnosti</w:t>
      </w:r>
      <w:proofErr w:type="spellEnd"/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 xml:space="preserve">                            </w:t>
      </w:r>
      <w:r w:rsidR="002954C3">
        <w:rPr>
          <w:rFonts w:ascii="Times New Roman" w:hAnsi="Times New Roman"/>
          <w:b/>
          <w:bCs/>
          <w:sz w:val="24"/>
          <w:szCs w:val="24"/>
          <w:lang w:eastAsia="sk-SK"/>
        </w:rPr>
        <w:t xml:space="preserve">  0,00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 xml:space="preserve">  EUR  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                                                                            v EUR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4181"/>
        <w:gridCol w:w="2552"/>
      </w:tblGrid>
      <w:tr w:rsidR="00847E72" w:rsidRPr="00372B50" w:rsidTr="00C009D1">
        <w:tc>
          <w:tcPr>
            <w:tcW w:w="4181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2552" w:type="dxa"/>
          </w:tcPr>
          <w:p w:rsidR="00847E72" w:rsidRPr="00C009D1" w:rsidRDefault="00847E72" w:rsidP="002954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 31.12.201</w:t>
            </w:r>
            <w:r w:rsidR="002954C3">
              <w:rPr>
                <w:rFonts w:ascii="Times New Roman" w:hAnsi="Times New Roman"/>
                <w:sz w:val="24"/>
                <w:szCs w:val="24"/>
                <w:lang w:eastAsia="sk-SK"/>
              </w:rPr>
              <w:t>8</w:t>
            </w:r>
          </w:p>
        </w:tc>
      </w:tr>
      <w:tr w:rsidR="00847E72" w:rsidRPr="00372B50" w:rsidTr="00C009D1">
        <w:tc>
          <w:tcPr>
            <w:tcW w:w="4181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Výnosové úroky</w:t>
            </w:r>
          </w:p>
        </w:tc>
        <w:tc>
          <w:tcPr>
            <w:tcW w:w="2552" w:type="dxa"/>
          </w:tcPr>
          <w:p w:rsidR="00847E72" w:rsidRPr="00C009D1" w:rsidRDefault="00274FFF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4181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Kurzové zisky</w:t>
            </w:r>
          </w:p>
        </w:tc>
        <w:tc>
          <w:tcPr>
            <w:tcW w:w="2552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0,00</w:t>
            </w:r>
          </w:p>
        </w:tc>
      </w:tr>
      <w:tr w:rsidR="00847E72" w:rsidRPr="00372B50" w:rsidTr="00C009D1">
        <w:tc>
          <w:tcPr>
            <w:tcW w:w="4181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2552" w:type="dxa"/>
          </w:tcPr>
          <w:p w:rsidR="00847E72" w:rsidRPr="00C009D1" w:rsidRDefault="00274FFF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</w:tr>
    </w:tbl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2.  n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áklady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numPr>
          <w:ilvl w:val="0"/>
          <w:numId w:val="18"/>
        </w:numPr>
        <w:tabs>
          <w:tab w:val="num" w:pos="426"/>
        </w:tabs>
        <w:spacing w:after="0" w:line="240" w:lineRule="auto"/>
        <w:ind w:hanging="720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Spotrebované nákupy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Prehľad o nákladoch na spotrebované nákupy: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                                                                                    v EUR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5315"/>
        <w:gridCol w:w="1985"/>
      </w:tblGrid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1985" w:type="dxa"/>
          </w:tcPr>
          <w:p w:rsidR="00847E72" w:rsidRPr="00C009D1" w:rsidRDefault="00847E72" w:rsidP="002954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 31.12.201</w:t>
            </w:r>
            <w:r w:rsidR="002954C3">
              <w:rPr>
                <w:rFonts w:ascii="Times New Roman" w:hAnsi="Times New Roman"/>
                <w:sz w:val="24"/>
                <w:szCs w:val="24"/>
                <w:lang w:eastAsia="sk-SK"/>
              </w:rPr>
              <w:t>8</w:t>
            </w: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spotreba materiálu</w:t>
            </w:r>
          </w:p>
        </w:tc>
        <w:tc>
          <w:tcPr>
            <w:tcW w:w="1985" w:type="dxa"/>
          </w:tcPr>
          <w:p w:rsidR="00847E72" w:rsidRPr="00C009D1" w:rsidRDefault="00847E72" w:rsidP="004372E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spotreba energie</w:t>
            </w:r>
          </w:p>
        </w:tc>
        <w:tc>
          <w:tcPr>
            <w:tcW w:w="1985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1985" w:type="dxa"/>
          </w:tcPr>
          <w:p w:rsidR="00847E72" w:rsidRPr="00C009D1" w:rsidRDefault="00847E72" w:rsidP="004372E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</w:tbl>
    <w:p w:rsidR="00847E72" w:rsidRPr="00C009D1" w:rsidRDefault="00847E72" w:rsidP="00C009D1">
      <w:pPr>
        <w:keepNext/>
        <w:tabs>
          <w:tab w:val="left" w:pos="708"/>
        </w:tabs>
        <w:spacing w:after="0" w:line="240" w:lineRule="auto"/>
        <w:outlineLvl w:val="1"/>
        <w:rPr>
          <w:rFonts w:ascii="Times New Roman" w:hAnsi="Times New Roman"/>
          <w:b/>
          <w:bCs/>
          <w:sz w:val="18"/>
          <w:szCs w:val="18"/>
          <w:lang w:eastAsia="sk-SK"/>
        </w:rPr>
      </w:pPr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numPr>
          <w:ilvl w:val="0"/>
          <w:numId w:val="18"/>
        </w:numPr>
        <w:tabs>
          <w:tab w:val="num" w:pos="426"/>
        </w:tabs>
        <w:spacing w:after="0" w:line="240" w:lineRule="auto"/>
        <w:ind w:hanging="720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Tovar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="00D900CD">
        <w:rPr>
          <w:rFonts w:ascii="Times New Roman" w:hAnsi="Times New Roman"/>
          <w:b/>
          <w:bCs/>
          <w:sz w:val="24"/>
          <w:szCs w:val="24"/>
          <w:lang w:eastAsia="sk-SK"/>
        </w:rPr>
        <w:t>0</w:t>
      </w:r>
      <w:r>
        <w:rPr>
          <w:rFonts w:ascii="Times New Roman" w:hAnsi="Times New Roman"/>
          <w:b/>
          <w:bCs/>
          <w:sz w:val="24"/>
          <w:szCs w:val="24"/>
          <w:lang w:eastAsia="sk-SK"/>
        </w:rPr>
        <w:t>,</w:t>
      </w:r>
      <w:r w:rsidR="00D900CD">
        <w:rPr>
          <w:rFonts w:ascii="Times New Roman" w:hAnsi="Times New Roman"/>
          <w:b/>
          <w:bCs/>
          <w:sz w:val="24"/>
          <w:szCs w:val="24"/>
          <w:lang w:eastAsia="sk-SK"/>
        </w:rPr>
        <w:t>-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 xml:space="preserve"> EUR</w:t>
      </w:r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numPr>
          <w:ilvl w:val="0"/>
          <w:numId w:val="18"/>
        </w:numPr>
        <w:tabs>
          <w:tab w:val="num" w:pos="426"/>
        </w:tabs>
        <w:spacing w:after="0" w:line="240" w:lineRule="auto"/>
        <w:ind w:hanging="720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Služby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bookmarkStart w:id="9" w:name="OLE_LINK1"/>
      <w:r w:rsidRPr="00C009D1">
        <w:rPr>
          <w:rFonts w:ascii="Times New Roman" w:hAnsi="Times New Roman"/>
          <w:sz w:val="24"/>
          <w:szCs w:val="24"/>
          <w:lang w:eastAsia="sk-SK"/>
        </w:rPr>
        <w:t>Prehľad o službách:</w:t>
      </w:r>
    </w:p>
    <w:bookmarkEnd w:id="9"/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v EUR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5315"/>
        <w:gridCol w:w="1985"/>
      </w:tblGrid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1985" w:type="dxa"/>
          </w:tcPr>
          <w:p w:rsidR="00847E72" w:rsidRPr="00C009D1" w:rsidRDefault="00847E72" w:rsidP="00AE52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 31.12.201</w:t>
            </w:r>
            <w:r w:rsidR="002954C3">
              <w:rPr>
                <w:rFonts w:ascii="Times New Roman" w:hAnsi="Times New Roman"/>
                <w:sz w:val="24"/>
                <w:szCs w:val="24"/>
                <w:lang w:eastAsia="sk-SK"/>
              </w:rPr>
              <w:t>8</w:t>
            </w: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opravy a udržiavanie</w:t>
            </w:r>
          </w:p>
        </w:tc>
        <w:tc>
          <w:tcPr>
            <w:tcW w:w="1985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ostatné služby</w:t>
            </w:r>
          </w:p>
        </w:tc>
        <w:tc>
          <w:tcPr>
            <w:tcW w:w="1985" w:type="dxa"/>
          </w:tcPr>
          <w:p w:rsidR="00847E72" w:rsidRPr="00C009D1" w:rsidRDefault="00847E72" w:rsidP="00D900CD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1985" w:type="dxa"/>
          </w:tcPr>
          <w:p w:rsidR="00847E72" w:rsidRPr="00C009D1" w:rsidRDefault="00847E72" w:rsidP="004372E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</w:tbl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numPr>
          <w:ilvl w:val="0"/>
          <w:numId w:val="18"/>
        </w:numPr>
        <w:tabs>
          <w:tab w:val="num" w:pos="426"/>
        </w:tabs>
        <w:spacing w:after="0" w:line="240" w:lineRule="auto"/>
        <w:ind w:hanging="720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Osobné náklady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Prehľad o osobných nákladoch: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v EUR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5315"/>
        <w:gridCol w:w="1985"/>
      </w:tblGrid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1985" w:type="dxa"/>
          </w:tcPr>
          <w:p w:rsidR="00847E72" w:rsidRPr="00C009D1" w:rsidRDefault="00847E72" w:rsidP="002954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 31.12.201</w:t>
            </w:r>
            <w:r w:rsidR="002954C3">
              <w:rPr>
                <w:rFonts w:ascii="Times New Roman" w:hAnsi="Times New Roman"/>
                <w:sz w:val="24"/>
                <w:szCs w:val="24"/>
                <w:lang w:eastAsia="sk-SK"/>
              </w:rPr>
              <w:t>8</w:t>
            </w: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Mzdové náklady</w:t>
            </w:r>
          </w:p>
        </w:tc>
        <w:tc>
          <w:tcPr>
            <w:tcW w:w="1985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Náklady na sociálne poistenie</w:t>
            </w:r>
          </w:p>
        </w:tc>
        <w:tc>
          <w:tcPr>
            <w:tcW w:w="1985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Sociálne náklady</w:t>
            </w:r>
          </w:p>
        </w:tc>
        <w:tc>
          <w:tcPr>
            <w:tcW w:w="1985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Dane a poplatky</w:t>
            </w:r>
          </w:p>
        </w:tc>
        <w:tc>
          <w:tcPr>
            <w:tcW w:w="1985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1985" w:type="dxa"/>
          </w:tcPr>
          <w:p w:rsidR="00847E72" w:rsidRPr="00C009D1" w:rsidRDefault="00847E72" w:rsidP="00D900C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</w:tbl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Spoločnosť počas roka 201</w:t>
      </w:r>
      <w:r>
        <w:rPr>
          <w:rFonts w:ascii="Times New Roman" w:hAnsi="Times New Roman"/>
          <w:sz w:val="24"/>
          <w:szCs w:val="24"/>
          <w:lang w:eastAsia="sk-SK"/>
        </w:rPr>
        <w:t>3</w:t>
      </w:r>
      <w:r w:rsidRPr="00C009D1">
        <w:rPr>
          <w:rFonts w:ascii="Times New Roman" w:hAnsi="Times New Roman"/>
          <w:sz w:val="24"/>
          <w:szCs w:val="24"/>
          <w:lang w:eastAsia="sk-SK"/>
        </w:rPr>
        <w:t xml:space="preserve"> zamestnávala v priemere </w:t>
      </w:r>
      <w:r>
        <w:rPr>
          <w:rFonts w:ascii="Times New Roman" w:hAnsi="Times New Roman"/>
          <w:sz w:val="24"/>
          <w:szCs w:val="24"/>
          <w:lang w:eastAsia="sk-SK"/>
        </w:rPr>
        <w:t>7</w:t>
      </w:r>
      <w:r w:rsidRPr="00C009D1">
        <w:rPr>
          <w:rFonts w:ascii="Times New Roman" w:hAnsi="Times New Roman"/>
          <w:sz w:val="24"/>
          <w:szCs w:val="24"/>
          <w:lang w:eastAsia="sk-SK"/>
        </w:rPr>
        <w:t xml:space="preserve"> zamestnancov.</w:t>
      </w:r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numPr>
          <w:ilvl w:val="0"/>
          <w:numId w:val="18"/>
        </w:numPr>
        <w:tabs>
          <w:tab w:val="num" w:pos="426"/>
        </w:tabs>
        <w:spacing w:after="0" w:line="240" w:lineRule="auto"/>
        <w:ind w:hanging="720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Ostatné náklady na prevádzkovú činnosť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Prehľad o ostatných nákladoch na prevádzkovú činnosť: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                                                                                    v EUR              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5315"/>
        <w:gridCol w:w="1985"/>
      </w:tblGrid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1985" w:type="dxa"/>
          </w:tcPr>
          <w:p w:rsidR="00847E72" w:rsidRPr="00C009D1" w:rsidRDefault="00847E72" w:rsidP="002954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 31.12.201</w:t>
            </w:r>
            <w:r w:rsidR="002954C3">
              <w:rPr>
                <w:rFonts w:ascii="Times New Roman" w:hAnsi="Times New Roman"/>
                <w:sz w:val="24"/>
                <w:szCs w:val="24"/>
                <w:lang w:eastAsia="sk-SK"/>
              </w:rPr>
              <w:t>8</w:t>
            </w: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Odpisy</w:t>
            </w:r>
          </w:p>
        </w:tc>
        <w:tc>
          <w:tcPr>
            <w:tcW w:w="1985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1985" w:type="dxa"/>
          </w:tcPr>
          <w:p w:rsidR="00847E72" w:rsidRPr="00C009D1" w:rsidRDefault="00847E72" w:rsidP="000C4EE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</w:tbl>
    <w:p w:rsidR="00847E72" w:rsidRPr="00C009D1" w:rsidRDefault="00847E72" w:rsidP="00C009D1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numPr>
          <w:ilvl w:val="0"/>
          <w:numId w:val="18"/>
        </w:numPr>
        <w:tabs>
          <w:tab w:val="num" w:pos="426"/>
        </w:tabs>
        <w:spacing w:after="0" w:line="240" w:lineRule="auto"/>
        <w:ind w:left="426" w:hanging="426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Finančné náklady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 xml:space="preserve">Prehľad o finančných nákladoch: 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                                                                                    v EUR                                  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5315"/>
        <w:gridCol w:w="1985"/>
      </w:tblGrid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1985" w:type="dxa"/>
          </w:tcPr>
          <w:p w:rsidR="00847E72" w:rsidRPr="00C009D1" w:rsidRDefault="00847E72" w:rsidP="002954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 31.12.201</w:t>
            </w:r>
            <w:r w:rsidR="002954C3">
              <w:rPr>
                <w:rFonts w:ascii="Times New Roman" w:hAnsi="Times New Roman"/>
                <w:sz w:val="24"/>
                <w:szCs w:val="24"/>
                <w:lang w:eastAsia="sk-SK"/>
              </w:rPr>
              <w:t>8</w:t>
            </w: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Ostatné finančné náklady</w:t>
            </w:r>
          </w:p>
        </w:tc>
        <w:tc>
          <w:tcPr>
            <w:tcW w:w="1985" w:type="dxa"/>
          </w:tcPr>
          <w:p w:rsidR="00847E72" w:rsidRPr="00C009D1" w:rsidRDefault="00812B94" w:rsidP="000C4EE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316</w:t>
            </w: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1985" w:type="dxa"/>
          </w:tcPr>
          <w:p w:rsidR="00847E72" w:rsidRPr="00C009D1" w:rsidRDefault="00812B94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316</w:t>
            </w:r>
          </w:p>
        </w:tc>
      </w:tr>
    </w:tbl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18"/>
          <w:szCs w:val="18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18"/>
          <w:lang w:eastAsia="sk-SK"/>
        </w:rPr>
      </w:pPr>
      <w:r w:rsidRPr="00C009D1">
        <w:rPr>
          <w:rFonts w:ascii="Times New Roman" w:hAnsi="Times New Roman"/>
          <w:sz w:val="24"/>
          <w:szCs w:val="18"/>
          <w:lang w:eastAsia="sk-SK"/>
        </w:rPr>
        <w:t xml:space="preserve">Tieto náklady zahŕňajú poplatky a </w:t>
      </w:r>
      <w:proofErr w:type="spellStart"/>
      <w:r w:rsidRPr="00C009D1">
        <w:rPr>
          <w:rFonts w:ascii="Times New Roman" w:hAnsi="Times New Roman"/>
          <w:sz w:val="24"/>
          <w:szCs w:val="18"/>
          <w:lang w:eastAsia="sk-SK"/>
        </w:rPr>
        <w:t>DzMV</w:t>
      </w:r>
      <w:proofErr w:type="spellEnd"/>
      <w:r w:rsidRPr="00C009D1">
        <w:rPr>
          <w:rFonts w:ascii="Times New Roman" w:hAnsi="Times New Roman"/>
          <w:sz w:val="24"/>
          <w:szCs w:val="18"/>
          <w:lang w:eastAsia="sk-SK"/>
        </w:rPr>
        <w:t>.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18"/>
          <w:szCs w:val="18"/>
          <w:lang w:eastAsia="sk-SK"/>
        </w:rPr>
      </w:pP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Čl. V</w:t>
      </w:r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caps/>
          <w:sz w:val="24"/>
          <w:szCs w:val="24"/>
          <w:lang w:eastAsia="sk-SK"/>
        </w:rPr>
        <w:t>Súdne spory</w:t>
      </w:r>
    </w:p>
    <w:p w:rsidR="00847E72" w:rsidRPr="00C009D1" w:rsidRDefault="00847E72" w:rsidP="00C009D1">
      <w:pPr>
        <w:spacing w:after="0" w:line="240" w:lineRule="auto"/>
        <w:ind w:right="26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18"/>
          <w:szCs w:val="18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Ku dňu zostavenia účtovnej závierky neexistujú žiadne súdne spory.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18"/>
          <w:szCs w:val="18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18"/>
          <w:szCs w:val="18"/>
          <w:lang w:eastAsia="sk-SK"/>
        </w:rPr>
      </w:pP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Čl. VI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18"/>
          <w:szCs w:val="18"/>
          <w:lang w:eastAsia="sk-SK"/>
        </w:rPr>
      </w:pPr>
    </w:p>
    <w:p w:rsidR="00847E72" w:rsidRPr="00C009D1" w:rsidRDefault="00847E72" w:rsidP="00C009D1">
      <w:pPr>
        <w:keepNext/>
        <w:shd w:val="clear" w:color="auto" w:fill="FFFFFF"/>
        <w:spacing w:after="0" w:line="240" w:lineRule="auto"/>
        <w:ind w:left="1661"/>
        <w:outlineLvl w:val="3"/>
        <w:rPr>
          <w:rFonts w:ascii="Times New Roman" w:hAnsi="Times New Roman"/>
          <w:b/>
          <w:bCs/>
          <w:color w:val="000000"/>
          <w:spacing w:val="-2"/>
          <w:sz w:val="24"/>
          <w:szCs w:val="28"/>
          <w:lang w:eastAsia="sk-SK"/>
        </w:rPr>
      </w:pPr>
      <w:r w:rsidRPr="00C009D1">
        <w:rPr>
          <w:rFonts w:ascii="Times New Roman" w:hAnsi="Times New Roman"/>
          <w:b/>
          <w:bCs/>
          <w:color w:val="000000"/>
          <w:spacing w:val="-2"/>
          <w:sz w:val="24"/>
          <w:szCs w:val="28"/>
          <w:lang w:eastAsia="sk-SK"/>
        </w:rPr>
        <w:t xml:space="preserve">           Informácie k údajom o zmenách vlastného imania</w:t>
      </w:r>
    </w:p>
    <w:p w:rsidR="00847E72" w:rsidRPr="00C009D1" w:rsidRDefault="00847E72" w:rsidP="00C009D1">
      <w:pPr>
        <w:keepNext/>
        <w:shd w:val="clear" w:color="auto" w:fill="FFFFFF"/>
        <w:spacing w:after="0" w:line="240" w:lineRule="auto"/>
        <w:outlineLvl w:val="3"/>
        <w:rPr>
          <w:rFonts w:ascii="Times New Roman" w:hAnsi="Times New Roman"/>
          <w:b/>
          <w:bCs/>
          <w:color w:val="000000"/>
          <w:spacing w:val="-2"/>
          <w:sz w:val="24"/>
          <w:szCs w:val="28"/>
          <w:lang w:eastAsia="sk-SK"/>
        </w:rPr>
      </w:pPr>
    </w:p>
    <w:p w:rsidR="00847E72" w:rsidRPr="00C009D1" w:rsidRDefault="00847E72" w:rsidP="00C009D1">
      <w:pPr>
        <w:keepNext/>
        <w:shd w:val="clear" w:color="auto" w:fill="FFFFFF"/>
        <w:spacing w:after="0" w:line="240" w:lineRule="auto"/>
        <w:outlineLvl w:val="3"/>
        <w:rPr>
          <w:rFonts w:ascii="Times New Roman" w:hAnsi="Times New Roman"/>
          <w:b/>
          <w:bCs/>
          <w:i/>
          <w:iCs/>
          <w:color w:val="000000"/>
          <w:szCs w:val="28"/>
          <w:lang w:eastAsia="sk-SK"/>
        </w:rPr>
      </w:pPr>
      <w:proofErr w:type="spellStart"/>
      <w:r w:rsidRPr="00C009D1">
        <w:rPr>
          <w:rFonts w:ascii="Times New Roman" w:hAnsi="Times New Roman"/>
          <w:b/>
          <w:bCs/>
          <w:i/>
          <w:iCs/>
          <w:color w:val="000000"/>
          <w:szCs w:val="28"/>
          <w:lang w:eastAsia="sk-SK"/>
        </w:rPr>
        <w:t>P.a-n</w:t>
      </w:r>
      <w:proofErr w:type="spellEnd"/>
      <w:r w:rsidRPr="00C009D1">
        <w:rPr>
          <w:rFonts w:ascii="Times New Roman" w:hAnsi="Times New Roman"/>
          <w:b/>
          <w:bCs/>
          <w:i/>
          <w:iCs/>
          <w:color w:val="000000"/>
          <w:szCs w:val="28"/>
          <w:lang w:eastAsia="sk-SK"/>
        </w:rPr>
        <w:t>) Zmeny zložiek vlastného imania</w:t>
      </w:r>
    </w:p>
    <w:p w:rsidR="00847E72" w:rsidRPr="00C009D1" w:rsidRDefault="00847E72" w:rsidP="00C009D1">
      <w:pPr>
        <w:spacing w:after="48" w:line="1" w:lineRule="exact"/>
        <w:rPr>
          <w:rFonts w:ascii="Times New Roman" w:hAnsi="Times New Roman"/>
          <w:sz w:val="2"/>
          <w:szCs w:val="2"/>
          <w:lang w:eastAsia="sk-SK"/>
        </w:rPr>
      </w:pPr>
    </w:p>
    <w:tbl>
      <w:tblPr>
        <w:tblW w:w="10206" w:type="dxa"/>
        <w:tblInd w:w="18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A0"/>
      </w:tblPr>
      <w:tblGrid>
        <w:gridCol w:w="4678"/>
        <w:gridCol w:w="1311"/>
        <w:gridCol w:w="1311"/>
        <w:gridCol w:w="1311"/>
        <w:gridCol w:w="1595"/>
      </w:tblGrid>
      <w:tr w:rsidR="00847E72" w:rsidRPr="00372B50" w:rsidTr="00274FFF">
        <w:trPr>
          <w:trHeight w:hRule="exact" w:val="413"/>
        </w:trPr>
        <w:tc>
          <w:tcPr>
            <w:tcW w:w="4678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keepNext/>
              <w:spacing w:after="0" w:line="240" w:lineRule="auto"/>
              <w:jc w:val="both"/>
              <w:outlineLvl w:val="2"/>
              <w:rPr>
                <w:rFonts w:ascii="Book Antiqua" w:hAnsi="Book Antiqua"/>
                <w:b/>
                <w:sz w:val="24"/>
                <w:szCs w:val="20"/>
                <w:lang w:eastAsia="cs-CZ"/>
              </w:rPr>
            </w:pPr>
            <w:r w:rsidRPr="00C009D1">
              <w:rPr>
                <w:rFonts w:ascii="Book Antiqua" w:hAnsi="Book Antiqua"/>
                <w:b/>
                <w:sz w:val="24"/>
                <w:szCs w:val="20"/>
                <w:lang w:eastAsia="cs-CZ"/>
              </w:rPr>
              <w:t>Text</w:t>
            </w:r>
          </w:p>
        </w:tc>
        <w:tc>
          <w:tcPr>
            <w:tcW w:w="1311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2954C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3"/>
                <w:sz w:val="16"/>
                <w:szCs w:val="16"/>
                <w:lang w:eastAsia="sk-SK"/>
              </w:rPr>
              <w:t>Stav k 31.1</w:t>
            </w:r>
            <w:r w:rsidR="002954C3">
              <w:rPr>
                <w:rFonts w:ascii="Times New Roman" w:hAnsi="Times New Roman"/>
                <w:b/>
                <w:bCs/>
                <w:color w:val="000000"/>
                <w:spacing w:val="-3"/>
                <w:sz w:val="16"/>
                <w:szCs w:val="16"/>
                <w:lang w:eastAsia="sk-SK"/>
              </w:rPr>
              <w:t>7</w:t>
            </w:r>
            <w:r w:rsidRPr="00C009D1">
              <w:rPr>
                <w:rFonts w:ascii="Times New Roman" w:hAnsi="Times New Roman"/>
                <w:b/>
                <w:bCs/>
                <w:color w:val="000000"/>
                <w:spacing w:val="-3"/>
                <w:sz w:val="16"/>
                <w:szCs w:val="16"/>
                <w:lang w:eastAsia="sk-SK"/>
              </w:rPr>
              <w:t>. BO</w:t>
            </w:r>
          </w:p>
        </w:tc>
        <w:tc>
          <w:tcPr>
            <w:tcW w:w="1311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keepNext/>
              <w:spacing w:after="0" w:line="240" w:lineRule="auto"/>
              <w:jc w:val="both"/>
              <w:outlineLvl w:val="2"/>
              <w:rPr>
                <w:rFonts w:ascii="Book Antiqua" w:hAnsi="Book Antiqua"/>
                <w:b/>
                <w:spacing w:val="-3"/>
                <w:sz w:val="24"/>
                <w:szCs w:val="20"/>
                <w:lang w:eastAsia="cs-CZ"/>
              </w:rPr>
            </w:pPr>
            <w:r w:rsidRPr="00C009D1">
              <w:rPr>
                <w:rFonts w:ascii="Book Antiqua" w:hAnsi="Book Antiqua"/>
                <w:b/>
                <w:spacing w:val="-3"/>
                <w:sz w:val="24"/>
                <w:szCs w:val="20"/>
                <w:lang w:eastAsia="cs-CZ"/>
              </w:rPr>
              <w:t>Prírastky</w:t>
            </w:r>
          </w:p>
        </w:tc>
        <w:tc>
          <w:tcPr>
            <w:tcW w:w="1311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keepNext/>
              <w:numPr>
                <w:ilvl w:val="0"/>
                <w:numId w:val="4"/>
              </w:num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595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2954C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2"/>
                <w:sz w:val="16"/>
                <w:szCs w:val="16"/>
                <w:lang w:eastAsia="sk-SK"/>
              </w:rPr>
              <w:t>Stav k 31.1</w:t>
            </w:r>
            <w:r w:rsidR="002954C3">
              <w:rPr>
                <w:rFonts w:ascii="Times New Roman" w:hAnsi="Times New Roman"/>
                <w:b/>
                <w:bCs/>
                <w:color w:val="000000"/>
                <w:spacing w:val="-2"/>
                <w:sz w:val="16"/>
                <w:szCs w:val="16"/>
                <w:lang w:eastAsia="sk-SK"/>
              </w:rPr>
              <w:t>8</w:t>
            </w:r>
            <w:r w:rsidRPr="00C009D1">
              <w:rPr>
                <w:rFonts w:ascii="Times New Roman" w:hAnsi="Times New Roman"/>
                <w:b/>
                <w:bCs/>
                <w:color w:val="000000"/>
                <w:spacing w:val="-2"/>
                <w:sz w:val="16"/>
                <w:szCs w:val="16"/>
                <w:lang w:eastAsia="sk-SK"/>
              </w:rPr>
              <w:t>. PO</w:t>
            </w:r>
          </w:p>
        </w:tc>
      </w:tr>
      <w:tr w:rsidR="00274FFF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274FFF" w:rsidRPr="00C009D1" w:rsidRDefault="00274FFF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A.</w:t>
            </w: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 xml:space="preserve">        Vlastné imanie spolu, v tom: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274FFF" w:rsidRPr="00C009D1" w:rsidRDefault="00274FFF" w:rsidP="000C4EE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274FFF" w:rsidRPr="00C009D1" w:rsidRDefault="00274FFF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274FFF" w:rsidRPr="00C009D1" w:rsidRDefault="00274FFF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274FFF" w:rsidRPr="00C009D1" w:rsidRDefault="002954C3" w:rsidP="00915739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  <w:t>3476</w:t>
            </w:r>
          </w:p>
        </w:tc>
      </w:tr>
      <w:tr w:rsidR="00980580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A.l</w:t>
            </w:r>
            <w:proofErr w:type="spellEnd"/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.</w:t>
            </w: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 xml:space="preserve">      Základné imanie, v tom: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0C4EE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80580" w:rsidRPr="00C009D1" w:rsidRDefault="002954C3" w:rsidP="000C4EE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  <w:t>5000</w:t>
            </w:r>
          </w:p>
        </w:tc>
      </w:tr>
      <w:tr w:rsidR="00980580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A.l.1.   Základné imanie (411)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0C4EE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80580" w:rsidRPr="00C009D1" w:rsidRDefault="002954C3" w:rsidP="000C4EE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  <w:t>5000</w:t>
            </w:r>
          </w:p>
        </w:tc>
      </w:tr>
      <w:tr w:rsidR="00980580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A.l.2.   Vlastné akcie a obchodné podiely (252)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</w:tr>
      <w:tr w:rsidR="00980580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A.l.3.   Zmena základného imania (+/-419)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</w:tr>
      <w:tr w:rsidR="00980580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tabs>
                <w:tab w:val="left" w:pos="527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A.lI</w:t>
            </w:r>
            <w:proofErr w:type="spellEnd"/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.</w:t>
            </w: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 xml:space="preserve">    </w:t>
            </w: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ab/>
              <w:t>Kapitálové fondy, v tom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</w:tr>
      <w:tr w:rsidR="00980580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tabs>
                <w:tab w:val="left" w:pos="385"/>
                <w:tab w:val="left" w:pos="527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 xml:space="preserve"> A.II.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ab/>
              <w:t>1.  Emisné ážio (412)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</w:tr>
      <w:tr w:rsidR="00980580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tabs>
                <w:tab w:val="left" w:pos="-2167"/>
              </w:tabs>
              <w:spacing w:after="0" w:line="240" w:lineRule="auto"/>
              <w:ind w:left="546" w:hanging="184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2. Ostatné kapitálové fondy (413)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</w:tr>
      <w:tr w:rsidR="00980580" w:rsidRPr="00372B50" w:rsidTr="00274FFF">
        <w:trPr>
          <w:trHeight w:hRule="exact" w:val="422"/>
        </w:trPr>
        <w:tc>
          <w:tcPr>
            <w:tcW w:w="4678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tabs>
                <w:tab w:val="left" w:pos="-2167"/>
                <w:tab w:val="left" w:pos="310"/>
              </w:tabs>
              <w:spacing w:after="0" w:line="182" w:lineRule="exact"/>
              <w:ind w:left="546" w:right="540" w:hanging="184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 xml:space="preserve">3. Zákonný rezervný fond z kapitálových vkladov </w:t>
            </w:r>
            <w:r w:rsidRPr="00C009D1">
              <w:rPr>
                <w:rFonts w:ascii="Times New Roman" w:hAnsi="Times New Roman"/>
                <w:color w:val="000000"/>
                <w:spacing w:val="-2"/>
                <w:sz w:val="16"/>
                <w:szCs w:val="16"/>
                <w:lang w:eastAsia="sk-SK"/>
              </w:rPr>
              <w:t>(417,418)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</w:tr>
      <w:tr w:rsidR="00980580" w:rsidRPr="00372B50" w:rsidTr="00274FFF">
        <w:trPr>
          <w:trHeight w:hRule="exact" w:val="413"/>
        </w:trPr>
        <w:tc>
          <w:tcPr>
            <w:tcW w:w="4678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tabs>
                <w:tab w:val="left" w:pos="-2167"/>
              </w:tabs>
              <w:spacing w:after="0" w:line="173" w:lineRule="exact"/>
              <w:ind w:left="546" w:right="660" w:hanging="184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 xml:space="preserve">4. Oceňovacie rozdiely z precenenia majetku a 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záväzkov ( +/-414)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</w:tr>
      <w:tr w:rsidR="00980580" w:rsidRPr="00372B50" w:rsidTr="00274FFF">
        <w:trPr>
          <w:trHeight w:val="297"/>
        </w:trPr>
        <w:tc>
          <w:tcPr>
            <w:tcW w:w="4678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tabs>
                <w:tab w:val="left" w:pos="-2167"/>
              </w:tabs>
              <w:spacing w:after="0" w:line="240" w:lineRule="auto"/>
              <w:ind w:left="546" w:hanging="184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5.  Oceňovacie rozdiely z kapitálových účastín (+/- 415)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</w:tr>
      <w:tr w:rsidR="00980580" w:rsidRPr="00372B50" w:rsidTr="00274FFF">
        <w:trPr>
          <w:trHeight w:hRule="exact" w:val="422"/>
        </w:trPr>
        <w:tc>
          <w:tcPr>
            <w:tcW w:w="4678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tabs>
                <w:tab w:val="left" w:pos="-2167"/>
              </w:tabs>
              <w:spacing w:after="0" w:line="185" w:lineRule="exact"/>
              <w:ind w:left="546" w:right="451" w:hanging="184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 xml:space="preserve">6.  Oceňovacie rozdiely z precenenia pri splynutí a </w:t>
            </w:r>
            <w:r w:rsidRPr="00C009D1">
              <w:rPr>
                <w:rFonts w:ascii="Times New Roman" w:hAnsi="Times New Roman"/>
                <w:color w:val="000000"/>
                <w:spacing w:val="1"/>
                <w:sz w:val="16"/>
                <w:szCs w:val="16"/>
                <w:lang w:eastAsia="sk-SK"/>
              </w:rPr>
              <w:t>rozdelení (+/-416)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</w:tr>
      <w:tr w:rsidR="00980580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A.lll</w:t>
            </w:r>
            <w:proofErr w:type="spellEnd"/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 xml:space="preserve">.     </w:t>
            </w: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Fondy zo zisku, v tom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</w:tr>
      <w:tr w:rsidR="00980580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tabs>
                <w:tab w:val="left" w:pos="527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 xml:space="preserve">A.III.1. </w:t>
            </w: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ab/>
              <w:t>Zákonný rezervný fond (421)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</w:tr>
      <w:tr w:rsidR="00980580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tabs>
                <w:tab w:val="left" w:pos="527"/>
              </w:tabs>
              <w:spacing w:after="0" w:line="240" w:lineRule="auto"/>
              <w:ind w:left="320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 xml:space="preserve">2. </w:t>
            </w: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ab/>
              <w:t>Nedeliteľný fond (422)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</w:tr>
      <w:tr w:rsidR="00980580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tabs>
                <w:tab w:val="left" w:pos="527"/>
              </w:tabs>
              <w:spacing w:after="0" w:line="240" w:lineRule="auto"/>
              <w:ind w:left="320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 xml:space="preserve">3. </w:t>
            </w: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ab/>
              <w:t>Štatutárne fondy a ostatné fondy (423,427)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</w:tr>
      <w:tr w:rsidR="00980580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 xml:space="preserve">A.IV.    </w:t>
            </w: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>Výsledok hospodárenia minulých rokov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</w:tr>
      <w:tr w:rsidR="00980580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A.IV.1. Nerozdelený zisk minulých rokov (428)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80580" w:rsidRPr="00C009D1" w:rsidRDefault="00980580" w:rsidP="000C4EE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</w:tr>
      <w:tr w:rsidR="00980580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ind w:left="348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2. Neuhradená strata minulých rokov (/-/429)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</w:tr>
      <w:tr w:rsidR="00980580" w:rsidRPr="00372B50" w:rsidTr="00274FFF">
        <w:trPr>
          <w:trHeight w:val="300"/>
        </w:trPr>
        <w:tc>
          <w:tcPr>
            <w:tcW w:w="4678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tabs>
                <w:tab w:val="left" w:pos="527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5"/>
                <w:sz w:val="16"/>
                <w:szCs w:val="16"/>
                <w:lang w:eastAsia="sk-SK"/>
              </w:rPr>
              <w:t xml:space="preserve">A.V.     </w:t>
            </w:r>
            <w:r w:rsidRPr="00C009D1">
              <w:rPr>
                <w:rFonts w:ascii="Times New Roman" w:hAnsi="Times New Roman"/>
                <w:color w:val="000000"/>
                <w:spacing w:val="-5"/>
                <w:sz w:val="16"/>
                <w:szCs w:val="16"/>
                <w:lang w:eastAsia="sk-SK"/>
              </w:rPr>
              <w:tab/>
            </w:r>
            <w:r w:rsidRPr="00C009D1">
              <w:rPr>
                <w:rFonts w:ascii="Times New Roman" w:hAnsi="Times New Roman"/>
                <w:b/>
                <w:bCs/>
                <w:color w:val="000000"/>
                <w:spacing w:val="-5"/>
                <w:sz w:val="16"/>
                <w:szCs w:val="16"/>
                <w:lang w:eastAsia="sk-SK"/>
              </w:rPr>
              <w:t>Výsledok hospodárenia bežného účtovného obdobia</w:t>
            </w:r>
          </w:p>
        </w:tc>
        <w:tc>
          <w:tcPr>
            <w:tcW w:w="1311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980580" w:rsidRPr="00C009D1" w:rsidRDefault="002954C3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  <w:t>-1524</w:t>
            </w:r>
          </w:p>
        </w:tc>
      </w:tr>
    </w:tbl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18"/>
          <w:szCs w:val="18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18"/>
          <w:szCs w:val="18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18"/>
          <w:szCs w:val="18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18"/>
          <w:szCs w:val="18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18"/>
          <w:lang w:eastAsia="sk-SK"/>
        </w:rPr>
        <w:t xml:space="preserve">V Galante, dňa </w:t>
      </w:r>
      <w:r w:rsidR="002954C3">
        <w:rPr>
          <w:rFonts w:ascii="Times New Roman" w:hAnsi="Times New Roman"/>
          <w:sz w:val="24"/>
          <w:szCs w:val="18"/>
          <w:lang w:eastAsia="sk-SK"/>
        </w:rPr>
        <w:t>23</w:t>
      </w:r>
      <w:r w:rsidR="00B53978">
        <w:rPr>
          <w:rFonts w:ascii="Times New Roman" w:hAnsi="Times New Roman"/>
          <w:sz w:val="24"/>
          <w:szCs w:val="18"/>
          <w:lang w:eastAsia="sk-SK"/>
        </w:rPr>
        <w:t>.0</w:t>
      </w:r>
      <w:r w:rsidR="002954C3">
        <w:rPr>
          <w:rFonts w:ascii="Times New Roman" w:hAnsi="Times New Roman"/>
          <w:sz w:val="24"/>
          <w:szCs w:val="18"/>
          <w:lang w:eastAsia="sk-SK"/>
        </w:rPr>
        <w:t>3</w:t>
      </w:r>
      <w:r w:rsidR="00B53978">
        <w:rPr>
          <w:rFonts w:ascii="Times New Roman" w:hAnsi="Times New Roman"/>
          <w:sz w:val="24"/>
          <w:szCs w:val="18"/>
          <w:lang w:eastAsia="sk-SK"/>
        </w:rPr>
        <w:t>.201</w:t>
      </w:r>
      <w:r w:rsidR="002954C3">
        <w:rPr>
          <w:rFonts w:ascii="Times New Roman" w:hAnsi="Times New Roman"/>
          <w:sz w:val="24"/>
          <w:szCs w:val="18"/>
          <w:lang w:eastAsia="sk-SK"/>
        </w:rPr>
        <w:t>9</w:t>
      </w:r>
    </w:p>
    <w:p w:rsidR="00847E72" w:rsidRPr="00C009D1" w:rsidRDefault="00847E72" w:rsidP="00C009D1">
      <w:pPr>
        <w:spacing w:after="0" w:line="240" w:lineRule="auto"/>
        <w:ind w:left="426"/>
        <w:jc w:val="right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/>
        <w:jc w:val="right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/>
        <w:jc w:val="right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                      -------------------------------------------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18"/>
          <w:lang w:eastAsia="sk-SK"/>
        </w:rPr>
      </w:pPr>
      <w:r w:rsidRPr="00C009D1">
        <w:rPr>
          <w:rFonts w:ascii="Times New Roman" w:hAnsi="Times New Roman"/>
          <w:sz w:val="24"/>
          <w:szCs w:val="18"/>
          <w:lang w:eastAsia="sk-SK"/>
        </w:rPr>
        <w:tab/>
      </w:r>
      <w:r w:rsidRPr="00C009D1">
        <w:rPr>
          <w:rFonts w:ascii="Times New Roman" w:hAnsi="Times New Roman"/>
          <w:sz w:val="24"/>
          <w:szCs w:val="18"/>
          <w:lang w:eastAsia="sk-SK"/>
        </w:rPr>
        <w:tab/>
      </w:r>
      <w:r w:rsidRPr="00C009D1">
        <w:rPr>
          <w:rFonts w:ascii="Times New Roman" w:hAnsi="Times New Roman"/>
          <w:sz w:val="24"/>
          <w:szCs w:val="18"/>
          <w:lang w:eastAsia="sk-SK"/>
        </w:rPr>
        <w:tab/>
      </w:r>
      <w:r w:rsidRPr="00C009D1">
        <w:rPr>
          <w:rFonts w:ascii="Times New Roman" w:hAnsi="Times New Roman"/>
          <w:sz w:val="24"/>
          <w:szCs w:val="18"/>
          <w:lang w:eastAsia="sk-SK"/>
        </w:rPr>
        <w:tab/>
      </w:r>
      <w:r w:rsidRPr="00C009D1">
        <w:rPr>
          <w:rFonts w:ascii="Times New Roman" w:hAnsi="Times New Roman"/>
          <w:sz w:val="24"/>
          <w:szCs w:val="18"/>
          <w:lang w:eastAsia="sk-SK"/>
        </w:rPr>
        <w:tab/>
      </w:r>
      <w:r w:rsidRPr="00C009D1">
        <w:rPr>
          <w:rFonts w:ascii="Times New Roman" w:hAnsi="Times New Roman"/>
          <w:sz w:val="24"/>
          <w:szCs w:val="18"/>
          <w:lang w:eastAsia="sk-SK"/>
        </w:rPr>
        <w:tab/>
        <w:t xml:space="preserve">              podpis štatutárneho orgánu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18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18"/>
          <w:lang w:eastAsia="sk-SK"/>
        </w:rPr>
      </w:pPr>
    </w:p>
    <w:p w:rsidR="00847E72" w:rsidRPr="00C009D1" w:rsidRDefault="00847E72" w:rsidP="00C009D1">
      <w:pPr>
        <w:shd w:val="clear" w:color="auto" w:fill="FFFFFF"/>
        <w:spacing w:before="221" w:after="0" w:line="240" w:lineRule="auto"/>
        <w:ind w:left="34"/>
        <w:jc w:val="center"/>
        <w:rPr>
          <w:rFonts w:ascii="Times New Roman" w:hAnsi="Times New Roman"/>
          <w:b/>
          <w:bCs/>
          <w:color w:val="000000"/>
          <w:sz w:val="24"/>
          <w:szCs w:val="28"/>
          <w:lang w:eastAsia="sk-SK"/>
        </w:rPr>
      </w:pPr>
      <w:r w:rsidRPr="00C009D1">
        <w:rPr>
          <w:rFonts w:ascii="Times New Roman" w:hAnsi="Times New Roman"/>
          <w:b/>
          <w:bCs/>
          <w:color w:val="000000"/>
          <w:sz w:val="24"/>
          <w:szCs w:val="28"/>
          <w:lang w:eastAsia="sk-SK"/>
        </w:rPr>
        <w:t>Čl. VII.</w:t>
      </w:r>
    </w:p>
    <w:p w:rsidR="00847E72" w:rsidRPr="00C009D1" w:rsidRDefault="00847E72" w:rsidP="00C009D1">
      <w:pPr>
        <w:shd w:val="clear" w:color="auto" w:fill="FFFFFF"/>
        <w:spacing w:before="221" w:after="0" w:line="240" w:lineRule="auto"/>
        <w:ind w:left="34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sk-SK"/>
        </w:rPr>
      </w:pPr>
      <w:r w:rsidRPr="00C009D1">
        <w:rPr>
          <w:rFonts w:ascii="Times New Roman" w:hAnsi="Times New Roman"/>
          <w:b/>
          <w:bCs/>
          <w:color w:val="000000"/>
          <w:sz w:val="28"/>
          <w:szCs w:val="28"/>
          <w:lang w:eastAsia="sk-SK"/>
        </w:rPr>
        <w:t xml:space="preserve"> Prehľad peňažných tokov</w:t>
      </w:r>
    </w:p>
    <w:p w:rsidR="00847E72" w:rsidRPr="00C009D1" w:rsidRDefault="00847E72" w:rsidP="00C009D1">
      <w:pPr>
        <w:shd w:val="clear" w:color="auto" w:fill="FFFFFF"/>
        <w:spacing w:before="240" w:after="0" w:line="278" w:lineRule="exact"/>
        <w:ind w:left="1639" w:right="1038"/>
        <w:jc w:val="center"/>
        <w:rPr>
          <w:rFonts w:ascii="Times New Roman" w:hAnsi="Times New Roman"/>
          <w:b/>
          <w:bCs/>
          <w:color w:val="000000"/>
          <w:spacing w:val="1"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color w:val="000000"/>
          <w:spacing w:val="1"/>
          <w:sz w:val="24"/>
          <w:szCs w:val="24"/>
          <w:lang w:eastAsia="sk-SK"/>
        </w:rPr>
        <w:t>s použitím priamej metódy vykazovania</w:t>
      </w:r>
    </w:p>
    <w:p w:rsidR="00847E72" w:rsidRPr="00C009D1" w:rsidRDefault="00847E72" w:rsidP="00C009D1">
      <w:pPr>
        <w:shd w:val="clear" w:color="auto" w:fill="FFFFFF"/>
        <w:spacing w:before="240" w:after="0" w:line="278" w:lineRule="exact"/>
        <w:ind w:right="1038"/>
        <w:rPr>
          <w:rFonts w:ascii="Times New Roman" w:hAnsi="Times New Roman"/>
          <w:sz w:val="2"/>
          <w:szCs w:val="2"/>
          <w:lang w:eastAsia="sk-SK"/>
        </w:rPr>
      </w:pPr>
      <w:r w:rsidRPr="00C009D1">
        <w:rPr>
          <w:rFonts w:ascii="Times New Roman" w:hAnsi="Times New Roman"/>
          <w:b/>
          <w:bCs/>
          <w:color w:val="000000"/>
          <w:spacing w:val="-1"/>
          <w:sz w:val="24"/>
          <w:szCs w:val="24"/>
          <w:lang w:eastAsia="sk-SK"/>
        </w:rPr>
        <w:t>PREHĽAD PEŇAŽNÝCH TOKOV (CASH FLOW STATEMENTS)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A0"/>
      </w:tblPr>
      <w:tblGrid>
        <w:gridCol w:w="634"/>
        <w:gridCol w:w="6758"/>
        <w:gridCol w:w="461"/>
        <w:gridCol w:w="1238"/>
        <w:gridCol w:w="1142"/>
      </w:tblGrid>
      <w:tr w:rsidR="00847E72" w:rsidRPr="00372B50" w:rsidTr="00C009D1">
        <w:trPr>
          <w:trHeight w:hRule="exact" w:val="662"/>
        </w:trPr>
        <w:tc>
          <w:tcPr>
            <w:tcW w:w="634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proofErr w:type="spellStart"/>
            <w:r w:rsidRPr="00C009D1">
              <w:rPr>
                <w:rFonts w:ascii="Times New Roman" w:hAnsi="Times New Roman"/>
                <w:b/>
                <w:bCs/>
                <w:color w:val="000000"/>
                <w:spacing w:val="-6"/>
                <w:sz w:val="16"/>
                <w:szCs w:val="16"/>
                <w:lang w:eastAsia="sk-SK"/>
              </w:rPr>
              <w:t>Ozn</w:t>
            </w:r>
            <w:proofErr w:type="spellEnd"/>
            <w:r w:rsidRPr="00C009D1">
              <w:rPr>
                <w:rFonts w:ascii="Times New Roman" w:hAnsi="Times New Roman"/>
                <w:b/>
                <w:bCs/>
                <w:color w:val="000000"/>
                <w:spacing w:val="-6"/>
                <w:sz w:val="16"/>
                <w:szCs w:val="16"/>
                <w:lang w:eastAsia="sk-SK"/>
              </w:rPr>
              <w:t>.</w:t>
            </w:r>
          </w:p>
        </w:tc>
        <w:tc>
          <w:tcPr>
            <w:tcW w:w="6758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keepNext/>
              <w:numPr>
                <w:ilvl w:val="0"/>
                <w:numId w:val="2"/>
              </w:numPr>
              <w:spacing w:after="60" w:line="240" w:lineRule="auto"/>
              <w:outlineLvl w:val="0"/>
              <w:rPr>
                <w:rFonts w:ascii="Times New Roman" w:hAnsi="Times New Roman"/>
                <w:b/>
                <w:bCs/>
                <w:i/>
                <w:caps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i/>
                <w:caps/>
                <w:sz w:val="16"/>
                <w:szCs w:val="16"/>
                <w:lang w:eastAsia="sk-SK"/>
              </w:rPr>
              <w:t>Názov položky</w:t>
            </w:r>
          </w:p>
        </w:tc>
        <w:tc>
          <w:tcPr>
            <w:tcW w:w="461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53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č.</w:t>
            </w:r>
          </w:p>
        </w:tc>
        <w:tc>
          <w:tcPr>
            <w:tcW w:w="1238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41" w:right="48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</w:pPr>
            <w:proofErr w:type="spellStart"/>
            <w:r w:rsidRPr="00C009D1">
              <w:rPr>
                <w:rFonts w:ascii="Times New Roman" w:hAnsi="Times New Roman"/>
                <w:b/>
                <w:bCs/>
                <w:color w:val="000000"/>
                <w:spacing w:val="-2"/>
                <w:sz w:val="16"/>
                <w:szCs w:val="16"/>
                <w:lang w:eastAsia="sk-SK"/>
              </w:rPr>
              <w:t>Skutoč</w:t>
            </w:r>
            <w:proofErr w:type="spellEnd"/>
            <w:r w:rsidRPr="00C009D1">
              <w:rPr>
                <w:rFonts w:ascii="Times New Roman" w:hAnsi="Times New Roman"/>
                <w:b/>
                <w:bCs/>
                <w:color w:val="000000"/>
                <w:spacing w:val="-2"/>
                <w:sz w:val="16"/>
                <w:szCs w:val="16"/>
                <w:lang w:eastAsia="sk-SK"/>
              </w:rPr>
              <w:t>. bež. obdobie</w:t>
            </w:r>
          </w:p>
        </w:tc>
        <w:tc>
          <w:tcPr>
            <w:tcW w:w="1142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139" w:right="173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4"/>
                <w:sz w:val="16"/>
                <w:szCs w:val="16"/>
                <w:lang w:eastAsia="sk-SK"/>
              </w:rPr>
              <w:t xml:space="preserve">Minulé </w:t>
            </w:r>
            <w:r w:rsidRPr="00C009D1">
              <w:rPr>
                <w:rFonts w:ascii="Times New Roman" w:hAnsi="Times New Roman"/>
                <w:b/>
                <w:bCs/>
                <w:color w:val="000000"/>
                <w:spacing w:val="-7"/>
                <w:sz w:val="16"/>
                <w:szCs w:val="16"/>
                <w:lang w:eastAsia="sk-SK"/>
              </w:rPr>
              <w:t>obdobie</w:t>
            </w:r>
          </w:p>
        </w:tc>
      </w:tr>
      <w:tr w:rsidR="00847E72" w:rsidRPr="00372B50" w:rsidTr="00C009D1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>Peňažné toky z prevádzkovej činnosti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color w:val="000000"/>
                <w:sz w:val="16"/>
                <w:szCs w:val="16"/>
                <w:lang w:eastAsia="sk-SK"/>
              </w:rPr>
              <w:t>01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8"/>
                <w:sz w:val="16"/>
                <w:szCs w:val="16"/>
                <w:lang w:eastAsia="sk-SK"/>
              </w:rPr>
              <w:t>A.1.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2"/>
                <w:sz w:val="16"/>
                <w:szCs w:val="16"/>
                <w:lang w:eastAsia="sk-SK"/>
              </w:rPr>
              <w:t>Príjmy z predaja tovaru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02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8"/>
                <w:sz w:val="16"/>
                <w:szCs w:val="16"/>
                <w:lang w:eastAsia="sk-SK"/>
              </w:rPr>
              <w:t>A.2.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na nákup tovaru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03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A.3.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Príjmy z predaja vlastných výrobkov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04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8"/>
                <w:sz w:val="16"/>
                <w:szCs w:val="16"/>
                <w:lang w:eastAsia="sk-SK"/>
              </w:rPr>
              <w:t>A.4.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Príjmy z predaja služieb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05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8"/>
                <w:sz w:val="16"/>
                <w:szCs w:val="16"/>
                <w:lang w:eastAsia="sk-SK"/>
              </w:rPr>
              <w:t>A.5.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na obstaranie materiálu, energie a ostatných neskladovateľných dodávok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6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06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8"/>
                <w:sz w:val="16"/>
                <w:szCs w:val="16"/>
                <w:lang w:eastAsia="sk-SK"/>
              </w:rPr>
              <w:t>A.6.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na služby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07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8"/>
                <w:sz w:val="16"/>
                <w:szCs w:val="16"/>
                <w:lang w:eastAsia="sk-SK"/>
              </w:rPr>
              <w:t>A.7.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na osobné náklady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08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8"/>
                <w:sz w:val="16"/>
                <w:szCs w:val="16"/>
                <w:lang w:eastAsia="sk-SK"/>
              </w:rPr>
              <w:t>A.8.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na dane a poplatky, s výnimkou výdavkov na daň z príjmov účtovnej jednotky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09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8"/>
                <w:sz w:val="16"/>
                <w:szCs w:val="16"/>
                <w:lang w:eastAsia="sk-SK"/>
              </w:rPr>
              <w:t>A.9.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Príjmy z predaja cenných papierov určených na predaj alebo na obchodovanie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43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10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5"/>
                <w:sz w:val="16"/>
                <w:szCs w:val="16"/>
                <w:lang w:eastAsia="sk-SK"/>
              </w:rPr>
              <w:t>A.10.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na nákup cenných papierov určených na predaj alebo na obchodovanie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43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11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8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A.11.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5" w:firstLine="10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Príjmy z uzatvorených zmlúv, ktorých predmetom je právo určené na predaj alebo na obcho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softHyphen/>
            </w:r>
            <w:r w:rsidRPr="00C009D1">
              <w:rPr>
                <w:rFonts w:ascii="Times New Roman" w:hAnsi="Times New Roman"/>
                <w:color w:val="000000"/>
                <w:spacing w:val="-2"/>
                <w:sz w:val="16"/>
                <w:szCs w:val="16"/>
                <w:lang w:eastAsia="sk-SK"/>
              </w:rPr>
              <w:t>dovanie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43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12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8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5"/>
                <w:sz w:val="16"/>
                <w:szCs w:val="16"/>
                <w:lang w:eastAsia="sk-SK"/>
              </w:rPr>
              <w:t>A.12.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115" w:firstLine="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z uzatvorených zmlúv, ktorých predmetom je právo určené na predaj alebo na ob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softHyphen/>
              <w:t>chodovanie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43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13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8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5"/>
                <w:sz w:val="16"/>
                <w:szCs w:val="16"/>
                <w:lang w:eastAsia="sk-SK"/>
              </w:rPr>
              <w:t>A.13.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144" w:firstLine="7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 xml:space="preserve">Príjmy z úverov, ktoré účtovnej jednotke poskytla banka alebo pobočka zahraničnej banky, </w:t>
            </w: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ak boli úvery poskytnuté na zabezpečenie hlavného predmetu činnosti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43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14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8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5"/>
                <w:sz w:val="16"/>
                <w:szCs w:val="16"/>
                <w:lang w:eastAsia="sk-SK"/>
              </w:rPr>
              <w:t>A.14.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50" w:hanging="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na splácanie úverov, ktoré účtovnej jednotke poskytla banka alebo pobočka zahra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softHyphen/>
            </w: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ničnej banky, ak boli úvery poskytnuté na zabezpečenie hlavného predmetu činnosti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43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15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8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5"/>
                <w:sz w:val="16"/>
                <w:szCs w:val="16"/>
                <w:lang w:eastAsia="sk-SK"/>
              </w:rPr>
              <w:t>A.15.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36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Ostatné príjmy z prevádzkových činnosti, s výnimkou tých, ktoré sa uvádzajú osobitne v iných častiach prehľadu peňažných tokov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43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16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8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5"/>
                <w:sz w:val="16"/>
                <w:szCs w:val="16"/>
                <w:lang w:eastAsia="sk-SK"/>
              </w:rPr>
              <w:t>A.16.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295" w:firstLine="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Ostatné výdavky na prevádzkové činnosti, s výnimkou tých, ktoré sa uvádzajú osobitne v iných častiach prehľadu peňažných tokov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46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17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768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A*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264" w:firstLine="7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 xml:space="preserve">Peňažné toky z prevádzkovej činnosti účtovnej jednotky s výnimkou tých, ktoré sa </w:t>
            </w: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uvádzajú osobitne v iných častiach prehľadu peňažných tokov (súčet A1 až A 16)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43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color w:val="000000"/>
                <w:sz w:val="16"/>
                <w:szCs w:val="16"/>
                <w:lang w:eastAsia="sk-SK"/>
              </w:rPr>
              <w:t>18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00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5"/>
                <w:sz w:val="16"/>
                <w:szCs w:val="16"/>
                <w:lang w:eastAsia="sk-SK"/>
              </w:rPr>
              <w:t>A.17.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Prijaté úroky, s výnimkou tých, ktoré sa začleňujú do investičných činností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41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19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00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6"/>
                <w:sz w:val="16"/>
                <w:szCs w:val="16"/>
                <w:lang w:eastAsia="sk-SK"/>
              </w:rPr>
              <w:t>A.18.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na zaplatené úroky, s výnimkou tých, ktoré sa začleňujú do finančných činností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20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38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6"/>
                <w:sz w:val="16"/>
                <w:szCs w:val="16"/>
                <w:lang w:eastAsia="sk-SK"/>
              </w:rPr>
              <w:t>A.19.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38" w:firstLine="7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Príjmy z dividend a iných podielov na zisku, s výnimkou tých, ktoré sa začleňujú do investič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softHyphen/>
              <w:t>ných činností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38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5"/>
                <w:sz w:val="16"/>
                <w:szCs w:val="16"/>
                <w:lang w:eastAsia="sk-SK"/>
              </w:rPr>
              <w:t>A.20.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94" w:hanging="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na vyplatené dividendy a iných podielov na zisku, s výnimkou tých, ktoré sa začle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softHyphen/>
            </w: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ňujú do finančných činností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21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586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keepNext/>
              <w:numPr>
                <w:ilvl w:val="0"/>
                <w:numId w:val="2"/>
              </w:numPr>
              <w:spacing w:after="60" w:line="240" w:lineRule="auto"/>
              <w:outlineLvl w:val="0"/>
              <w:rPr>
                <w:rFonts w:ascii="Times New Roman" w:hAnsi="Times New Roman"/>
                <w:b/>
                <w:bCs/>
                <w:i/>
                <w:caps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i/>
                <w:caps/>
                <w:sz w:val="16"/>
                <w:szCs w:val="16"/>
                <w:lang w:eastAsia="sk-SK"/>
              </w:rPr>
              <w:t>A**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>Peňažné toky z prevádzkovej činnosti (súčet A1 až A 20)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color w:val="000000"/>
                <w:sz w:val="16"/>
                <w:szCs w:val="16"/>
                <w:lang w:eastAsia="sk-SK"/>
              </w:rPr>
              <w:t>22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38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5"/>
                <w:sz w:val="16"/>
                <w:szCs w:val="16"/>
                <w:lang w:eastAsia="sk-SK"/>
              </w:rPr>
              <w:t>A.21.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134" w:hanging="7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na daň z príjmov účtovnej jednotky, s výnimkou tých, ktoré sa začleňujú do inves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softHyphen/>
            </w: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tičných činností alebo do finančných činností (+/-)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23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52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6"/>
                <w:sz w:val="16"/>
                <w:szCs w:val="16"/>
                <w:lang w:eastAsia="sk-SK"/>
              </w:rPr>
              <w:t>A.22.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Príjmy mimoriadneho charakteru vzťahujúce sa na prevádzkovú činnosť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52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5"/>
                <w:sz w:val="16"/>
                <w:szCs w:val="16"/>
                <w:lang w:eastAsia="sk-SK"/>
              </w:rPr>
              <w:t>A.23.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mimoriadneho charakteru vzťahujúce sa na prevádzkovú činnosť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6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24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586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A.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>Čisté peňažné toky z prevádzkovej činnosti (súčet A 1 až A 23)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6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color w:val="000000"/>
                <w:sz w:val="16"/>
                <w:szCs w:val="16"/>
                <w:lang w:eastAsia="sk-SK"/>
              </w:rPr>
              <w:t>25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586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>Peňažné toky z investičných činností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6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color w:val="000000"/>
                <w:sz w:val="16"/>
                <w:szCs w:val="16"/>
                <w:lang w:eastAsia="sk-SK"/>
              </w:rPr>
              <w:t>26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278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0"/>
                <w:sz w:val="16"/>
                <w:szCs w:val="16"/>
                <w:lang w:eastAsia="sk-SK"/>
              </w:rPr>
              <w:t>B.1.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Výdavky na obstaranie dlhodobého nehmotného majetku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27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57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0"/>
                <w:sz w:val="16"/>
                <w:szCs w:val="16"/>
                <w:lang w:eastAsia="sk-SK"/>
              </w:rPr>
              <w:lastRenderedPageBreak/>
              <w:t>B.2.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Výdavky na obstaranie dlhodobého hmotného majetku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6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28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566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0"/>
                <w:sz w:val="16"/>
                <w:szCs w:val="16"/>
                <w:lang w:eastAsia="sk-SK"/>
              </w:rPr>
              <w:t>B.3.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170" w:hanging="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na obstaranie dlhodobých cenných papierov a podielov v iných účtovných jednot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softHyphen/>
              <w:t xml:space="preserve">kách, s výnimkou cenných papierov, ktoré sa považujú za peňažné ekvivalenty a cenných </w:t>
            </w: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papierov určených na predaj alebo na obchodovanie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29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56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9"/>
                <w:sz w:val="16"/>
                <w:szCs w:val="16"/>
                <w:lang w:eastAsia="sk-SK"/>
              </w:rPr>
              <w:t>B.4.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Príjmy z predaja dlhodobého nehmotného majetku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6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30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43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0"/>
                <w:sz w:val="16"/>
                <w:szCs w:val="16"/>
                <w:lang w:eastAsia="sk-SK"/>
              </w:rPr>
              <w:t>B.5.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Príjmy z predaja dlhodobého hmotného majetku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6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31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566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0"/>
                <w:sz w:val="16"/>
                <w:szCs w:val="16"/>
                <w:lang w:eastAsia="sk-SK"/>
              </w:rPr>
              <w:t>B.6.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 xml:space="preserve">Príjmy z predaja dlhodobých cenných papierov a podielov v iných účtovných jednotkách, 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 xml:space="preserve">s výnimkou cenných papierov, ktoré sa považujú za peňažné ekvivalenty a cenných papierov </w:t>
            </w: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určených na predaj alebo na obchodovanie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6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32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425"/>
        </w:trPr>
        <w:tc>
          <w:tcPr>
            <w:tcW w:w="634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0"/>
                <w:sz w:val="16"/>
                <w:szCs w:val="16"/>
                <w:lang w:eastAsia="sk-SK"/>
              </w:rPr>
              <w:t>B.7.</w:t>
            </w:r>
          </w:p>
        </w:tc>
        <w:tc>
          <w:tcPr>
            <w:tcW w:w="6758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50" w:hanging="1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Výdavky na dlhodobé pôžičky poskytované účtovnou jednotkou inej účtovnej jednotke, ktorá je súčasťou konsolidovaného celku (-)</w:t>
            </w:r>
          </w:p>
        </w:tc>
        <w:tc>
          <w:tcPr>
            <w:tcW w:w="461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6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33</w:t>
            </w:r>
          </w:p>
        </w:tc>
        <w:tc>
          <w:tcPr>
            <w:tcW w:w="1238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</w:tbl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A0"/>
      </w:tblPr>
      <w:tblGrid>
        <w:gridCol w:w="643"/>
        <w:gridCol w:w="6739"/>
        <w:gridCol w:w="461"/>
        <w:gridCol w:w="1238"/>
        <w:gridCol w:w="1142"/>
      </w:tblGrid>
      <w:tr w:rsidR="00847E72" w:rsidRPr="00372B50" w:rsidTr="00C009D1">
        <w:trPr>
          <w:trHeight w:hRule="exact" w:val="422"/>
        </w:trPr>
        <w:tc>
          <w:tcPr>
            <w:tcW w:w="643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B.8.</w:t>
            </w:r>
          </w:p>
        </w:tc>
        <w:tc>
          <w:tcPr>
            <w:tcW w:w="6739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50" w:firstLine="14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Príjmy zo splácania dlhodobých pôžičiek poskytované účtovnou jednotkou inej účtovnej jed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softHyphen/>
            </w: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notke, ktorá je súčasťou konsolidovaného celku (+)</w:t>
            </w:r>
          </w:p>
        </w:tc>
        <w:tc>
          <w:tcPr>
            <w:tcW w:w="461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8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34</w:t>
            </w:r>
          </w:p>
        </w:tc>
        <w:tc>
          <w:tcPr>
            <w:tcW w:w="1238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566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8"/>
                <w:sz w:val="16"/>
                <w:szCs w:val="16"/>
                <w:lang w:eastAsia="sk-SK"/>
              </w:rPr>
              <w:t>B.9.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98" w:firstLine="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 xml:space="preserve">Výdavky na dlhodobé pôžičky poskytované účtovnou jednotkou tretím osobám, s výnimkou dlhodobých pôžičiek poskytovaných účtovnej jednotke, ktorá je súčasťou konsolidovaného </w:t>
            </w:r>
            <w:r w:rsidRPr="00C009D1">
              <w:rPr>
                <w:rFonts w:ascii="Times New Roman" w:hAnsi="Times New Roman"/>
                <w:color w:val="000000"/>
                <w:spacing w:val="-2"/>
                <w:sz w:val="16"/>
                <w:szCs w:val="16"/>
                <w:lang w:eastAsia="sk-SK"/>
              </w:rPr>
              <w:t>celku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8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35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557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B.10.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17" w:firstLine="1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 xml:space="preserve">Príjmy zo splácania dlhodobých pôžičiek poskytované účtovnou jednotkou tretím osobám, 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s výnimkou dlhodobých pôžičiek poskytovaných účtovnej jednotke, ktorá je súčasťou konso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softHyphen/>
              <w:t>lidovaného celku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8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36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384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B.11.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214" w:firstLine="1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Príjmy z nájmu súboru hnuteľného a nehnuteľného majetku používaného a odpisovaného nájomcom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37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28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6"/>
                <w:sz w:val="16"/>
                <w:szCs w:val="16"/>
                <w:lang w:eastAsia="sk-SK"/>
              </w:rPr>
              <w:t>B.12.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Prijaté úroky, s výnimkou tých, ktoré sa začleňujú do prevádzkových činností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6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38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72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B.13.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2" w:firstLine="1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Príjmy z dividend a iných podielov na zisku, s výnimkou tých, ktoré sa začleňujú do prevádz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softHyphen/>
              <w:t>kových činností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6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39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84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B.14.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103" w:firstLine="5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Výdavky súvisiace s derivátmi s výnimkou, ak sú určené na predaj alebo na obchodovanie alebo, ak sa tieto výdavky považujú za peňažné toky z finančnej činnosti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40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84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B.15.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175" w:firstLine="10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Príjmy súvisiace s derivátmi s výnimkou, ak sú určené na predaj alebo na obchodovanie, alebo ak sa tieto výdavky považujú za peňažné toky z finančnej činnosti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41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84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B.16.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185" w:hanging="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na daň z príjmov účtovnej jednotky, ak je ich možné začleniť do investičných čin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softHyphen/>
            </w:r>
            <w:r w:rsidRPr="00C009D1">
              <w:rPr>
                <w:rFonts w:ascii="Times New Roman" w:hAnsi="Times New Roman"/>
                <w:color w:val="000000"/>
                <w:spacing w:val="-2"/>
                <w:sz w:val="16"/>
                <w:szCs w:val="16"/>
                <w:lang w:eastAsia="sk-SK"/>
              </w:rPr>
              <w:t>ností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42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28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B.17.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Príjmy mimoriadneho charakteru vzťahujúce sa na investičnú činnosť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43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28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B.18.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mimoriadneho charakteru vzťahujúce sa na investičnú činnosť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44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28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B.19.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Ostatné príjmy vzťahujúce sa na investičnú činnosť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45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28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B.20.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Ostatné výdavky vzťahujúce sa na investičnú činnosť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46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595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B.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>Čisté peňažné toky z investičnej činnosti (súčet B 1 až B 20)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color w:val="000000"/>
                <w:sz w:val="16"/>
                <w:szCs w:val="16"/>
                <w:lang w:eastAsia="sk-SK"/>
              </w:rPr>
              <w:t>47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576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>Peňažné toky z finančnej činnosti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color w:val="000000"/>
                <w:sz w:val="16"/>
                <w:szCs w:val="16"/>
                <w:lang w:eastAsia="sk-SK"/>
              </w:rPr>
              <w:t>48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221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C.1.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Peňažné toky vznikajúce vo vlastnom imaní (+/-)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49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72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C.2.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144" w:firstLine="5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Peňažné toky vznikajúce z dlhodobých záväzkov a krátkodobých záväzkov z finančnej čin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softHyphen/>
            </w:r>
            <w:r w:rsidRPr="00C009D1">
              <w:rPr>
                <w:rFonts w:ascii="Times New Roman" w:hAnsi="Times New Roman"/>
                <w:color w:val="000000"/>
                <w:spacing w:val="-2"/>
                <w:sz w:val="16"/>
                <w:szCs w:val="16"/>
                <w:lang w:eastAsia="sk-SK"/>
              </w:rPr>
              <w:t>nosti (+/-)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50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72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C.3.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7" w:hanging="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 xml:space="preserve">Výdavky na zaplatené úroky, s výnimkou tých, ktoré sa začleňujú do prevádzkových činností </w:t>
            </w:r>
            <w:r w:rsidRPr="00C009D1">
              <w:rPr>
                <w:rFonts w:ascii="Times New Roman" w:hAnsi="Times New Roman"/>
                <w:color w:val="000000"/>
                <w:spacing w:val="-8"/>
                <w:sz w:val="16"/>
                <w:szCs w:val="16"/>
                <w:lang w:eastAsia="sk-SK"/>
              </w:rPr>
              <w:t>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51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72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C.4.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94" w:hanging="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 xml:space="preserve">Výdavky na vyplatené dividendy a iné podiely na zisku, s výnimkou tých, ktoré sa začleňujú </w:t>
            </w: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do prevádzkových činností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52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72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C.5.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74" w:hanging="5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 xml:space="preserve">Výdavky súvisiace s derivátmi, s výnimkou, ak sú určené na predaj alebo na obchodovanie, </w:t>
            </w: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alebo ak sa považujú za peňažné toky z investičnej činnosti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53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72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C.6.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226" w:firstLine="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 xml:space="preserve">Príjmy súvisiace s derivátmi, s výnimkou, ak sú určené na predaj alebo na obchodovanie, </w:t>
            </w: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alebo ak sa považujú za peňažné toky z investičnej činnosti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54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40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C.7.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na daň z príjmov účtovnej jednotky, ak ich možno začleniť do finančných činností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55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40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C.8.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Príjmy mimoriadneho charakteru vzťahujúce sa na finančnú činnosť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56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40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C.9.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mimoriadneho charakteru vzťahujúce sa na finančnú činnosť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57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586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C.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>Čisté peňažné toky z finančnej činnosti (súčet C 1 až C 9)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color w:val="000000"/>
                <w:sz w:val="16"/>
                <w:szCs w:val="16"/>
                <w:lang w:eastAsia="sk-SK"/>
              </w:rPr>
              <w:t>58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586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D.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>Čisté zvýšenie alebo čisté zníženie peňažných prostriedkov (+/-) (súčet A+B+C)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6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color w:val="000000"/>
                <w:sz w:val="16"/>
                <w:szCs w:val="16"/>
                <w:lang w:eastAsia="sk-SK"/>
              </w:rPr>
              <w:t>59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586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E.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79" w:hanging="12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>Stav peňažných prostriedkov a peňažných ekvivalentov na začiatku účtovného obdo</w:t>
            </w: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softHyphen/>
              <w:t>bia (+/-)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6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color w:val="000000"/>
                <w:sz w:val="16"/>
                <w:szCs w:val="16"/>
                <w:lang w:eastAsia="sk-SK"/>
              </w:rPr>
              <w:t>60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778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lastRenderedPageBreak/>
              <w:t>F.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120" w:hanging="10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 xml:space="preserve">Stav peňažných prostriedkov a peňažných ekvivalentov na konci účtovného obdobia pred zohľadnením kurzových rozdielov vyčíslených ku dňu, ku ktorému sa zostavuje </w:t>
            </w: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účtovná závierka (+/-)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6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color w:val="000000"/>
                <w:sz w:val="16"/>
                <w:szCs w:val="16"/>
                <w:lang w:eastAsia="sk-SK"/>
              </w:rPr>
              <w:t>61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576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G.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254" w:hanging="10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 xml:space="preserve">Kurzové rozdiely vyčíslené k peňažným prostriedkom a peňažným ekvivalentom ku </w:t>
            </w: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dňu, ku ktorému sa zostavuje účtovná závierka (+/-)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2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color w:val="000000"/>
                <w:sz w:val="16"/>
                <w:szCs w:val="16"/>
                <w:lang w:eastAsia="sk-SK"/>
              </w:rPr>
              <w:t>62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832"/>
        </w:trPr>
        <w:tc>
          <w:tcPr>
            <w:tcW w:w="643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H.</w:t>
            </w:r>
          </w:p>
        </w:tc>
        <w:tc>
          <w:tcPr>
            <w:tcW w:w="6739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91" w:hanging="19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>Zostatok peňažných prostriedkov a peňažných ekvivalentov na konci účtovného ob</w:t>
            </w: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softHyphen/>
              <w:t>dobia, upravený o kurzové rozdiely vyčíslené ku dňu, ku ktorému sa zostavuje účtov</w:t>
            </w: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softHyphen/>
              <w:t>ná závierka (+/-)</w:t>
            </w:r>
          </w:p>
        </w:tc>
        <w:tc>
          <w:tcPr>
            <w:tcW w:w="461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4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color w:val="000000"/>
                <w:sz w:val="16"/>
                <w:szCs w:val="16"/>
                <w:lang w:eastAsia="sk-SK"/>
              </w:rPr>
              <w:t>63</w:t>
            </w:r>
          </w:p>
        </w:tc>
        <w:tc>
          <w:tcPr>
            <w:tcW w:w="1238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</w:tr>
    </w:tbl>
    <w:p w:rsidR="00847E72" w:rsidRPr="00C009D1" w:rsidRDefault="00847E72" w:rsidP="00C009D1">
      <w:pPr>
        <w:spacing w:after="192" w:line="1" w:lineRule="exact"/>
        <w:rPr>
          <w:rFonts w:ascii="Times New Roman" w:hAnsi="Times New Roman"/>
          <w:sz w:val="2"/>
          <w:szCs w:val="2"/>
          <w:lang w:eastAsia="sk-SK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A0"/>
      </w:tblPr>
      <w:tblGrid>
        <w:gridCol w:w="2565"/>
        <w:gridCol w:w="2566"/>
        <w:gridCol w:w="2565"/>
        <w:gridCol w:w="2566"/>
      </w:tblGrid>
      <w:tr w:rsidR="00847E72" w:rsidRPr="00372B50" w:rsidTr="00C009D1">
        <w:trPr>
          <w:cantSplit/>
          <w:trHeight w:val="1950"/>
        </w:trPr>
        <w:tc>
          <w:tcPr>
            <w:tcW w:w="256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pacing w:val="-3"/>
                <w:sz w:val="16"/>
                <w:szCs w:val="16"/>
                <w:lang w:eastAsia="sk-SK"/>
              </w:rPr>
            </w:pP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pacing w:val="-3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3"/>
                <w:sz w:val="16"/>
                <w:szCs w:val="16"/>
                <w:lang w:eastAsia="sk-SK"/>
              </w:rPr>
              <w:t>Zostavené dňa:</w:t>
            </w: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color w:val="000000"/>
                <w:spacing w:val="-3"/>
                <w:sz w:val="16"/>
                <w:szCs w:val="16"/>
                <w:lang w:eastAsia="sk-SK"/>
              </w:rPr>
            </w:pPr>
          </w:p>
          <w:p w:rsidR="00847E72" w:rsidRPr="00C009D1" w:rsidRDefault="002954C3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pacing w:val="-3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color w:val="000000"/>
                <w:spacing w:val="-3"/>
                <w:sz w:val="16"/>
                <w:szCs w:val="16"/>
                <w:lang w:eastAsia="sk-SK"/>
              </w:rPr>
              <w:t>23</w:t>
            </w:r>
            <w:r w:rsidR="00AE5225">
              <w:rPr>
                <w:rFonts w:ascii="Times New Roman" w:hAnsi="Times New Roman"/>
                <w:color w:val="000000"/>
                <w:spacing w:val="-3"/>
                <w:sz w:val="16"/>
                <w:szCs w:val="16"/>
                <w:lang w:eastAsia="sk-SK"/>
              </w:rPr>
              <w:t>.0</w:t>
            </w:r>
            <w:r>
              <w:rPr>
                <w:rFonts w:ascii="Times New Roman" w:hAnsi="Times New Roman"/>
                <w:color w:val="000000"/>
                <w:spacing w:val="-3"/>
                <w:sz w:val="16"/>
                <w:szCs w:val="16"/>
                <w:lang w:eastAsia="sk-SK"/>
              </w:rPr>
              <w:t>3.2019</w:t>
            </w: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pacing w:val="-3"/>
                <w:sz w:val="16"/>
                <w:szCs w:val="16"/>
                <w:lang w:eastAsia="sk-SK"/>
              </w:rPr>
            </w:pP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pacing w:val="-3"/>
                <w:sz w:val="16"/>
                <w:szCs w:val="16"/>
                <w:lang w:eastAsia="sk-SK"/>
              </w:rPr>
            </w:pP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pacing w:val="-3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3"/>
                <w:sz w:val="16"/>
                <w:szCs w:val="16"/>
                <w:lang w:eastAsia="sk-SK"/>
              </w:rPr>
              <w:t>Schválené dňa:</w:t>
            </w: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256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</w:pP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Podpisový záznam člena</w:t>
            </w: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štatutárneho orgánu účtov-</w:t>
            </w: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nej jednotky alebo fyzickej</w:t>
            </w: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osoby, ktorá je účtovnou</w:t>
            </w: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2"/>
                <w:sz w:val="16"/>
                <w:szCs w:val="16"/>
                <w:lang w:eastAsia="sk-SK"/>
              </w:rPr>
              <w:t>jednotkou:</w:t>
            </w:r>
          </w:p>
        </w:tc>
        <w:tc>
          <w:tcPr>
            <w:tcW w:w="256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 xml:space="preserve">Podpisový záznam osoby </w:t>
            </w:r>
            <w:proofErr w:type="spellStart"/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zod</w:t>
            </w:r>
            <w:proofErr w:type="spellEnd"/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-</w:t>
            </w: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proofErr w:type="spellStart"/>
            <w:r w:rsidRPr="00C009D1">
              <w:rPr>
                <w:rFonts w:ascii="Times New Roman" w:hAnsi="Times New Roman"/>
                <w:color w:val="000000"/>
                <w:spacing w:val="-2"/>
                <w:sz w:val="16"/>
                <w:szCs w:val="16"/>
                <w:lang w:eastAsia="sk-SK"/>
              </w:rPr>
              <w:t>povednej</w:t>
            </w:r>
            <w:proofErr w:type="spellEnd"/>
            <w:r w:rsidRPr="00C009D1">
              <w:rPr>
                <w:rFonts w:ascii="Times New Roman" w:hAnsi="Times New Roman"/>
                <w:color w:val="000000"/>
                <w:spacing w:val="-2"/>
                <w:sz w:val="16"/>
                <w:szCs w:val="16"/>
                <w:lang w:eastAsia="sk-SK"/>
              </w:rPr>
              <w:t xml:space="preserve"> za zostavenie účtovnej</w:t>
            </w: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3"/>
                <w:sz w:val="16"/>
                <w:szCs w:val="16"/>
                <w:lang w:eastAsia="sk-SK"/>
              </w:rPr>
              <w:t>závierky:</w:t>
            </w:r>
          </w:p>
        </w:tc>
        <w:tc>
          <w:tcPr>
            <w:tcW w:w="256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pacing w:val="-2"/>
                <w:sz w:val="16"/>
                <w:szCs w:val="16"/>
                <w:lang w:eastAsia="sk-SK"/>
              </w:rPr>
            </w:pP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2"/>
                <w:sz w:val="16"/>
                <w:szCs w:val="16"/>
                <w:lang w:eastAsia="sk-SK"/>
              </w:rPr>
              <w:t>Podpisový záznam osoby zodpovednej za</w:t>
            </w: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2"/>
                <w:sz w:val="16"/>
                <w:szCs w:val="16"/>
                <w:lang w:eastAsia="sk-SK"/>
              </w:rPr>
              <w:t>vedenie účtovníctva:</w:t>
            </w:r>
          </w:p>
        </w:tc>
      </w:tr>
    </w:tbl>
    <w:p w:rsidR="00847E72" w:rsidRDefault="00847E72"/>
    <w:sectPr w:rsidR="00847E72" w:rsidSect="00F47D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BC18FB"/>
    <w:multiLevelType w:val="singleLevel"/>
    <w:tmpl w:val="FDEAC59E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>
    <w:nsid w:val="17F82C36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>
    <w:nsid w:val="20A10237"/>
    <w:multiLevelType w:val="multilevel"/>
    <w:tmpl w:val="2514FD1A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4">
    <w:nsid w:val="5144752E"/>
    <w:multiLevelType w:val="hybridMultilevel"/>
    <w:tmpl w:val="8F6A6F94"/>
    <w:lvl w:ilvl="0" w:tplc="164A6ACC">
      <w:start w:val="10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5B4772F6"/>
    <w:multiLevelType w:val="hybridMultilevel"/>
    <w:tmpl w:val="E2067EF6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6D565911"/>
    <w:multiLevelType w:val="hybridMultilevel"/>
    <w:tmpl w:val="5DAC0668"/>
    <w:lvl w:ilvl="0" w:tplc="FFFFFFFF">
      <w:start w:val="1"/>
      <w:numFmt w:val="decimal"/>
      <w:lvlText w:val="(%1)"/>
      <w:lvlJc w:val="left"/>
      <w:pPr>
        <w:tabs>
          <w:tab w:val="num" w:pos="765"/>
        </w:tabs>
        <w:ind w:left="765" w:hanging="405"/>
      </w:pPr>
      <w:rPr>
        <w:rFonts w:cs="Times New Roman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num w:numId="1">
    <w:abstractNumId w:val="7"/>
  </w:num>
  <w:num w:numId="2">
    <w:abstractNumId w:val="7"/>
    <w:lvlOverride w:ilvl="0">
      <w:startOverride w:val="1"/>
    </w:lvlOverride>
  </w:num>
  <w:num w:numId="3">
    <w:abstractNumId w:val="3"/>
  </w:num>
  <w:num w:numId="4">
    <w:abstractNumId w:val="3"/>
    <w:lvlOverride w:ilvl="0">
      <w:startOverride w:val="1"/>
    </w:lvlOverride>
  </w:num>
  <w:num w:numId="5">
    <w:abstractNumId w:val="0"/>
  </w:num>
  <w:num w:numId="6">
    <w:abstractNumId w:val="0"/>
    <w:lvlOverride w:ilvl="0">
      <w:startOverride w:val="1"/>
    </w:lvlOverride>
  </w:num>
  <w:num w:numId="7">
    <w:abstractNumId w:val="6"/>
  </w:num>
  <w:num w:numId="8">
    <w:abstractNumId w:val="6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1"/>
    <w:lvlOverride w:ilvl="0">
      <w:startOverride w:val="1"/>
    </w:lvlOverride>
  </w:num>
  <w:num w:numId="11">
    <w:abstractNumId w:val="2"/>
  </w:num>
  <w:num w:numId="12">
    <w:abstractNumId w:val="2"/>
    <w:lvlOverride w:ilvl="0">
      <w:startOverride w:val="2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  <w:num w:numId="14">
    <w:abstractNumId w:val="4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  <w:lvlOverride w:ilvl="0">
      <w:startOverride w:val="1"/>
    </w:lvlOverride>
  </w:num>
  <w:num w:numId="16">
    <w:abstractNumId w:val="3"/>
    <w:lvlOverride w:ilvl="0">
      <w:startOverride w:val="1"/>
    </w:lvlOverride>
  </w:num>
  <w:num w:numId="17">
    <w:abstractNumId w:val="5"/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1004"/>
  <w:defaultTabStop w:val="708"/>
  <w:hyphenationZone w:val="425"/>
  <w:characterSpacingControl w:val="doNotCompress"/>
  <w:compat/>
  <w:rsids>
    <w:rsidRoot w:val="00C009D1"/>
    <w:rsid w:val="000025E0"/>
    <w:rsid w:val="000C4EE1"/>
    <w:rsid w:val="0011187A"/>
    <w:rsid w:val="00117D8C"/>
    <w:rsid w:val="0012162C"/>
    <w:rsid w:val="001A0251"/>
    <w:rsid w:val="00230F29"/>
    <w:rsid w:val="00235522"/>
    <w:rsid w:val="00241899"/>
    <w:rsid w:val="00274FFF"/>
    <w:rsid w:val="002954C3"/>
    <w:rsid w:val="002C7A0F"/>
    <w:rsid w:val="00372B50"/>
    <w:rsid w:val="003F10D8"/>
    <w:rsid w:val="004372ED"/>
    <w:rsid w:val="0049551E"/>
    <w:rsid w:val="004A4579"/>
    <w:rsid w:val="004E606E"/>
    <w:rsid w:val="005C1FA6"/>
    <w:rsid w:val="005F50C1"/>
    <w:rsid w:val="006530A9"/>
    <w:rsid w:val="0067594A"/>
    <w:rsid w:val="006B6C3B"/>
    <w:rsid w:val="00812B94"/>
    <w:rsid w:val="00832E3E"/>
    <w:rsid w:val="00847E72"/>
    <w:rsid w:val="0087638A"/>
    <w:rsid w:val="00894408"/>
    <w:rsid w:val="008F6670"/>
    <w:rsid w:val="00915739"/>
    <w:rsid w:val="009536AB"/>
    <w:rsid w:val="00980580"/>
    <w:rsid w:val="009B3398"/>
    <w:rsid w:val="00AE5225"/>
    <w:rsid w:val="00B15881"/>
    <w:rsid w:val="00B53978"/>
    <w:rsid w:val="00C009D1"/>
    <w:rsid w:val="00C56F0E"/>
    <w:rsid w:val="00CB77A4"/>
    <w:rsid w:val="00CC36B2"/>
    <w:rsid w:val="00D900CD"/>
    <w:rsid w:val="00DC1F4D"/>
    <w:rsid w:val="00E327B9"/>
    <w:rsid w:val="00EE062F"/>
    <w:rsid w:val="00F47DB6"/>
    <w:rsid w:val="00F76C13"/>
    <w:rsid w:val="00FB15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locked="1" w:uiPriority="0"/>
    <w:lsdException w:name="Body Text Indent 3" w:locked="1" w:uiPriority="0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47DB6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C009D1"/>
    <w:pPr>
      <w:keepNext/>
      <w:numPr>
        <w:numId w:val="1"/>
      </w:numPr>
      <w:spacing w:before="120" w:after="60" w:line="240" w:lineRule="auto"/>
      <w:outlineLvl w:val="0"/>
    </w:pPr>
    <w:rPr>
      <w:rFonts w:ascii="Times New Roman" w:eastAsia="Times New Roman" w:hAnsi="Times New Roman"/>
      <w:b/>
      <w:bCs/>
      <w:caps/>
      <w:sz w:val="18"/>
      <w:szCs w:val="18"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C009D1"/>
    <w:pPr>
      <w:keepNext/>
      <w:numPr>
        <w:numId w:val="3"/>
      </w:numPr>
      <w:spacing w:after="0" w:line="240" w:lineRule="auto"/>
      <w:outlineLvl w:val="1"/>
    </w:pPr>
    <w:rPr>
      <w:rFonts w:ascii="Times New Roman" w:eastAsia="Times New Roman" w:hAnsi="Times New Roman"/>
      <w:b/>
      <w:bCs/>
      <w:sz w:val="18"/>
      <w:szCs w:val="18"/>
      <w:lang w:eastAsia="sk-SK"/>
    </w:rPr>
  </w:style>
  <w:style w:type="paragraph" w:styleId="Nadpis3">
    <w:name w:val="heading 3"/>
    <w:basedOn w:val="Normlny"/>
    <w:next w:val="Normlny"/>
    <w:link w:val="Nadpis3Char"/>
    <w:uiPriority w:val="99"/>
    <w:qFormat/>
    <w:rsid w:val="00C009D1"/>
    <w:pPr>
      <w:keepNext/>
      <w:spacing w:after="0" w:line="240" w:lineRule="auto"/>
      <w:jc w:val="both"/>
      <w:outlineLvl w:val="2"/>
    </w:pPr>
    <w:rPr>
      <w:rFonts w:ascii="Book Antiqua" w:eastAsia="Times New Roman" w:hAnsi="Book Antiqua"/>
      <w:b/>
      <w:sz w:val="24"/>
      <w:szCs w:val="20"/>
      <w:lang w:eastAsia="cs-CZ"/>
    </w:rPr>
  </w:style>
  <w:style w:type="paragraph" w:styleId="Nadpis4">
    <w:name w:val="heading 4"/>
    <w:basedOn w:val="Normlny"/>
    <w:next w:val="Normlny"/>
    <w:link w:val="Nadpis4Char"/>
    <w:uiPriority w:val="99"/>
    <w:qFormat/>
    <w:rsid w:val="00C009D1"/>
    <w:pPr>
      <w:keepNext/>
      <w:shd w:val="clear" w:color="auto" w:fill="FFFFFF"/>
      <w:spacing w:after="0" w:line="240" w:lineRule="auto"/>
      <w:ind w:left="1661"/>
      <w:jc w:val="center"/>
      <w:outlineLvl w:val="3"/>
    </w:pPr>
    <w:rPr>
      <w:rFonts w:ascii="Times New Roman" w:eastAsia="Times New Roman" w:hAnsi="Times New Roman"/>
      <w:b/>
      <w:bCs/>
      <w:color w:val="000000"/>
      <w:spacing w:val="-2"/>
      <w:sz w:val="24"/>
      <w:szCs w:val="2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locked/>
    <w:rsid w:val="00C009D1"/>
    <w:rPr>
      <w:rFonts w:ascii="Times New Roman" w:hAnsi="Times New Roman" w:cs="Times New Roman"/>
      <w:b/>
      <w:bCs/>
      <w:sz w:val="18"/>
      <w:szCs w:val="18"/>
      <w:lang w:eastAsia="sk-SK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C009D1"/>
    <w:rPr>
      <w:rFonts w:ascii="Book Antiqua" w:hAnsi="Book Antiqua" w:cs="Times New Roman"/>
      <w:b/>
      <w:sz w:val="20"/>
      <w:szCs w:val="20"/>
      <w:lang w:eastAsia="cs-CZ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C009D1"/>
    <w:rPr>
      <w:rFonts w:ascii="Times New Roman" w:hAnsi="Times New Roman" w:cs="Times New Roman"/>
      <w:b/>
      <w:bCs/>
      <w:color w:val="000000"/>
      <w:spacing w:val="-2"/>
      <w:sz w:val="28"/>
      <w:szCs w:val="28"/>
      <w:shd w:val="clear" w:color="auto" w:fill="FFFFFF"/>
      <w:lang w:eastAsia="sk-SK"/>
    </w:rPr>
  </w:style>
  <w:style w:type="paragraph" w:styleId="Hlavika">
    <w:name w:val="header"/>
    <w:basedOn w:val="Normlny"/>
    <w:link w:val="HlavikaChar"/>
    <w:uiPriority w:val="99"/>
    <w:semiHidden/>
    <w:rsid w:val="00C009D1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sk-SK"/>
    </w:rPr>
  </w:style>
  <w:style w:type="character" w:customStyle="1" w:styleId="Nadpis1Char">
    <w:name w:val="Nadpis 1 Char"/>
    <w:basedOn w:val="Predvolenpsmoodseku"/>
    <w:link w:val="Nadpis1"/>
    <w:uiPriority w:val="99"/>
    <w:locked/>
    <w:rsid w:val="00C009D1"/>
    <w:rPr>
      <w:rFonts w:ascii="Times New Roman" w:hAnsi="Times New Roman" w:cs="Times New Roman"/>
      <w:b/>
      <w:bCs/>
      <w:caps/>
      <w:sz w:val="18"/>
      <w:szCs w:val="18"/>
      <w:lang w:eastAsia="sk-SK"/>
    </w:rPr>
  </w:style>
  <w:style w:type="paragraph" w:styleId="Pta">
    <w:name w:val="footer"/>
    <w:basedOn w:val="Normlny"/>
    <w:link w:val="PtaChar"/>
    <w:uiPriority w:val="99"/>
    <w:semiHidden/>
    <w:rsid w:val="00C009D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C009D1"/>
    <w:rPr>
      <w:rFonts w:ascii="Times New Roman" w:hAnsi="Times New Roman" w:cs="Times New Roman"/>
      <w:sz w:val="20"/>
      <w:szCs w:val="20"/>
      <w:lang w:eastAsia="sk-SK"/>
    </w:rPr>
  </w:style>
  <w:style w:type="paragraph" w:styleId="Zkladntext">
    <w:name w:val="Body Text"/>
    <w:basedOn w:val="Normlny"/>
    <w:link w:val="ZkladntextChar"/>
    <w:uiPriority w:val="99"/>
    <w:rsid w:val="00C009D1"/>
    <w:pPr>
      <w:spacing w:after="0" w:line="240" w:lineRule="auto"/>
      <w:ind w:left="426"/>
      <w:jc w:val="both"/>
    </w:pPr>
    <w:rPr>
      <w:rFonts w:ascii="Times New Roman" w:eastAsia="Times New Roman" w:hAnsi="Times New Roman"/>
      <w:sz w:val="18"/>
      <w:szCs w:val="18"/>
      <w:lang w:eastAsia="sk-SK"/>
    </w:rPr>
  </w:style>
  <w:style w:type="character" w:customStyle="1" w:styleId="PtaChar">
    <w:name w:val="Päta Char"/>
    <w:basedOn w:val="Predvolenpsmoodseku"/>
    <w:link w:val="Pta"/>
    <w:uiPriority w:val="99"/>
    <w:semiHidden/>
    <w:locked/>
    <w:rsid w:val="00C009D1"/>
    <w:rPr>
      <w:rFonts w:ascii="Times New Roman" w:hAnsi="Times New Roman" w:cs="Times New Roman"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semiHidden/>
    <w:rsid w:val="00C009D1"/>
    <w:pPr>
      <w:spacing w:after="0" w:line="240" w:lineRule="auto"/>
      <w:ind w:firstLine="360"/>
    </w:pPr>
    <w:rPr>
      <w:rFonts w:ascii="Book Antiqua" w:eastAsia="Times New Roman" w:hAnsi="Book Antiqua"/>
      <w:sz w:val="24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C009D1"/>
    <w:rPr>
      <w:rFonts w:ascii="Times New Roman" w:hAnsi="Times New Roman" w:cs="Times New Roman"/>
      <w:sz w:val="18"/>
      <w:szCs w:val="18"/>
      <w:lang w:eastAsia="sk-SK"/>
    </w:rPr>
  </w:style>
  <w:style w:type="paragraph" w:styleId="Zkladntext2">
    <w:name w:val="Body Text 2"/>
    <w:basedOn w:val="Normlny"/>
    <w:link w:val="Zkladntext2Char"/>
    <w:uiPriority w:val="99"/>
    <w:semiHidden/>
    <w:rsid w:val="00C009D1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locked/>
    <w:rsid w:val="00C009D1"/>
    <w:rPr>
      <w:rFonts w:ascii="Book Antiqua" w:hAnsi="Book Antiqua" w:cs="Times New Roman"/>
      <w:sz w:val="20"/>
      <w:szCs w:val="20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C009D1"/>
    <w:pPr>
      <w:spacing w:after="0" w:line="240" w:lineRule="auto"/>
      <w:ind w:left="426"/>
      <w:jc w:val="both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C009D1"/>
    <w:rPr>
      <w:rFonts w:ascii="Times New Roman" w:hAnsi="Times New Roman" w:cs="Times New Roman"/>
      <w:sz w:val="24"/>
      <w:szCs w:val="24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semiHidden/>
    <w:rsid w:val="00C009D1"/>
    <w:pPr>
      <w:keepNext/>
      <w:spacing w:after="0" w:line="240" w:lineRule="auto"/>
      <w:ind w:firstLine="708"/>
      <w:jc w:val="both"/>
    </w:pPr>
    <w:rPr>
      <w:rFonts w:ascii="Times New Roman" w:eastAsia="Times New Roman" w:hAnsi="Times New Roman"/>
      <w:b/>
      <w:sz w:val="24"/>
      <w:szCs w:val="20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C009D1"/>
    <w:rPr>
      <w:rFonts w:ascii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rsid w:val="00C009D1"/>
    <w:pPr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C009D1"/>
    <w:rPr>
      <w:rFonts w:ascii="Times New Roman" w:hAnsi="Times New Roman" w:cs="Times New Roman"/>
      <w:b/>
      <w:sz w:val="20"/>
      <w:szCs w:val="20"/>
      <w:lang w:eastAsia="sk-SK"/>
    </w:rPr>
  </w:style>
  <w:style w:type="paragraph" w:customStyle="1" w:styleId="Pismenka">
    <w:name w:val="Pismenka"/>
    <w:basedOn w:val="Zkladntext"/>
    <w:uiPriority w:val="99"/>
    <w:rsid w:val="00C009D1"/>
    <w:pPr>
      <w:tabs>
        <w:tab w:val="num" w:pos="426"/>
      </w:tabs>
      <w:ind w:hanging="426"/>
    </w:pPr>
    <w:rPr>
      <w:b/>
      <w:bCs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C009D1"/>
    <w:rPr>
      <w:rFonts w:ascii="Tahoma" w:hAnsi="Tahoma" w:cs="Tahoma"/>
      <w:sz w:val="16"/>
      <w:szCs w:val="16"/>
      <w:lang w:eastAsia="sk-SK"/>
    </w:rPr>
  </w:style>
  <w:style w:type="paragraph" w:customStyle="1" w:styleId="Tabulka">
    <w:name w:val="Tabulka"/>
    <w:basedOn w:val="Normlny"/>
    <w:uiPriority w:val="99"/>
    <w:rsid w:val="00C009D1"/>
    <w:pPr>
      <w:spacing w:after="0" w:line="240" w:lineRule="auto"/>
    </w:pPr>
    <w:rPr>
      <w:rFonts w:ascii="Times New Roman" w:eastAsia="Times New Roman" w:hAnsi="Times New Roman"/>
      <w:color w:val="000000"/>
      <w:sz w:val="18"/>
      <w:szCs w:val="18"/>
      <w:lang w:eastAsia="sk-SK"/>
    </w:rPr>
  </w:style>
  <w:style w:type="character" w:customStyle="1" w:styleId="CharChar2">
    <w:name w:val="Char Char2"/>
    <w:uiPriority w:val="99"/>
    <w:locked/>
    <w:rsid w:val="00C009D1"/>
    <w:rPr>
      <w:rFonts w:ascii="Times New Roman" w:hAnsi="Times New Roman"/>
      <w:sz w:val="20"/>
      <w:lang w:eastAsia="sk-SK"/>
    </w:rPr>
  </w:style>
  <w:style w:type="character" w:customStyle="1" w:styleId="ra">
    <w:name w:val="ra"/>
    <w:rsid w:val="00C009D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0963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orsr.sk/hladaj_osoba.asp?PR=Chalmovsk&#253;&amp;MENO=Peter&amp;SID=0&amp;T=f0&amp;R=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11</Pages>
  <Words>3043</Words>
  <Characters>17349</Characters>
  <Application>Microsoft Office Word</Application>
  <DocSecurity>0</DocSecurity>
  <Lines>144</Lines>
  <Paragraphs>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ako súčasť účtovnej závierky k 31</vt:lpstr>
    </vt:vector>
  </TitlesOfParts>
  <Company>Financna sprava Slovenskej republiky</Company>
  <LinksUpToDate>false</LinksUpToDate>
  <CharactersWithSpaces>20352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ako súčasť účtovnej závierky k 31</dc:title>
  <dc:creator>Lenická Soňa Ing.</dc:creator>
  <cp:lastModifiedBy>Igor</cp:lastModifiedBy>
  <cp:revision>9</cp:revision>
  <cp:lastPrinted>2014-06-30T12:33:00Z</cp:lastPrinted>
  <dcterms:created xsi:type="dcterms:W3CDTF">2019-03-31T11:54:00Z</dcterms:created>
  <dcterms:modified xsi:type="dcterms:W3CDTF">2019-03-31T13:10:00Z</dcterms:modified>
</cp:coreProperties>
</file>