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7EDC" w:rsidRPr="00970CE1" w:rsidRDefault="000E669B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r w:rsidRPr="00970CE1">
        <w:rPr>
          <w:rFonts w:ascii="Times New Roman" w:eastAsia="Times New Roman" w:hAnsi="Times New Roman" w:cs="Times New Roman"/>
          <w:b/>
          <w:color w:val="5B9BD5"/>
        </w:rPr>
        <w:t>Čl. I </w:t>
      </w:r>
      <w:r w:rsidRPr="00970CE1">
        <w:rPr>
          <w:rFonts w:ascii="Times New Roman" w:eastAsia="Times New Roman" w:hAnsi="Times New Roman" w:cs="Times New Roman"/>
          <w:b/>
          <w:color w:val="5B9BD5"/>
        </w:rPr>
        <w:tab/>
        <w:t>Všeobecné informácie</w:t>
      </w:r>
    </w:p>
    <w:p w:rsidR="00C27EDC" w:rsidRPr="00970CE1" w:rsidRDefault="00C27EDC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C27EDC" w:rsidRPr="00970CE1" w:rsidRDefault="000E669B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 xml:space="preserve">I.1 </w:t>
      </w:r>
      <w:r w:rsidRPr="00970CE1">
        <w:rPr>
          <w:rFonts w:ascii="Times New Roman" w:eastAsia="Times New Roman" w:hAnsi="Times New Roman" w:cs="Times New Roman"/>
          <w:b/>
        </w:rPr>
        <w:tab/>
        <w:t>Obchodné meno účtovnej jednotky:</w:t>
      </w:r>
      <w:r w:rsidR="00922144" w:rsidRPr="00970CE1">
        <w:rPr>
          <w:rFonts w:ascii="Times New Roman" w:hAnsi="Times New Roman"/>
          <w:b/>
          <w:sz w:val="32"/>
        </w:rPr>
        <w:t xml:space="preserve"> </w:t>
      </w:r>
      <w:proofErr w:type="spellStart"/>
      <w:r w:rsidR="001A33F3" w:rsidRPr="00970CE1">
        <w:rPr>
          <w:rFonts w:ascii="Times New Roman" w:hAnsi="Times New Roman"/>
          <w:b/>
          <w:sz w:val="32"/>
        </w:rPr>
        <w:t>Gimax</w:t>
      </w:r>
      <w:proofErr w:type="spellEnd"/>
      <w:r w:rsidR="001A33F3" w:rsidRPr="00970CE1">
        <w:rPr>
          <w:rFonts w:ascii="Times New Roman" w:hAnsi="Times New Roman"/>
          <w:b/>
          <w:sz w:val="32"/>
        </w:rPr>
        <w:t xml:space="preserve"> </w:t>
      </w:r>
      <w:proofErr w:type="spellStart"/>
      <w:r w:rsidR="001A33F3" w:rsidRPr="00970CE1">
        <w:rPr>
          <w:rFonts w:ascii="Times New Roman" w:hAnsi="Times New Roman"/>
          <w:b/>
          <w:sz w:val="32"/>
        </w:rPr>
        <w:t>Logistics</w:t>
      </w:r>
      <w:proofErr w:type="spellEnd"/>
      <w:r w:rsidR="001A33F3" w:rsidRPr="00970CE1">
        <w:rPr>
          <w:rFonts w:ascii="Times New Roman" w:hAnsi="Times New Roman"/>
          <w:b/>
          <w:sz w:val="32"/>
        </w:rPr>
        <w:t xml:space="preserve">, </w:t>
      </w:r>
      <w:proofErr w:type="spellStart"/>
      <w:r w:rsidR="001A33F3" w:rsidRPr="00970CE1">
        <w:rPr>
          <w:rFonts w:ascii="Times New Roman" w:hAnsi="Times New Roman"/>
          <w:b/>
          <w:sz w:val="32"/>
        </w:rPr>
        <w:t>s.r.o</w:t>
      </w:r>
      <w:proofErr w:type="spellEnd"/>
      <w:r w:rsidR="001A33F3" w:rsidRPr="00970CE1">
        <w:rPr>
          <w:rFonts w:ascii="Times New Roman" w:hAnsi="Times New Roman"/>
          <w:b/>
          <w:sz w:val="32"/>
        </w:rPr>
        <w:t>.</w:t>
      </w:r>
    </w:p>
    <w:p w:rsidR="00C27EDC" w:rsidRPr="00970CE1" w:rsidRDefault="000E669B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>Sídlo účtovnej jednotky:</w:t>
      </w:r>
      <w:r w:rsidR="00922144" w:rsidRPr="00970CE1">
        <w:rPr>
          <w:rFonts w:ascii="Times New Roman" w:hAnsi="Times New Roman"/>
          <w:sz w:val="20"/>
        </w:rPr>
        <w:t xml:space="preserve"> </w:t>
      </w:r>
      <w:r w:rsidR="001A33F3" w:rsidRPr="00970CE1">
        <w:rPr>
          <w:rFonts w:ascii="Times New Roman" w:hAnsi="Times New Roman"/>
          <w:b/>
          <w:sz w:val="24"/>
          <w:szCs w:val="24"/>
        </w:rPr>
        <w:t>T. Vansovej 1054, 020 01 Púchov</w:t>
      </w:r>
    </w:p>
    <w:p w:rsidR="00922144" w:rsidRPr="00970CE1" w:rsidRDefault="000E669B" w:rsidP="00922144">
      <w:pPr>
        <w:jc w:val="both"/>
        <w:rPr>
          <w:rFonts w:ascii="Times New Roman" w:hAnsi="Times New Roman"/>
          <w:bCs/>
          <w:sz w:val="20"/>
        </w:rPr>
      </w:pPr>
      <w:r w:rsidRPr="00970CE1">
        <w:rPr>
          <w:rFonts w:ascii="Times New Roman" w:eastAsia="Times New Roman" w:hAnsi="Times New Roman" w:cs="Times New Roman"/>
          <w:b/>
        </w:rPr>
        <w:t>Opis hospodárskej činnosti účtovnej jednotky:</w:t>
      </w:r>
      <w:r w:rsidR="00922144" w:rsidRPr="00970CE1">
        <w:rPr>
          <w:rFonts w:ascii="Times New Roman" w:hAnsi="Times New Roman"/>
          <w:bCs/>
          <w:sz w:val="20"/>
        </w:rPr>
        <w:t xml:space="preserve"> </w:t>
      </w:r>
    </w:p>
    <w:p w:rsidR="008F7B65" w:rsidRPr="00970CE1" w:rsidRDefault="008F7B65" w:rsidP="008F7B65">
      <w:pPr>
        <w:jc w:val="both"/>
        <w:rPr>
          <w:rFonts w:ascii="Times New Roman" w:hAnsi="Times New Roman"/>
          <w:bCs/>
          <w:sz w:val="20"/>
        </w:rPr>
      </w:pPr>
      <w:r w:rsidRPr="00970CE1">
        <w:rPr>
          <w:rFonts w:ascii="Times New Roman" w:hAnsi="Times New Roman"/>
          <w:bCs/>
          <w:sz w:val="20"/>
        </w:rPr>
        <w:t xml:space="preserve">Firma vznikla dňa </w:t>
      </w:r>
      <w:r w:rsidR="001A33F3" w:rsidRPr="00970CE1">
        <w:rPr>
          <w:rFonts w:ascii="Times New Roman" w:hAnsi="Times New Roman"/>
          <w:bCs/>
          <w:sz w:val="20"/>
        </w:rPr>
        <w:t>09.02.2001</w:t>
      </w:r>
      <w:r w:rsidRPr="00970CE1">
        <w:rPr>
          <w:rFonts w:ascii="Times New Roman" w:hAnsi="Times New Roman"/>
          <w:bCs/>
          <w:sz w:val="20"/>
        </w:rPr>
        <w:t xml:space="preserve">. </w:t>
      </w:r>
    </w:p>
    <w:p w:rsidR="008F7B65" w:rsidRPr="00970CE1" w:rsidRDefault="008F7B65" w:rsidP="008F7B65">
      <w:pPr>
        <w:jc w:val="both"/>
        <w:rPr>
          <w:rFonts w:ascii="Times New Roman" w:hAnsi="Times New Roman"/>
          <w:bCs/>
          <w:sz w:val="20"/>
        </w:rPr>
      </w:pPr>
      <w:r w:rsidRPr="00970CE1">
        <w:rPr>
          <w:rFonts w:ascii="Times New Roman" w:hAnsi="Times New Roman"/>
          <w:bCs/>
          <w:sz w:val="20"/>
        </w:rPr>
        <w:t xml:space="preserve">Predmet podnikania : </w:t>
      </w:r>
      <w:r w:rsidR="001A33F3" w:rsidRPr="00970CE1">
        <w:rPr>
          <w:rFonts w:ascii="Times New Roman" w:hAnsi="Times New Roman"/>
          <w:bCs/>
          <w:sz w:val="20"/>
        </w:rPr>
        <w:t xml:space="preserve">Administratívne služby, Kúpa tovaru za účelom predaja konečnému spotrebiteľovi – maloobchod v rozsahu voľných ohlasovacích živností, Vedenie účtovníctva, Kúpa tovaru za účelom jeho predaja iným prevádzkovateľom živností – veľkoobchod v rozsahu voľných ohlasovacích živností, Sprostredkovanie obchodu, obstarávacie služby, Prenájom strojov a prístrojov bez obsluhujúceho personálu, Výroba </w:t>
      </w:r>
      <w:proofErr w:type="spellStart"/>
      <w:r w:rsidR="001A33F3" w:rsidRPr="00970CE1">
        <w:rPr>
          <w:rFonts w:ascii="Times New Roman" w:hAnsi="Times New Roman"/>
          <w:bCs/>
          <w:sz w:val="20"/>
        </w:rPr>
        <w:t>píliarska</w:t>
      </w:r>
      <w:proofErr w:type="spellEnd"/>
      <w:r w:rsidR="001A33F3" w:rsidRPr="00970CE1">
        <w:rPr>
          <w:rFonts w:ascii="Times New Roman" w:hAnsi="Times New Roman"/>
          <w:bCs/>
          <w:sz w:val="20"/>
        </w:rPr>
        <w:t xml:space="preserve"> a impregnácia dreva, Čistenie komunikácii, zimná údržba, udržiavania komunikácií, Upratovacie služby, Úprava trávnikov, Prenájom motorových vozidiel, Zabezpečovanie a vykonávanie presunu materiálov a surovín medzi organizačnými jednotkami (mimo dopravy na verejných </w:t>
      </w:r>
      <w:proofErr w:type="spellStart"/>
      <w:r w:rsidR="001A33F3" w:rsidRPr="00970CE1">
        <w:rPr>
          <w:rFonts w:ascii="Times New Roman" w:hAnsi="Times New Roman"/>
          <w:bCs/>
          <w:sz w:val="20"/>
        </w:rPr>
        <w:t>komunikáciach</w:t>
      </w:r>
      <w:proofErr w:type="spellEnd"/>
      <w:r w:rsidR="001A33F3" w:rsidRPr="00970CE1">
        <w:rPr>
          <w:rFonts w:ascii="Times New Roman" w:hAnsi="Times New Roman"/>
          <w:bCs/>
          <w:sz w:val="20"/>
        </w:rPr>
        <w:t>)</w:t>
      </w:r>
      <w:r w:rsidR="00F85CD0" w:rsidRPr="00970CE1">
        <w:rPr>
          <w:rFonts w:ascii="Times New Roman" w:hAnsi="Times New Roman"/>
          <w:bCs/>
          <w:sz w:val="20"/>
        </w:rPr>
        <w:t>, Maliarske a natieračské práce, Reklamné činnosti, Skladovanie, Logistické činnosti v skladovom hospodárstve, Nakladanie s iným ako nebezpečným odpadom, Ubytovacie služby v ubytovacích zariadeniach bez prevádzkovania pohostinských činností, Prenájom nehnuteľností spojený s poskytovaním iných než základných služieb spojených s prenájmom, Činnosť podnikateľských, organizačných a ekonomických poradcov, Výkon povolania prevádzkovateľa nákladnej dopravy s počtom vozidiel 1, Prevádzkovanie zariadení slúžiacich na regeneráciu a rekondíciu,</w:t>
      </w:r>
    </w:p>
    <w:p w:rsidR="00922144" w:rsidRPr="00970CE1" w:rsidRDefault="00922144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Pr="00970CE1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>I.2</w:t>
      </w:r>
      <w:r w:rsidRPr="00970CE1">
        <w:rPr>
          <w:rFonts w:ascii="Times New Roman" w:eastAsia="Times New Roman" w:hAnsi="Times New Roman" w:cs="Times New Roman"/>
          <w:b/>
        </w:rPr>
        <w:tab/>
        <w:t>Dátum schválenia účtovnej závierky za bezprostredne predchádzajúce účtovné obdobie:</w:t>
      </w:r>
    </w:p>
    <w:p w:rsidR="00C27EDC" w:rsidRPr="00970CE1" w:rsidRDefault="00970CE1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>15.06.2018</w:t>
      </w:r>
    </w:p>
    <w:p w:rsidR="00C27EDC" w:rsidRPr="00970CE1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>I.3</w:t>
      </w:r>
      <w:r w:rsidRPr="00970CE1">
        <w:rPr>
          <w:rFonts w:ascii="Times New Roman" w:eastAsia="Times New Roman" w:hAnsi="Times New Roman" w:cs="Times New Roman"/>
          <w:b/>
        </w:rPr>
        <w:tab/>
        <w:t>Právny dôvod na zostavenie účtovnej závierky:</w:t>
      </w:r>
    </w:p>
    <w:p w:rsidR="00C27EDC" w:rsidRPr="00970CE1" w:rsidRDefault="00717301">
      <w:pPr>
        <w:tabs>
          <w:tab w:val="left" w:pos="1604"/>
          <w:tab w:val="left" w:pos="2815"/>
        </w:tabs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</w:rPr>
      </w:pPr>
      <w:r w:rsidRPr="00970CE1">
        <w:rPr>
          <w:rFonts w:ascii="Times New Roman" w:eastAsia="Times New Roman" w:hAnsi="Times New Roman" w:cs="Times New Roman"/>
          <w:b/>
        </w:rPr>
        <w:t xml:space="preserve">             </w:t>
      </w:r>
      <w:r w:rsidR="000E669B" w:rsidRPr="00970CE1">
        <w:rPr>
          <w:rFonts w:ascii="Times New Roman" w:eastAsia="Times New Roman" w:hAnsi="Times New Roman" w:cs="Times New Roman"/>
          <w:b/>
          <w:color w:val="548DD4" w:themeColor="text2" w:themeTint="99"/>
        </w:rPr>
        <w:t xml:space="preserve">Riadna     </w:t>
      </w:r>
    </w:p>
    <w:p w:rsidR="00C27EDC" w:rsidRPr="00970CE1" w:rsidRDefault="00C27EDC" w:rsidP="00922144">
      <w:pPr>
        <w:tabs>
          <w:tab w:val="left" w:pos="1429"/>
        </w:tabs>
        <w:spacing w:after="160" w:line="240" w:lineRule="auto"/>
        <w:rPr>
          <w:rFonts w:ascii="Times New Roman" w:eastAsia="Times New Roman" w:hAnsi="Times New Roman" w:cs="Times New Roman"/>
        </w:rPr>
      </w:pPr>
    </w:p>
    <w:p w:rsidR="00C27EDC" w:rsidRPr="00970CE1" w:rsidRDefault="000E669B" w:rsidP="00717301">
      <w:pPr>
        <w:spacing w:after="160" w:line="240" w:lineRule="auto"/>
        <w:ind w:left="705" w:hanging="705"/>
        <w:jc w:val="both"/>
        <w:rPr>
          <w:rFonts w:ascii="Times New Roman" w:eastAsia="Times New Roman" w:hAnsi="Times New Roman" w:cs="Times New Roman"/>
          <w:b/>
          <w:color w:val="548DD4" w:themeColor="text2" w:themeTint="99"/>
        </w:rPr>
      </w:pPr>
      <w:r w:rsidRPr="00970CE1">
        <w:rPr>
          <w:rFonts w:ascii="Times New Roman" w:eastAsia="Times New Roman" w:hAnsi="Times New Roman" w:cs="Times New Roman"/>
          <w:b/>
        </w:rPr>
        <w:t xml:space="preserve">I.4 </w:t>
      </w:r>
      <w:r w:rsidRPr="00970CE1">
        <w:rPr>
          <w:rFonts w:ascii="Times New Roman" w:eastAsia="Times New Roman" w:hAnsi="Times New Roman" w:cs="Times New Roman"/>
          <w:b/>
        </w:rPr>
        <w:tab/>
        <w:t>Informácie o skupine účtovných jednotiek, ak je účtovná jednotka jej súčasťou:</w:t>
      </w:r>
      <w:r w:rsidR="008F7B65" w:rsidRPr="00970CE1">
        <w:rPr>
          <w:rFonts w:ascii="Times New Roman" w:eastAsia="Times New Roman" w:hAnsi="Times New Roman" w:cs="Times New Roman"/>
          <w:b/>
        </w:rPr>
        <w:t xml:space="preserve"> </w:t>
      </w:r>
      <w:r w:rsidR="008F7B65" w:rsidRPr="00970CE1">
        <w:rPr>
          <w:rFonts w:ascii="Times New Roman" w:eastAsia="Times New Roman" w:hAnsi="Times New Roman" w:cs="Times New Roman"/>
          <w:b/>
          <w:color w:val="548DD4" w:themeColor="text2" w:themeTint="99"/>
        </w:rPr>
        <w:t xml:space="preserve">ÚJ nemá </w:t>
      </w:r>
      <w:r w:rsidR="00717301" w:rsidRPr="00970CE1">
        <w:rPr>
          <w:rFonts w:ascii="Times New Roman" w:eastAsia="Times New Roman" w:hAnsi="Times New Roman" w:cs="Times New Roman"/>
          <w:b/>
          <w:color w:val="548DD4" w:themeColor="text2" w:themeTint="99"/>
        </w:rPr>
        <w:t xml:space="preserve">                 </w:t>
      </w:r>
      <w:r w:rsidR="008F7B65" w:rsidRPr="00970CE1">
        <w:rPr>
          <w:rFonts w:ascii="Times New Roman" w:eastAsia="Times New Roman" w:hAnsi="Times New Roman" w:cs="Times New Roman"/>
          <w:b/>
          <w:color w:val="548DD4" w:themeColor="text2" w:themeTint="99"/>
        </w:rPr>
        <w:t>náplň</w:t>
      </w:r>
    </w:p>
    <w:p w:rsidR="00C27EDC" w:rsidRPr="00970CE1" w:rsidRDefault="00C27EDC" w:rsidP="00717301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27EDC" w:rsidRPr="00970CE1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70CE1">
        <w:rPr>
          <w:rFonts w:ascii="Times New Roman" w:eastAsia="Times New Roman" w:hAnsi="Times New Roman" w:cs="Times New Roman"/>
          <w:b/>
        </w:rPr>
        <w:t xml:space="preserve">I.5 </w:t>
      </w:r>
      <w:r w:rsidRPr="00970CE1"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23"/>
        <w:gridCol w:w="2300"/>
        <w:gridCol w:w="2705"/>
      </w:tblGrid>
      <w:tr w:rsidR="00C27EDC" w:rsidRPr="00970CE1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Pr="00970CE1" w:rsidRDefault="000E669B">
            <w:pPr>
              <w:spacing w:after="0" w:line="240" w:lineRule="auto"/>
              <w:jc w:val="center"/>
            </w:pPr>
            <w:r w:rsidRPr="00970CE1"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Pr="00970CE1" w:rsidRDefault="000E669B">
            <w:pPr>
              <w:spacing w:after="0" w:line="240" w:lineRule="auto"/>
              <w:jc w:val="center"/>
            </w:pPr>
            <w:r w:rsidRPr="00970CE1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70CE1" w:rsidRDefault="000E669B">
            <w:pPr>
              <w:spacing w:after="0" w:line="240" w:lineRule="auto"/>
              <w:jc w:val="center"/>
            </w:pPr>
            <w:r w:rsidRPr="00970CE1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70CE1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70CE1" w:rsidRDefault="000E669B">
            <w:pPr>
              <w:spacing w:after="0" w:line="240" w:lineRule="auto"/>
            </w:pPr>
            <w:r w:rsidRPr="00970CE1">
              <w:rPr>
                <w:rFonts w:ascii="Times New Roman" w:eastAsia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70CE1" w:rsidRDefault="009E03EC" w:rsidP="009221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970CE1">
              <w:rPr>
                <w:rFonts w:ascii="Calibri" w:eastAsia="Calibri" w:hAnsi="Calibri" w:cs="Calibri"/>
              </w:rPr>
              <w:t>30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70CE1" w:rsidRDefault="00970CE1" w:rsidP="0092214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970CE1">
              <w:rPr>
                <w:rFonts w:ascii="Calibri" w:eastAsia="Calibri" w:hAnsi="Calibri" w:cs="Calibri"/>
              </w:rPr>
              <w:t>30</w:t>
            </w:r>
          </w:p>
        </w:tc>
      </w:tr>
    </w:tbl>
    <w:p w:rsidR="00C27EDC" w:rsidRPr="00970CE1" w:rsidRDefault="00C27EDC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  <w:highlight w:val="yellow"/>
        </w:rPr>
      </w:pPr>
    </w:p>
    <w:p w:rsidR="00FB7FE3" w:rsidRPr="00970CE1" w:rsidRDefault="00FB7FE3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  <w:highlight w:val="yellow"/>
        </w:rPr>
      </w:pPr>
    </w:p>
    <w:p w:rsidR="00FB7FE3" w:rsidRPr="00970CE1" w:rsidRDefault="00FB7FE3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  <w:highlight w:val="yellow"/>
        </w:rPr>
      </w:pPr>
    </w:p>
    <w:p w:rsidR="00FB7FE3" w:rsidRPr="00970CE1" w:rsidRDefault="00FB7FE3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  <w:highlight w:val="yellow"/>
        </w:rPr>
      </w:pPr>
    </w:p>
    <w:p w:rsidR="00FB7FE3" w:rsidRPr="00970CE1" w:rsidRDefault="00FB7FE3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  <w:highlight w:val="yellow"/>
        </w:rPr>
      </w:pPr>
    </w:p>
    <w:p w:rsidR="00FB7FE3" w:rsidRPr="00970CE1" w:rsidRDefault="00FB7FE3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  <w:highlight w:val="yellow"/>
        </w:rPr>
      </w:pPr>
    </w:p>
    <w:p w:rsidR="00FB7FE3" w:rsidRPr="00970CE1" w:rsidRDefault="00FB7FE3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  <w:highlight w:val="yellow"/>
        </w:rPr>
      </w:pPr>
    </w:p>
    <w:p w:rsidR="00C27EDC" w:rsidRPr="0092796F" w:rsidRDefault="000E669B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lastRenderedPageBreak/>
        <w:t>Čl. II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 o orgánoch spoločnosti</w:t>
      </w:r>
    </w:p>
    <w:p w:rsidR="00C27EDC" w:rsidRPr="0092796F" w:rsidRDefault="000E669B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II.</w:t>
      </w:r>
      <w:r w:rsidRPr="0092796F">
        <w:rPr>
          <w:rFonts w:ascii="Times New Roman" w:eastAsia="Times New Roman" w:hAnsi="Times New Roman" w:cs="Times New Roman"/>
          <w:b/>
        </w:rPr>
        <w:tab/>
        <w:t>Informácie o orgánoch účtovnej jednotky</w:t>
      </w:r>
    </w:p>
    <w:p w:rsidR="00C27EDC" w:rsidRPr="0092796F" w:rsidRDefault="000E669B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a) - d)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72"/>
        <w:gridCol w:w="1404"/>
        <w:gridCol w:w="1134"/>
        <w:gridCol w:w="700"/>
        <w:gridCol w:w="1404"/>
        <w:gridCol w:w="1134"/>
        <w:gridCol w:w="718"/>
      </w:tblGrid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príjmu, výhody</w:t>
            </w:r>
          </w:p>
        </w:tc>
        <w:tc>
          <w:tcPr>
            <w:tcW w:w="3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 príjmu, výhody bývalých členov orgánov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 xml:space="preserve"> 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>Časť 1 - BO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</w:rPr>
              <w:t>Časť 2 - PO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353A9A" w:rsidRDefault="000E669B">
            <w:pPr>
              <w:spacing w:after="0" w:line="240" w:lineRule="auto"/>
            </w:pPr>
            <w:r w:rsidRPr="00353A9A">
              <w:rPr>
                <w:rFonts w:ascii="Times New Roman" w:eastAsia="Times New Roman" w:hAnsi="Times New Roman" w:cs="Times New Roman"/>
                <w:color w:val="000000"/>
              </w:rPr>
              <w:t>Záruky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353A9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353A9A" w:rsidRDefault="000E669B">
            <w:pPr>
              <w:spacing w:after="0" w:line="240" w:lineRule="auto"/>
              <w:ind w:firstLine="220"/>
              <w:jc w:val="right"/>
            </w:pPr>
            <w:r w:rsidRPr="00353A9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Iné zabezpečenie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Poskytnuté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Splatené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Použité finančné prostriedky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626" w:type="dxa"/>
            <w:vMerge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1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</w:tr>
    </w:tbl>
    <w:p w:rsidR="00C27EDC" w:rsidRPr="0092796F" w:rsidRDefault="000E669B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príjmoch a výhodách členov štatutárnych orgánov, dozorných orgánov a iného orgánu účtovnej jednotky</w:t>
      </w:r>
      <w:r w:rsidRPr="0092796F">
        <w:rPr>
          <w:rFonts w:ascii="Times New Roman" w:eastAsia="Times New Roman" w:hAnsi="Times New Roman" w:cs="Times New Roman"/>
        </w:rPr>
        <w:t xml:space="preserve"> (napr. hlavné podmienky, na základe ktorých boli záruky, iné zabezpečenia a pôžičky poskytnuté):</w:t>
      </w:r>
    </w:p>
    <w:p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:rsidR="00C27EDC" w:rsidRPr="0092796F" w:rsidRDefault="000E669B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t>Čl. III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 o prijatých postupoch</w:t>
      </w: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1</w:t>
      </w:r>
      <w:r w:rsidRPr="0092796F"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:rsidR="00C27EDC" w:rsidRPr="0092796F" w:rsidRDefault="000E669B" w:rsidP="00717301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92796F">
        <w:rPr>
          <w:rFonts w:ascii="Times New Roman" w:eastAsia="Times New Roman" w:hAnsi="Times New Roman" w:cs="Times New Roman"/>
          <w:b/>
          <w:sz w:val="24"/>
        </w:rPr>
        <w:tab/>
        <w:t xml:space="preserve">  </w:t>
      </w:r>
      <w:r w:rsidRPr="0092796F">
        <w:rPr>
          <w:rFonts w:ascii="Times New Roman" w:eastAsia="Times New Roman" w:hAnsi="Times New Roman" w:cs="Times New Roman"/>
          <w:b/>
          <w:color w:val="5B9BD5"/>
        </w:rPr>
        <w:t>áno</w:t>
      </w:r>
      <w:r w:rsidRPr="0092796F">
        <w:rPr>
          <w:rFonts w:ascii="Times New Roman" w:eastAsia="Times New Roman" w:hAnsi="Times New Roman" w:cs="Times New Roman"/>
          <w:b/>
        </w:rPr>
        <w:t xml:space="preserve"> </w:t>
      </w:r>
      <w:r w:rsidRPr="0092796F">
        <w:rPr>
          <w:rFonts w:ascii="Times New Roman" w:eastAsia="Times New Roman" w:hAnsi="Times New Roman" w:cs="Times New Roman"/>
          <w:b/>
          <w:sz w:val="24"/>
        </w:rPr>
        <w:tab/>
        <w:t xml:space="preserve">  </w:t>
      </w:r>
    </w:p>
    <w:p w:rsidR="00C27EDC" w:rsidRPr="0092796F" w:rsidRDefault="000E669B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2</w:t>
      </w:r>
      <w:r w:rsidRPr="0092796F">
        <w:rPr>
          <w:rFonts w:ascii="Times New Roman" w:eastAsia="Times New Roman" w:hAnsi="Times New Roman" w:cs="Times New Roman"/>
          <w:b/>
        </w:rPr>
        <w:tab/>
        <w:t>Zmeny účtovných zásad a metód:</w:t>
      </w:r>
    </w:p>
    <w:p w:rsidR="007E4836" w:rsidRPr="0092796F" w:rsidRDefault="007E483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</w:rPr>
        <w:t xml:space="preserve">Účtovné metódy a zásady boli aplikované v rámci platného </w:t>
      </w:r>
      <w:proofErr w:type="spellStart"/>
      <w:r w:rsidRPr="0092796F">
        <w:rPr>
          <w:rFonts w:ascii="Times New Roman" w:eastAsia="Times New Roman" w:hAnsi="Times New Roman" w:cs="Times New Roman"/>
        </w:rPr>
        <w:t>ZoÚ</w:t>
      </w:r>
      <w:proofErr w:type="spellEnd"/>
      <w:r w:rsidRPr="0092796F">
        <w:rPr>
          <w:rFonts w:ascii="Times New Roman" w:eastAsia="Times New Roman" w:hAnsi="Times New Roman" w:cs="Times New Roman"/>
        </w:rPr>
        <w:t xml:space="preserve">, s osobitosťami: </w:t>
      </w:r>
      <w:r w:rsidR="00FB7FE3" w:rsidRPr="0092796F">
        <w:rPr>
          <w:rFonts w:ascii="Times New Roman" w:eastAsia="Times New Roman" w:hAnsi="Times New Roman" w:cs="Times New Roman"/>
          <w:b/>
        </w:rPr>
        <w:t>neboli aplikované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9"/>
        <w:gridCol w:w="2712"/>
        <w:gridCol w:w="3285"/>
      </w:tblGrid>
      <w:tr w:rsidR="00C27EDC" w:rsidRPr="0092796F" w:rsidTr="00FB7FE3">
        <w:trPr>
          <w:trHeight w:val="1"/>
        </w:trPr>
        <w:tc>
          <w:tcPr>
            <w:tcW w:w="29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Druh zmeny zásady alebo metódy</w:t>
            </w:r>
          </w:p>
        </w:tc>
        <w:tc>
          <w:tcPr>
            <w:tcW w:w="271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zmeny</w:t>
            </w:r>
          </w:p>
        </w:tc>
        <w:tc>
          <w:tcPr>
            <w:tcW w:w="32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Hodnota vplyvu na príslušnú zložku majetku, záväzkov, vlastného imania a výsledku hospodárenia účtovnej jednotky</w:t>
            </w:r>
          </w:p>
        </w:tc>
      </w:tr>
      <w:tr w:rsidR="00C27EDC" w:rsidRPr="0092796F" w:rsidTr="00FB7FE3">
        <w:trPr>
          <w:trHeight w:val="1"/>
        </w:trPr>
        <w:tc>
          <w:tcPr>
            <w:tcW w:w="296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 w:rsidP="008F7B65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271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 w:rsidP="008F7B65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32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ind w:firstLine="660"/>
              <w:jc w:val="right"/>
            </w:pPr>
          </w:p>
        </w:tc>
      </w:tr>
      <w:tr w:rsidR="00C27EDC" w:rsidRPr="0092796F" w:rsidTr="00FB7FE3">
        <w:trPr>
          <w:trHeight w:val="1"/>
        </w:trPr>
        <w:tc>
          <w:tcPr>
            <w:tcW w:w="296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:rsidTr="00FB7FE3">
        <w:trPr>
          <w:trHeight w:val="1"/>
        </w:trPr>
        <w:tc>
          <w:tcPr>
            <w:tcW w:w="296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 w:rsidTr="00FB7FE3">
        <w:trPr>
          <w:trHeight w:val="1"/>
        </w:trPr>
        <w:tc>
          <w:tcPr>
            <w:tcW w:w="2969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1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28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27EDC" w:rsidRPr="0092796F" w:rsidRDefault="000E669B" w:rsidP="0065709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3</w:t>
      </w:r>
      <w:r w:rsidRPr="0092796F">
        <w:rPr>
          <w:rFonts w:ascii="Times New Roman" w:eastAsia="Times New Roman" w:hAnsi="Times New Roman" w:cs="Times New Roman"/>
          <w:b/>
        </w:rPr>
        <w:tab/>
        <w:t>Informácie o charaktere a účele transakcií, ktoré sa neuvádzajú v</w:t>
      </w:r>
      <w:r w:rsidR="00FB7FE3" w:rsidRPr="0092796F">
        <w:rPr>
          <w:rFonts w:ascii="Times New Roman" w:eastAsia="Times New Roman" w:hAnsi="Times New Roman" w:cs="Times New Roman"/>
          <w:b/>
        </w:rPr>
        <w:t> </w:t>
      </w:r>
      <w:r w:rsidRPr="0092796F">
        <w:rPr>
          <w:rFonts w:ascii="Times New Roman" w:eastAsia="Times New Roman" w:hAnsi="Times New Roman" w:cs="Times New Roman"/>
          <w:b/>
        </w:rPr>
        <w:t>súvahe</w:t>
      </w:r>
      <w:r w:rsidR="00FB7FE3" w:rsidRPr="0092796F">
        <w:rPr>
          <w:rFonts w:ascii="Times New Roman" w:eastAsia="Times New Roman" w:hAnsi="Times New Roman" w:cs="Times New Roman"/>
          <w:b/>
        </w:rPr>
        <w:t>: UJ nemá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07"/>
        <w:gridCol w:w="2307"/>
        <w:gridCol w:w="1915"/>
        <w:gridCol w:w="2437"/>
      </w:tblGrid>
      <w:tr w:rsidR="00C27EDC" w:rsidRPr="0092796F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Opis transakcie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Finančný vplyv transakcie na účtovnú jednotku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Riziká transakcie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Prínosy transakcie</w:t>
            </w:r>
          </w:p>
        </w:tc>
      </w:tr>
      <w:tr w:rsidR="00C27EDC" w:rsidRPr="0092796F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27EDC" w:rsidRPr="0092796F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a)   Spôsob oceňovania jednotlivých zložiek majetku a záväzkov: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43"/>
        <w:gridCol w:w="2596"/>
        <w:gridCol w:w="2727"/>
      </w:tblGrid>
      <w:tr w:rsidR="00C27EDC" w:rsidRPr="0092796F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Spôsob ocenenia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Náklady spojené </w:t>
            </w: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br/>
              <w:t>s obstaraním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FB7FE3" w:rsidP="00FB7FE3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Obstarávacou cenou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FB7FE3" w:rsidP="00FB7FE3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Obstarávacou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Zákazková výstav.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nehnuteľ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FB7FE3" w:rsidP="00FB7FE3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Časové rozlíšenie na strane pasív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7524F" w:rsidP="00C7524F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Menovitou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C7524F">
            <w:pPr>
              <w:spacing w:after="0" w:line="240" w:lineRule="auto"/>
              <w:jc w:val="center"/>
            </w:pP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Majetok a záväzky zabezpečené 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Majetok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obstar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373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Splatná daň z príjmov a odložená daň z príjmov</w:t>
            </w:r>
          </w:p>
        </w:tc>
        <w:tc>
          <w:tcPr>
            <w:tcW w:w="263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657095" w:rsidRPr="0092796F" w:rsidRDefault="0065709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657095" w:rsidRPr="00970CE1" w:rsidRDefault="0065709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highlight w:val="yellow"/>
        </w:rPr>
      </w:pPr>
    </w:p>
    <w:p w:rsidR="00657095" w:rsidRPr="00970CE1" w:rsidRDefault="00657095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highlight w:val="yellow"/>
        </w:rPr>
      </w:pP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lastRenderedPageBreak/>
        <w:t>III. 4 b)   Odhad zníženia hodnoty majetku a tvorba OP k</w:t>
      </w:r>
      <w:r w:rsidR="00770849" w:rsidRPr="0092796F">
        <w:rPr>
          <w:rFonts w:ascii="Times New Roman" w:eastAsia="Times New Roman" w:hAnsi="Times New Roman" w:cs="Times New Roman"/>
          <w:b/>
        </w:rPr>
        <w:t> </w:t>
      </w:r>
      <w:r w:rsidRPr="0092796F">
        <w:rPr>
          <w:rFonts w:ascii="Times New Roman" w:eastAsia="Times New Roman" w:hAnsi="Times New Roman" w:cs="Times New Roman"/>
          <w:b/>
        </w:rPr>
        <w:t>majetku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29"/>
        <w:gridCol w:w="2786"/>
        <w:gridCol w:w="3251"/>
      </w:tblGrid>
      <w:tr w:rsidR="00C27EDC" w:rsidRPr="0092796F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Charakteristika majetku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Odhad zníženia hodnoty majetku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Vytvorená OP</w:t>
            </w:r>
          </w:p>
        </w:tc>
      </w:tr>
      <w:tr w:rsidR="00C27EDC" w:rsidRPr="0092796F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ind w:firstLine="220"/>
            </w:pP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ind w:firstLine="220"/>
            </w:pP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ind w:firstLine="660"/>
              <w:jc w:val="right"/>
            </w:pPr>
          </w:p>
        </w:tc>
      </w:tr>
      <w:tr w:rsidR="00C27EDC" w:rsidRPr="0092796F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74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  <w:highlight w:val="yellow"/>
        </w:rPr>
      </w:pP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c)   Ocenenie záväzkov a stanovenie odhadu ocenenia rezerv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8"/>
        <w:gridCol w:w="4358"/>
      </w:tblGrid>
      <w:tr w:rsidR="00C27EDC" w:rsidRPr="0092796F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Odhad ocenenia rezerv</w:t>
            </w:r>
          </w:p>
        </w:tc>
      </w:tr>
      <w:tr w:rsidR="00C27EDC" w:rsidRPr="0092796F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FE026D" w:rsidP="00FE026D">
            <w:pPr>
              <w:spacing w:after="0" w:line="240" w:lineRule="auto"/>
              <w:rPr>
                <w:b/>
                <w:color w:val="4F81BD" w:themeColor="accent1"/>
              </w:rPr>
            </w:pPr>
            <w:r w:rsidRPr="0092796F">
              <w:rPr>
                <w:b/>
                <w:color w:val="4F81BD" w:themeColor="accent1"/>
              </w:rPr>
              <w:t>Rezerva na audit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FE026D" w:rsidP="00FE026D">
            <w:pPr>
              <w:spacing w:after="0" w:line="240" w:lineRule="auto"/>
              <w:rPr>
                <w:b/>
                <w:color w:val="4F81BD" w:themeColor="accent1"/>
              </w:rPr>
            </w:pPr>
            <w:r w:rsidRPr="0092796F">
              <w:rPr>
                <w:b/>
                <w:color w:val="4F81BD" w:themeColor="accent1"/>
              </w:rPr>
              <w:t xml:space="preserve">                1610</w:t>
            </w:r>
          </w:p>
        </w:tc>
      </w:tr>
      <w:tr w:rsidR="00C27EDC" w:rsidRPr="0092796F" w:rsidTr="00770849">
        <w:trPr>
          <w:trHeight w:val="326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FE026D" w:rsidP="00FE026D">
            <w:pPr>
              <w:spacing w:after="0" w:line="240" w:lineRule="auto"/>
              <w:rPr>
                <w:b/>
                <w:color w:val="4F81BD" w:themeColor="accent1"/>
              </w:rPr>
            </w:pPr>
            <w:r w:rsidRPr="0092796F">
              <w:rPr>
                <w:rFonts w:ascii="Times New Roman" w:eastAsia="Times New Roman" w:hAnsi="Times New Roman" w:cs="Times New Roman"/>
                <w:b/>
                <w:color w:val="4F81BD" w:themeColor="accent1"/>
              </w:rPr>
              <w:t>Rezerva na dovolenku</w:t>
            </w:r>
            <w:r w:rsidR="000E669B" w:rsidRPr="0092796F">
              <w:rPr>
                <w:rFonts w:ascii="Times New Roman" w:eastAsia="Times New Roman" w:hAnsi="Times New Roman" w:cs="Times New Roman"/>
                <w:b/>
                <w:color w:val="4F81BD" w:themeColor="accent1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B3DEB" w:rsidP="00FE026D">
            <w:pPr>
              <w:pStyle w:val="Odsekzoznamu"/>
              <w:spacing w:after="0" w:line="240" w:lineRule="auto"/>
              <w:rPr>
                <w:b/>
                <w:color w:val="4F81BD" w:themeColor="accent1"/>
              </w:rPr>
            </w:pPr>
            <w:r>
              <w:rPr>
                <w:b/>
                <w:color w:val="4F81BD" w:themeColor="accent1"/>
              </w:rPr>
              <w:t>36593</w:t>
            </w:r>
          </w:p>
        </w:tc>
      </w:tr>
      <w:tr w:rsidR="00C27EDC" w:rsidRPr="0092796F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  <w:rPr>
                <w:b/>
                <w:color w:val="4F81BD" w:themeColor="accent1"/>
              </w:rPr>
            </w:pPr>
            <w:r w:rsidRPr="0092796F">
              <w:rPr>
                <w:rFonts w:ascii="Times New Roman" w:eastAsia="Times New Roman" w:hAnsi="Times New Roman" w:cs="Times New Roman"/>
                <w:b/>
                <w:color w:val="4F81BD" w:themeColor="accent1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C27EDC">
            <w:pPr>
              <w:spacing w:after="0" w:line="240" w:lineRule="auto"/>
              <w:jc w:val="center"/>
              <w:rPr>
                <w:b/>
                <w:color w:val="4F81BD" w:themeColor="accent1"/>
              </w:rPr>
            </w:pPr>
          </w:p>
        </w:tc>
      </w:tr>
      <w:tr w:rsidR="00C27EDC" w:rsidRPr="0092796F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  <w:rPr>
                <w:b/>
                <w:color w:val="4F81BD" w:themeColor="accent1"/>
              </w:rPr>
            </w:pPr>
            <w:r w:rsidRPr="0092796F">
              <w:rPr>
                <w:rFonts w:ascii="Times New Roman" w:eastAsia="Times New Roman" w:hAnsi="Times New Roman" w:cs="Times New Roman"/>
                <w:b/>
                <w:color w:val="4F81BD" w:themeColor="accent1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  <w:rPr>
                <w:b/>
                <w:color w:val="4F81BD" w:themeColor="accent1"/>
              </w:rPr>
            </w:pPr>
            <w:r w:rsidRPr="0092796F">
              <w:rPr>
                <w:rFonts w:ascii="Times New Roman" w:eastAsia="Times New Roman" w:hAnsi="Times New Roman" w:cs="Times New Roman"/>
                <w:b/>
                <w:color w:val="4F81BD" w:themeColor="accent1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  <w:rPr>
                <w:b/>
                <w:color w:val="4F81BD" w:themeColor="accent1"/>
              </w:rPr>
            </w:pPr>
            <w:r w:rsidRPr="0092796F">
              <w:rPr>
                <w:rFonts w:ascii="Times New Roman" w:eastAsia="Times New Roman" w:hAnsi="Times New Roman" w:cs="Times New Roman"/>
                <w:b/>
                <w:color w:val="4F81BD" w:themeColor="accent1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  <w:rPr>
                <w:b/>
                <w:color w:val="4F81BD" w:themeColor="accent1"/>
              </w:rPr>
            </w:pPr>
            <w:r w:rsidRPr="0092796F">
              <w:rPr>
                <w:rFonts w:ascii="Times New Roman" w:eastAsia="Times New Roman" w:hAnsi="Times New Roman" w:cs="Times New Roman"/>
                <w:b/>
                <w:color w:val="4F81BD" w:themeColor="accent1"/>
              </w:rPr>
              <w:t> </w:t>
            </w: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d)  Ocenenie finančných nástrojov alebo majetku, ktorý nie je finančným nástrojom pri oceňovaní reálnou hodnotou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- 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76"/>
        <w:gridCol w:w="2726"/>
        <w:gridCol w:w="1369"/>
        <w:gridCol w:w="1498"/>
        <w:gridCol w:w="1497"/>
      </w:tblGrid>
      <w:tr w:rsidR="00C27EDC" w:rsidRPr="0092796F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Finančný nástroj (FN) alebo majetok, ktorý nie je FN pri oceňovaní reálnou hodnotou 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Aplikácia RH podľa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ZoÚ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VH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VI</w:t>
            </w:r>
          </w:p>
        </w:tc>
      </w:tr>
      <w:tr w:rsidR="00C27EDC" w:rsidRPr="0092796F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</w:tbl>
    <w:p w:rsidR="00C27EDC" w:rsidRPr="0092796F" w:rsidRDefault="000E669B" w:rsidP="00770849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C27EDC" w:rsidRPr="0092796F" w:rsidRDefault="000E669B">
      <w:pPr>
        <w:spacing w:before="240"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e)</w:t>
      </w:r>
      <w:r w:rsidRPr="0092796F">
        <w:rPr>
          <w:rFonts w:ascii="Times New Roman" w:eastAsia="Times New Roman" w:hAnsi="Times New Roman" w:cs="Times New Roman"/>
          <w:b/>
        </w:rPr>
        <w:tab/>
        <w:t>Ocenenie finančných nástrojov pri oceňovaní obstarávacou cenou alebo vlastnými nákladmi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-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40"/>
        <w:gridCol w:w="1510"/>
        <w:gridCol w:w="1629"/>
        <w:gridCol w:w="1817"/>
        <w:gridCol w:w="2170"/>
      </w:tblGrid>
      <w:tr w:rsidR="00C27EDC" w:rsidRPr="0092796F">
        <w:trPr>
          <w:trHeight w:val="1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Druh FM</w:t>
            </w:r>
          </w:p>
        </w:tc>
        <w:tc>
          <w:tcPr>
            <w:tcW w:w="153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Charakteristika FM</w:t>
            </w:r>
          </w:p>
        </w:tc>
        <w:tc>
          <w:tcPr>
            <w:tcW w:w="222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pre nezníženie účtovnej hodnoty</w:t>
            </w:r>
          </w:p>
        </w:tc>
      </w:tr>
      <w:tr w:rsidR="00C27EDC" w:rsidRPr="0092796F">
        <w:trPr>
          <w:trHeight w:val="1"/>
        </w:trPr>
        <w:tc>
          <w:tcPr>
            <w:tcW w:w="189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f)      Spôsob stanovenia metódy vlastného imania</w:t>
      </w:r>
      <w:r w:rsidR="00770849" w:rsidRPr="0092796F">
        <w:rPr>
          <w:rFonts w:ascii="Times New Roman" w:eastAsia="Times New Roman" w:hAnsi="Times New Roman" w:cs="Times New Roman"/>
          <w:b/>
        </w:rPr>
        <w:t xml:space="preserve"> - 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  <w:highlight w:val="yellow"/>
        </w:rPr>
      </w:pPr>
    </w:p>
    <w:p w:rsidR="00717301" w:rsidRPr="00970CE1" w:rsidRDefault="00717301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  <w:highlight w:val="yellow"/>
        </w:rPr>
      </w:pPr>
    </w:p>
    <w:p w:rsidR="00812583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g)     Spôsob zostavenia odpisového plánu dlhodobého majetku</w:t>
      </w:r>
      <w:r w:rsidR="00812583" w:rsidRPr="0092796F">
        <w:rPr>
          <w:rFonts w:ascii="Times New Roman" w:eastAsia="Times New Roman" w:hAnsi="Times New Roman" w:cs="Times New Roman"/>
          <w:b/>
        </w:rPr>
        <w:t xml:space="preserve"> </w:t>
      </w: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 w:rsidRPr="0092796F">
        <w:rPr>
          <w:rFonts w:ascii="Times New Roman" w:eastAsia="Times New Roman" w:hAnsi="Times New Roman" w:cs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90"/>
        <w:gridCol w:w="2178"/>
        <w:gridCol w:w="1914"/>
        <w:gridCol w:w="2160"/>
      </w:tblGrid>
      <w:tr w:rsidR="004202F3" w:rsidRPr="0092796F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majetku</w:t>
            </w: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C27EDC" w:rsidRPr="0092796F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92796F">
              <w:rPr>
                <w:rFonts w:ascii="Calibri" w:eastAsia="Calibri" w:hAnsi="Calibri" w:cs="Calibri"/>
              </w:rPr>
              <w:t>Pozemky</w:t>
            </w: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92796F"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92796F"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812583" w:rsidP="0081258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92796F">
              <w:rPr>
                <w:rFonts w:ascii="Calibri" w:eastAsia="Calibri" w:hAnsi="Calibri" w:cs="Calibri"/>
              </w:rPr>
              <w:t>-</w:t>
            </w:r>
          </w:p>
        </w:tc>
      </w:tr>
      <w:tr w:rsidR="00947D04" w:rsidRPr="0092796F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92796F" w:rsidRDefault="00947D04" w:rsidP="00947D0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92796F">
              <w:rPr>
                <w:rFonts w:ascii="Calibri" w:eastAsia="Calibri" w:hAnsi="Calibri" w:cs="Calibri"/>
              </w:rPr>
              <w:t xml:space="preserve">Stroje a zariadenia </w:t>
            </w: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92796F" w:rsidRDefault="00947D04" w:rsidP="00947D0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92796F">
              <w:rPr>
                <w:rFonts w:ascii="Calibri" w:eastAsia="Calibri" w:hAnsi="Calibri" w:cs="Calibri"/>
              </w:rPr>
              <w:t>72 mesiacov</w:t>
            </w: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92796F" w:rsidRDefault="00947D04" w:rsidP="00947D0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92796F">
              <w:rPr>
                <w:rFonts w:ascii="Calibri" w:eastAsia="Calibri" w:hAnsi="Calibri" w:cs="Calibri"/>
              </w:rPr>
              <w:t>1/72</w:t>
            </w: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92796F" w:rsidRDefault="00947D04" w:rsidP="00947D0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92796F">
              <w:rPr>
                <w:rFonts w:ascii="Calibri" w:eastAsia="Calibri" w:hAnsi="Calibri" w:cs="Calibri"/>
              </w:rPr>
              <w:t>Lineárne</w:t>
            </w:r>
          </w:p>
        </w:tc>
      </w:tr>
      <w:tr w:rsidR="00947D04" w:rsidRPr="0092796F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92796F" w:rsidRDefault="00947D04" w:rsidP="00947D0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92796F">
              <w:rPr>
                <w:rFonts w:ascii="Calibri" w:eastAsia="Calibri" w:hAnsi="Calibri" w:cs="Calibri"/>
              </w:rPr>
              <w:t>Automobily</w:t>
            </w: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92796F" w:rsidRDefault="00947D04" w:rsidP="00947D0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92796F">
              <w:rPr>
                <w:rFonts w:ascii="Calibri" w:eastAsia="Calibri" w:hAnsi="Calibri" w:cs="Calibri"/>
              </w:rPr>
              <w:t>48 mesiacov</w:t>
            </w: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92796F" w:rsidRDefault="00947D04" w:rsidP="00947D0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92796F">
              <w:rPr>
                <w:rFonts w:ascii="Calibri" w:eastAsia="Calibri" w:hAnsi="Calibri" w:cs="Calibri"/>
              </w:rPr>
              <w:t>1/48</w:t>
            </w: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92796F" w:rsidRDefault="00947D04" w:rsidP="00947D0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92796F">
              <w:rPr>
                <w:rFonts w:ascii="Calibri" w:eastAsia="Calibri" w:hAnsi="Calibri" w:cs="Calibri"/>
              </w:rPr>
              <w:t>Lineárne</w:t>
            </w:r>
          </w:p>
        </w:tc>
      </w:tr>
      <w:tr w:rsidR="00947D04" w:rsidRPr="0092796F" w:rsidTr="004202F3">
        <w:trPr>
          <w:trHeight w:val="1"/>
        </w:trPr>
        <w:tc>
          <w:tcPr>
            <w:tcW w:w="2790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92796F" w:rsidRDefault="00947D04" w:rsidP="00947D0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92796F"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2178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92796F" w:rsidRDefault="00947D04" w:rsidP="00947D0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92796F">
              <w:rPr>
                <w:rFonts w:ascii="Calibri" w:eastAsia="Calibri" w:hAnsi="Calibri" w:cs="Calibri"/>
              </w:rPr>
              <w:t>240 mesiacov</w:t>
            </w:r>
          </w:p>
        </w:tc>
        <w:tc>
          <w:tcPr>
            <w:tcW w:w="1914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92796F" w:rsidRDefault="00947D04" w:rsidP="00947D0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92796F">
              <w:rPr>
                <w:rFonts w:ascii="Calibri" w:eastAsia="Calibri" w:hAnsi="Calibri" w:cs="Calibri"/>
              </w:rPr>
              <w:t>1/240</w:t>
            </w:r>
          </w:p>
        </w:tc>
        <w:tc>
          <w:tcPr>
            <w:tcW w:w="2160" w:type="dxa"/>
            <w:shd w:val="clear" w:color="000000" w:fill="FFFFFF"/>
            <w:tcMar>
              <w:left w:w="108" w:type="dxa"/>
              <w:right w:w="108" w:type="dxa"/>
            </w:tcMar>
          </w:tcPr>
          <w:p w:rsidR="00947D04" w:rsidRPr="0092796F" w:rsidRDefault="00947D04" w:rsidP="00947D0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92796F">
              <w:rPr>
                <w:rFonts w:ascii="Calibri" w:eastAsia="Calibri" w:hAnsi="Calibri" w:cs="Calibri"/>
              </w:rPr>
              <w:t>Lineárne</w:t>
            </w: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812583" w:rsidRPr="0092796F" w:rsidRDefault="000E669B" w:rsidP="00812583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  <w:sz w:val="32"/>
        </w:rPr>
        <w:tab/>
      </w:r>
      <w:r w:rsidRPr="0092796F">
        <w:rPr>
          <w:rFonts w:ascii="Times New Roman" w:eastAsia="Times New Roman" w:hAnsi="Times New Roman" w:cs="Times New Roman"/>
        </w:rPr>
        <w:t xml:space="preserve">Odpisový plán účtovných odpisov </w:t>
      </w:r>
      <w:r w:rsidRPr="0092796F">
        <w:rPr>
          <w:rFonts w:ascii="Times New Roman" w:eastAsia="Times New Roman" w:hAnsi="Times New Roman" w:cs="Times New Roman"/>
          <w:b/>
        </w:rPr>
        <w:t>dlhodobého nehmotného majetku</w:t>
      </w:r>
      <w:r w:rsidRPr="0092796F">
        <w:rPr>
          <w:rFonts w:ascii="Times New Roman" w:eastAsia="Times New Roman" w:hAnsi="Times New Roman" w:cs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Pr="0092796F">
        <w:rPr>
          <w:rFonts w:ascii="Times New Roman" w:eastAsia="Times New Roman" w:hAnsi="Times New Roman" w:cs="Times New Roman"/>
          <w:b/>
        </w:rPr>
        <w:t>.</w:t>
      </w:r>
      <w:r w:rsidR="00812583" w:rsidRPr="0092796F">
        <w:rPr>
          <w:rFonts w:ascii="Times New Roman" w:eastAsia="Times New Roman" w:hAnsi="Times New Roman" w:cs="Times New Roman"/>
          <w:b/>
        </w:rPr>
        <w:t>-</w:t>
      </w:r>
      <w:r w:rsidR="00812583" w:rsidRPr="0092796F">
        <w:rPr>
          <w:rFonts w:ascii="Calibri" w:eastAsia="Calibri" w:hAnsi="Calibri" w:cs="Calibri"/>
        </w:rPr>
        <w:t xml:space="preserve"> </w:t>
      </w:r>
      <w:r w:rsidR="00812583" w:rsidRPr="0092796F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:rsidR="00C27EDC" w:rsidRPr="00970CE1" w:rsidRDefault="00C27EDC" w:rsidP="00812583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color w:val="4F81BD" w:themeColor="accent1"/>
        </w:rPr>
      </w:pPr>
      <w:r w:rsidRPr="0092796F">
        <w:rPr>
          <w:rFonts w:ascii="Times New Roman" w:eastAsia="Times New Roman" w:hAnsi="Times New Roman" w:cs="Times New Roman"/>
          <w:b/>
        </w:rPr>
        <w:tab/>
      </w:r>
      <w:r w:rsidRPr="0092796F">
        <w:rPr>
          <w:rFonts w:ascii="Times New Roman" w:eastAsia="Times New Roman" w:hAnsi="Times New Roman" w:cs="Times New Roman"/>
        </w:rPr>
        <w:t>Odpisový plán bol ovplyvnený týmito rozhodnutiami:</w:t>
      </w:r>
      <w:r w:rsidR="00F91DAB" w:rsidRPr="0092796F">
        <w:rPr>
          <w:rFonts w:ascii="Times New Roman" w:eastAsia="Times New Roman" w:hAnsi="Times New Roman" w:cs="Times New Roman"/>
        </w:rPr>
        <w:t xml:space="preserve"> </w:t>
      </w:r>
      <w:r w:rsidR="00F91DAB" w:rsidRPr="0092796F">
        <w:rPr>
          <w:rFonts w:ascii="Times New Roman" w:eastAsia="Times New Roman" w:hAnsi="Times New Roman" w:cs="Times New Roman"/>
          <w:color w:val="4F81BD" w:themeColor="accent1"/>
        </w:rPr>
        <w:t>rozhodnutie finančného riaditeľa</w:t>
      </w:r>
    </w:p>
    <w:p w:rsidR="00C27EDC" w:rsidRPr="0092796F" w:rsidRDefault="000E669B" w:rsidP="00812583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 w:rsidRPr="0092796F">
        <w:rPr>
          <w:rFonts w:ascii="Times New Roman" w:eastAsia="Times New Roman" w:hAnsi="Times New Roman" w:cs="Times New Roman"/>
        </w:rPr>
        <w:t xml:space="preserve">Odpisový plán účtovných odpisov </w:t>
      </w:r>
      <w:r w:rsidRPr="0092796F">
        <w:rPr>
          <w:rFonts w:ascii="Times New Roman" w:eastAsia="Times New Roman" w:hAnsi="Times New Roman" w:cs="Times New Roman"/>
          <w:b/>
        </w:rPr>
        <w:t>dlhodobého hmotného majetku</w:t>
      </w:r>
      <w:r w:rsidRPr="0092796F">
        <w:rPr>
          <w:rFonts w:ascii="Times New Roman" w:eastAsia="Times New Roman" w:hAnsi="Times New Roman" w:cs="Times New Roman"/>
        </w:rPr>
        <w:t xml:space="preserve"> podnikateľ zostavil interným predpisom, v ktorom vychádzal z predpokladaného opotrebenia zaraďovaného majetku zodpovedajúceho bežným podmienkam jeho používania. Odpisové sadzby pre </w:t>
      </w:r>
      <w:r w:rsidRPr="0092796F">
        <w:rPr>
          <w:rFonts w:ascii="Times New Roman" w:eastAsia="Times New Roman" w:hAnsi="Times New Roman" w:cs="Times New Roman"/>
        </w:rPr>
        <w:tab/>
        <w:t xml:space="preserve">účtovné a daňové odpisy podnikateľa </w:t>
      </w:r>
      <w:r w:rsidRPr="0092796F">
        <w:rPr>
          <w:rFonts w:ascii="Times New Roman" w:eastAsia="Times New Roman" w:hAnsi="Times New Roman" w:cs="Times New Roman"/>
          <w:b/>
        </w:rPr>
        <w:t>sa nerovnajú</w:t>
      </w:r>
      <w:r w:rsidRPr="0092796F">
        <w:rPr>
          <w:rFonts w:ascii="Times New Roman" w:eastAsia="Times New Roman" w:hAnsi="Times New Roman" w:cs="Times New Roman"/>
        </w:rPr>
        <w:t>.</w:t>
      </w:r>
    </w:p>
    <w:p w:rsidR="00C27EDC" w:rsidRPr="0092796F" w:rsidRDefault="000E669B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ab/>
      </w:r>
    </w:p>
    <w:p w:rsidR="00C27EDC" w:rsidRPr="0092796F" w:rsidRDefault="000E669B">
      <w:pPr>
        <w:spacing w:before="240" w:after="16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III. 4 h)</w:t>
      </w:r>
      <w:r w:rsidRPr="0092796F">
        <w:rPr>
          <w:rFonts w:ascii="Times New Roman" w:eastAsia="Times New Roman" w:hAnsi="Times New Roman" w:cs="Times New Roman"/>
          <w:b/>
        </w:rPr>
        <w:tab/>
        <w:t>Dotácie poskytnuté na obstaranie majetku: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83"/>
        <w:gridCol w:w="3204"/>
        <w:gridCol w:w="2841"/>
      </w:tblGrid>
      <w:tr w:rsidR="00C27EDC" w:rsidRPr="0092796F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Ocenenie</w:t>
            </w: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Výška dotácie</w:t>
            </w:r>
          </w:p>
        </w:tc>
      </w:tr>
      <w:tr w:rsidR="00C27EDC" w:rsidRPr="0092796F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27EDC" w:rsidRPr="0092796F">
        <w:trPr>
          <w:trHeight w:val="1"/>
        </w:trPr>
        <w:tc>
          <w:tcPr>
            <w:tcW w:w="2966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27EDC" w:rsidRPr="0092796F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III. 5 </w:t>
      </w:r>
      <w:r w:rsidRPr="0092796F">
        <w:rPr>
          <w:rFonts w:ascii="Times New Roman" w:eastAsia="Times New Roman" w:hAnsi="Times New Roman" w:cs="Times New Roman"/>
          <w:b/>
        </w:rPr>
        <w:tab/>
        <w:t>Oprava významných a nevýznamných chýb minulých účtovných období vykonaných v bežnom účtovnom období: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08"/>
        <w:gridCol w:w="2774"/>
        <w:gridCol w:w="3146"/>
      </w:tblGrid>
      <w:tr w:rsidR="00C27EDC" w:rsidRPr="0092796F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Druh opravy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Popis chyby a vplyvu opravy</w:t>
            </w:r>
          </w:p>
        </w:tc>
      </w:tr>
      <w:tr w:rsidR="00C27EDC" w:rsidRPr="0092796F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both"/>
            </w:pP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významných</w:t>
            </w: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27EDC" w:rsidRPr="0092796F">
        <w:trPr>
          <w:trHeight w:val="1"/>
        </w:trPr>
        <w:tc>
          <w:tcPr>
            <w:tcW w:w="3069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0E669B">
            <w:pPr>
              <w:spacing w:after="0" w:line="240" w:lineRule="auto"/>
              <w:jc w:val="both"/>
            </w:pP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 w:rsidRPr="0092796F">
              <w:rPr>
                <w:rFonts w:ascii="Times New Roman" w:eastAsia="Times New Roman" w:hAnsi="Times New Roman" w:cs="Times New Roman"/>
                <w:b/>
                <w:sz w:val="24"/>
              </w:rPr>
              <w:t>nevýznamných</w:t>
            </w:r>
            <w:r w:rsidRPr="0092796F"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27EDC" w:rsidRPr="0092796F" w:rsidRDefault="00C27EDC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27EDC" w:rsidRPr="0092796F" w:rsidRDefault="00C27ED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A946B8" w:rsidRPr="0092796F" w:rsidRDefault="00A946B8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</w:p>
    <w:p w:rsidR="00A946B8" w:rsidRPr="0092796F" w:rsidRDefault="00A946B8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</w:p>
    <w:p w:rsidR="00C27EDC" w:rsidRPr="0092796F" w:rsidRDefault="000E669B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t>Čl. IV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Informácie, ktoré vysvetľujú a dopĺňajú položky výkazu ziskov a strát</w:t>
      </w:r>
    </w:p>
    <w:p w:rsidR="00C27EDC" w:rsidRPr="0092796F" w:rsidRDefault="00C27EDC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1</w:t>
      </w:r>
      <w:r w:rsidRPr="0092796F">
        <w:rPr>
          <w:rFonts w:ascii="Times New Roman" w:eastAsia="Times New Roman" w:hAnsi="Times New Roman" w:cs="Times New Roman"/>
          <w:b/>
        </w:rPr>
        <w:tab/>
        <w:t xml:space="preserve">Charakteristika </w:t>
      </w:r>
      <w:proofErr w:type="spellStart"/>
      <w:r w:rsidRPr="0092796F">
        <w:rPr>
          <w:rFonts w:ascii="Times New Roman" w:eastAsia="Times New Roman" w:hAnsi="Times New Roman" w:cs="Times New Roman"/>
          <w:b/>
        </w:rPr>
        <w:t>Goodwilu</w:t>
      </w:r>
      <w:proofErr w:type="spellEnd"/>
      <w:r w:rsidRPr="0092796F">
        <w:rPr>
          <w:rFonts w:ascii="Times New Roman" w:eastAsia="Times New Roman" w:hAnsi="Times New Roman" w:cs="Times New Roman"/>
          <w:b/>
        </w:rPr>
        <w:t>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17"/>
        <w:gridCol w:w="1972"/>
        <w:gridCol w:w="1646"/>
        <w:gridCol w:w="2431"/>
      </w:tblGrid>
      <w:tr w:rsidR="00C27EDC" w:rsidRPr="0092796F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Charakteristika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goodwillu</w:t>
            </w:r>
            <w:proofErr w:type="spellEnd"/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vzniku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Hodnota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Spôsob výpočtu hodnoty</w:t>
            </w:r>
          </w:p>
        </w:tc>
      </w:tr>
      <w:tr w:rsidR="00C27EDC" w:rsidRPr="0092796F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92796F" w:rsidRDefault="000E669B" w:rsidP="00812583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92796F">
        <w:rPr>
          <w:rFonts w:ascii="Times New Roman" w:eastAsia="Times New Roman" w:hAnsi="Times New Roman" w:cs="Times New Roman"/>
          <w:b/>
          <w:sz w:val="24"/>
        </w:rPr>
        <w:t xml:space="preserve">Ďalšie dôležité informácie o </w:t>
      </w:r>
      <w:proofErr w:type="spellStart"/>
      <w:r w:rsidRPr="0092796F">
        <w:rPr>
          <w:rFonts w:ascii="Times New Roman" w:eastAsia="Times New Roman" w:hAnsi="Times New Roman" w:cs="Times New Roman"/>
          <w:b/>
          <w:sz w:val="24"/>
        </w:rPr>
        <w:t>goodwille</w:t>
      </w:r>
      <w:proofErr w:type="spellEnd"/>
      <w:r w:rsidRPr="0092796F">
        <w:rPr>
          <w:rFonts w:ascii="Times New Roman" w:eastAsia="Times New Roman" w:hAnsi="Times New Roman" w:cs="Times New Roman"/>
          <w:sz w:val="24"/>
        </w:rPr>
        <w:t xml:space="preserve"> (prehodnotenie opodstatnenosti jeho výšky a odpisu hodnoty):</w:t>
      </w:r>
    </w:p>
    <w:p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2</w:t>
      </w:r>
      <w:r w:rsidRPr="0092796F">
        <w:rPr>
          <w:rFonts w:ascii="Times New Roman" w:eastAsia="Times New Roman" w:hAnsi="Times New Roman" w:cs="Times New Roman"/>
          <w:b/>
        </w:rPr>
        <w:tab/>
        <w:t>Informácie o významných položkách derivátov za bežné účtovné obdobie: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12"/>
        <w:gridCol w:w="411"/>
        <w:gridCol w:w="500"/>
        <w:gridCol w:w="1034"/>
        <w:gridCol w:w="321"/>
        <w:gridCol w:w="480"/>
        <w:gridCol w:w="452"/>
        <w:gridCol w:w="371"/>
        <w:gridCol w:w="475"/>
        <w:gridCol w:w="556"/>
        <w:gridCol w:w="524"/>
        <w:gridCol w:w="268"/>
        <w:gridCol w:w="344"/>
        <w:gridCol w:w="711"/>
        <w:gridCol w:w="459"/>
        <w:gridCol w:w="394"/>
      </w:tblGrid>
      <w:tr w:rsidR="00C27EDC" w:rsidRPr="0092796F" w:rsidTr="00403BC9">
        <w:trPr>
          <w:trHeight w:val="1"/>
        </w:trPr>
        <w:tc>
          <w:tcPr>
            <w:tcW w:w="1712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Tabuľka č. 1</w:t>
            </w:r>
          </w:p>
        </w:tc>
        <w:tc>
          <w:tcPr>
            <w:tcW w:w="411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1" w:type="dxa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gridSpan w:val="3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75" w:type="dxa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2" w:type="dxa"/>
            <w:gridSpan w:val="4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11" w:type="dxa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gridSpan w:val="2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Názov položky</w:t>
            </w:r>
          </w:p>
        </w:tc>
        <w:tc>
          <w:tcPr>
            <w:tcW w:w="3633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2862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Dohodnutá cena podkladového nástroja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403BC9"/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záväzku</w:t>
            </w:r>
          </w:p>
        </w:tc>
        <w:tc>
          <w:tcPr>
            <w:tcW w:w="2862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a</w:t>
            </w:r>
          </w:p>
        </w:tc>
        <w:tc>
          <w:tcPr>
            <w:tcW w:w="1855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778" w:type="dxa"/>
            <w:gridSpan w:val="4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862" w:type="dxa"/>
            <w:gridSpan w:val="6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Deriváty určené na obchodovanie, z toho: </w:t>
            </w:r>
          </w:p>
        </w:tc>
        <w:tc>
          <w:tcPr>
            <w:tcW w:w="1855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Zabezpečovacie deriváty, z toho:</w:t>
            </w:r>
          </w:p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855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77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62" w:type="dxa"/>
            <w:gridSpan w:val="6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trHeight w:val="1"/>
        </w:trPr>
        <w:tc>
          <w:tcPr>
            <w:tcW w:w="2123" w:type="dxa"/>
            <w:gridSpan w:val="2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403BC9" w:rsidRPr="0092796F" w:rsidRDefault="00403BC9" w:rsidP="00403BC9"/>
          <w:p w:rsidR="00403BC9" w:rsidRPr="0092796F" w:rsidRDefault="00403BC9" w:rsidP="00403BC9"/>
          <w:p w:rsidR="00403BC9" w:rsidRPr="0092796F" w:rsidRDefault="00403BC9" w:rsidP="00403BC9"/>
          <w:p w:rsidR="00C27EDC" w:rsidRPr="0092796F" w:rsidRDefault="000E669B" w:rsidP="00403BC9">
            <w:r w:rsidRPr="0092796F">
              <w:t>Tabuľka č. 2</w:t>
            </w:r>
          </w:p>
        </w:tc>
        <w:tc>
          <w:tcPr>
            <w:tcW w:w="500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34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1" w:type="dxa"/>
            <w:gridSpan w:val="2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2" w:type="dxa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2" w:type="dxa"/>
            <w:gridSpan w:val="3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4" w:type="dxa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23" w:type="dxa"/>
            <w:gridSpan w:val="3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gridSpan w:val="2"/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C27ED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Názov položky</w:t>
            </w:r>
          </w:p>
        </w:tc>
        <w:tc>
          <w:tcPr>
            <w:tcW w:w="2787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708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403BC9"/>
        </w:tc>
        <w:tc>
          <w:tcPr>
            <w:tcW w:w="278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  <w:tc>
          <w:tcPr>
            <w:tcW w:w="370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403BC9"/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a</w:t>
            </w:r>
          </w:p>
        </w:tc>
        <w:tc>
          <w:tcPr>
            <w:tcW w:w="153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194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  <w:tc>
          <w:tcPr>
            <w:tcW w:w="151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e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Deriváty určené na obchodovanie, z toho: </w:t>
            </w:r>
          </w:p>
        </w:tc>
        <w:tc>
          <w:tcPr>
            <w:tcW w:w="153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Zabezpečovacie deriváty, z toho:</w:t>
            </w:r>
          </w:p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 w:rsidTr="00403BC9">
        <w:trPr>
          <w:gridAfter w:val="1"/>
          <w:wAfter w:w="394" w:type="dxa"/>
          <w:trHeight w:val="1"/>
        </w:trPr>
        <w:tc>
          <w:tcPr>
            <w:tcW w:w="2123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 w:rsidP="00403BC9">
            <w:r w:rsidRPr="0092796F">
              <w:t> </w:t>
            </w:r>
          </w:p>
        </w:tc>
        <w:tc>
          <w:tcPr>
            <w:tcW w:w="153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194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Ďalšie dôležité informácie o významných položkách derivátov za bežné účtovné obdobie </w:t>
      </w:r>
      <w:r w:rsidRPr="0092796F">
        <w:rPr>
          <w:rFonts w:ascii="Times New Roman" w:eastAsia="Times New Roman" w:hAnsi="Times New Roman" w:cs="Times New Roman"/>
        </w:rPr>
        <w:t>(napr. informácie o rozsahu a povahe týchto derivátov vrátane významných podmienok, ktoré môžu ovplyvniť sumu, načasovanie a mieru istoty budúcich peňažných tokov):</w:t>
      </w:r>
    </w:p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61"/>
        <w:gridCol w:w="855"/>
        <w:gridCol w:w="898"/>
        <w:gridCol w:w="830"/>
        <w:gridCol w:w="858"/>
        <w:gridCol w:w="281"/>
        <w:gridCol w:w="1258"/>
        <w:gridCol w:w="768"/>
        <w:gridCol w:w="727"/>
        <w:gridCol w:w="776"/>
      </w:tblGrid>
      <w:tr w:rsidR="00C27EDC" w:rsidRPr="0092796F" w:rsidTr="00403BC9">
        <w:trPr>
          <w:trHeight w:val="1"/>
        </w:trPr>
        <w:tc>
          <w:tcPr>
            <w:tcW w:w="1776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Tabuľka č. 3</w:t>
            </w:r>
          </w:p>
        </w:tc>
        <w:tc>
          <w:tcPr>
            <w:tcW w:w="871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15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2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0" w:type="dxa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Zabezpečovaná položka</w:t>
            </w:r>
          </w:p>
        </w:tc>
        <w:tc>
          <w:tcPr>
            <w:tcW w:w="4796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997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2799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Majetok vykázaný v súvahe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Záväzok vykázaný v súvahe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Zmluvy, ktoré sa neúčtujú na súvahových účtoch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Očakávané budúce obchody dosiaľ zmluvne nezabezpečené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27EDC" w:rsidRPr="0092796F" w:rsidRDefault="000E669B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položkách zabezpečených derivátmi (najmä forma zabezpečenia):</w:t>
      </w:r>
    </w:p>
    <w:p w:rsidR="00C27EDC" w:rsidRPr="0092796F" w:rsidRDefault="00C27EDC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3 a)</w:t>
      </w:r>
      <w:r w:rsidRPr="0092796F">
        <w:rPr>
          <w:rFonts w:ascii="Times New Roman" w:eastAsia="Times New Roman" w:hAnsi="Times New Roman" w:cs="Times New Roman"/>
          <w:b/>
        </w:rPr>
        <w:tab/>
        <w:t xml:space="preserve">Informácie o záväzkoch 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3"/>
        <w:gridCol w:w="2839"/>
        <w:gridCol w:w="2974"/>
      </w:tblGrid>
      <w:tr w:rsidR="00C27EDC" w:rsidRPr="0092796F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27EDC" w:rsidRPr="0092796F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812583">
            <w:pPr>
              <w:spacing w:after="0" w:line="240" w:lineRule="auto"/>
              <w:ind w:firstLine="220"/>
              <w:jc w:val="center"/>
            </w:pP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 w:rsidP="00812583">
            <w:pPr>
              <w:spacing w:after="0" w:line="240" w:lineRule="auto"/>
              <w:ind w:firstLine="220"/>
              <w:jc w:val="center"/>
            </w:pPr>
          </w:p>
        </w:tc>
      </w:tr>
    </w:tbl>
    <w:p w:rsidR="00C27EDC" w:rsidRPr="0092796F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záväzkoch:</w:t>
      </w:r>
    </w:p>
    <w:p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3 b)</w:t>
      </w:r>
      <w:r w:rsidRPr="0092796F">
        <w:rPr>
          <w:rFonts w:ascii="Times New Roman" w:eastAsia="Times New Roman" w:hAnsi="Times New Roman" w:cs="Times New Roman"/>
          <w:b/>
        </w:rPr>
        <w:tab/>
        <w:t>Hodnota záväzkov zabezpečená záložným právom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96"/>
        <w:gridCol w:w="2325"/>
        <w:gridCol w:w="2045"/>
      </w:tblGrid>
      <w:tr w:rsidR="00C27EDC" w:rsidRPr="0092796F">
        <w:trPr>
          <w:trHeight w:val="1"/>
        </w:trPr>
        <w:tc>
          <w:tcPr>
            <w:tcW w:w="469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formy zabezpečenia záväzku</w:t>
            </w:r>
          </w:p>
        </w:tc>
        <w:tc>
          <w:tcPr>
            <w:tcW w:w="445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 záväzku zabezpečená</w:t>
            </w:r>
          </w:p>
        </w:tc>
      </w:tr>
      <w:tr w:rsidR="00C27EDC" w:rsidRPr="0092796F">
        <w:trPr>
          <w:trHeight w:val="1"/>
        </w:trPr>
        <w:tc>
          <w:tcPr>
            <w:tcW w:w="469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6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Záložným právom</w:t>
            </w:r>
          </w:p>
        </w:tc>
        <w:tc>
          <w:tcPr>
            <w:tcW w:w="208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 xml:space="preserve">Inou formou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b/>
              </w:rPr>
              <w:t>zabezp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b/>
              </w:rPr>
              <w:t>.</w:t>
            </w:r>
          </w:p>
        </w:tc>
      </w:tr>
      <w:tr w:rsidR="00C27EDC" w:rsidRPr="0092796F">
        <w:trPr>
          <w:trHeight w:val="1"/>
        </w:trPr>
        <w:tc>
          <w:tcPr>
            <w:tcW w:w="469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0B3DEB" w:rsidRDefault="000E669B">
            <w:pPr>
              <w:spacing w:after="0" w:line="240" w:lineRule="auto"/>
              <w:ind w:firstLine="221"/>
              <w:rPr>
                <w:rFonts w:ascii="Arial" w:eastAsia="Arial" w:hAnsi="Arial" w:cs="Arial"/>
                <w:b/>
                <w:color w:val="2F75B5"/>
              </w:rPr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  <w:r w:rsidR="000B3DEB">
              <w:rPr>
                <w:rFonts w:ascii="Arial" w:eastAsia="Arial" w:hAnsi="Arial" w:cs="Arial"/>
                <w:b/>
                <w:color w:val="2F75B5"/>
              </w:rPr>
              <w:t xml:space="preserve">Záložné právo na nehnuteľný majetok a   </w:t>
            </w:r>
          </w:p>
          <w:p w:rsidR="00C27EDC" w:rsidRPr="0092796F" w:rsidRDefault="000B3DEB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 xml:space="preserve"> </w:t>
            </w:r>
            <w:bookmarkStart w:id="0" w:name="_GoBack"/>
            <w:bookmarkEnd w:id="0"/>
            <w:proofErr w:type="spellStart"/>
            <w:r>
              <w:rPr>
                <w:rFonts w:ascii="Arial" w:eastAsia="Arial" w:hAnsi="Arial" w:cs="Arial"/>
                <w:b/>
                <w:color w:val="2F75B5"/>
              </w:rPr>
              <w:t>blankozmenka</w:t>
            </w:r>
            <w:proofErr w:type="spellEnd"/>
          </w:p>
        </w:tc>
        <w:tc>
          <w:tcPr>
            <w:tcW w:w="236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B3DEB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-28 475 €</w:t>
            </w:r>
            <w:r w:rsidR="000E669B"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69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1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27EDC" w:rsidRDefault="000E669B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Ďalšie dôležité informácie o záväzkoch </w:t>
      </w:r>
      <w:proofErr w:type="spellStart"/>
      <w:r w:rsidRPr="0092796F">
        <w:rPr>
          <w:rFonts w:ascii="Times New Roman" w:eastAsia="Times New Roman" w:hAnsi="Times New Roman" w:cs="Times New Roman"/>
          <w:b/>
        </w:rPr>
        <w:t>zabezp</w:t>
      </w:r>
      <w:proofErr w:type="spellEnd"/>
      <w:r w:rsidRPr="0092796F">
        <w:rPr>
          <w:rFonts w:ascii="Times New Roman" w:eastAsia="Times New Roman" w:hAnsi="Times New Roman" w:cs="Times New Roman"/>
          <w:b/>
        </w:rPr>
        <w:t>. záložným právom alebo inou formou zabezpečenia:</w:t>
      </w:r>
    </w:p>
    <w:p w:rsidR="000B3DEB" w:rsidRPr="000B3DEB" w:rsidRDefault="000B3DEB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</w:rPr>
      </w:pPr>
      <w:r w:rsidRPr="000B3DEB">
        <w:rPr>
          <w:rFonts w:ascii="Times New Roman" w:eastAsia="Times New Roman" w:hAnsi="Times New Roman" w:cs="Times New Roman"/>
        </w:rPr>
        <w:t>Konto</w:t>
      </w:r>
      <w:r>
        <w:rPr>
          <w:rFonts w:ascii="Times New Roman" w:eastAsia="Times New Roman" w:hAnsi="Times New Roman" w:cs="Times New Roman"/>
        </w:rPr>
        <w:t>korentný úver – povolené prečerpanie 200 000,-€. k 31.12.2018 čerpané 28 475€.</w:t>
      </w:r>
    </w:p>
    <w:p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:rsidR="00C27EDC" w:rsidRPr="0092796F" w:rsidRDefault="000E66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 xml:space="preserve">IV. 4 </w:t>
      </w:r>
      <w:r w:rsidRPr="0092796F">
        <w:rPr>
          <w:rFonts w:ascii="Times New Roman" w:eastAsia="Times New Roman" w:hAnsi="Times New Roman" w:cs="Times New Roman"/>
          <w:b/>
        </w:rPr>
        <w:tab/>
        <w:t>Informácie o vlastných akciách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:rsidR="00C27EDC" w:rsidRPr="0092796F" w:rsidRDefault="000E66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a) - c)</w:t>
      </w:r>
      <w:r w:rsidRPr="0092796F">
        <w:rPr>
          <w:rFonts w:ascii="Times New Roman" w:eastAsia="Times New Roman" w:hAnsi="Times New Roman" w:cs="Times New Roman"/>
          <w:b/>
        </w:rPr>
        <w:tab/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83"/>
        <w:gridCol w:w="1519"/>
        <w:gridCol w:w="1890"/>
        <w:gridCol w:w="2007"/>
        <w:gridCol w:w="1767"/>
      </w:tblGrid>
      <w:tr w:rsidR="00C27EDC" w:rsidRPr="0092796F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Dôvod nadobudnutia vlastných akcií počas účtovného obdobia</w:t>
            </w:r>
          </w:p>
        </w:tc>
        <w:tc>
          <w:tcPr>
            <w:tcW w:w="73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Bežné účtovné obdobie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Prírastky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Úbytky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  <w:color w:val="000000"/>
              </w:rPr>
              <w:t>Stav na konci účtovného obdobia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 Menovitá hodnota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Hodnota za prevod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 w:rsidRPr="0092796F"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</w:rPr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  <w:p w:rsidR="00C27EDC" w:rsidRPr="0092796F" w:rsidRDefault="00C27EDC">
            <w:pPr>
              <w:spacing w:after="0" w:line="240" w:lineRule="auto"/>
            </w:pPr>
          </w:p>
        </w:tc>
        <w:tc>
          <w:tcPr>
            <w:tcW w:w="1543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27EDC" w:rsidRPr="0092796F" w:rsidRDefault="000E669B">
            <w:pPr>
              <w:spacing w:after="0" w:line="240" w:lineRule="auto"/>
              <w:ind w:firstLine="221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27EDC" w:rsidRPr="0092796F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27EDC" w:rsidRPr="0092796F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vlastných akciách:</w:t>
      </w:r>
      <w:r w:rsidR="00770849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IV. 5</w:t>
      </w:r>
      <w:r w:rsidRPr="0092796F">
        <w:rPr>
          <w:rFonts w:ascii="Times New Roman" w:eastAsia="Times New Roman" w:hAnsi="Times New Roman" w:cs="Times New Roman"/>
          <w:b/>
        </w:rPr>
        <w:tab/>
        <w:t>Informácie o výnosoch a nákladoch, ktoré majú výnimočný rozsah alebo výskyt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82"/>
        <w:gridCol w:w="1957"/>
        <w:gridCol w:w="3951"/>
      </w:tblGrid>
      <w:tr w:rsidR="00133C0A" w:rsidRPr="0092796F" w:rsidTr="00133C0A">
        <w:trPr>
          <w:trHeight w:val="1"/>
        </w:trPr>
        <w:tc>
          <w:tcPr>
            <w:tcW w:w="8490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Pr="0092796F" w:rsidRDefault="00133C0A" w:rsidP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</w:tr>
      <w:tr w:rsidR="00C27EDC" w:rsidRPr="0092796F">
        <w:trPr>
          <w:trHeight w:val="1"/>
        </w:trPr>
        <w:tc>
          <w:tcPr>
            <w:tcW w:w="258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95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2796F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582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92796F" w:rsidRDefault="000E669B" w:rsidP="002E001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výnosoch, ktoré majú výnimočný rozsah alebo výskyt: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87"/>
        <w:gridCol w:w="2394"/>
        <w:gridCol w:w="3013"/>
      </w:tblGrid>
      <w:tr w:rsidR="00133C0A" w:rsidRPr="0092796F" w:rsidTr="00133C0A">
        <w:trPr>
          <w:trHeight w:val="1"/>
        </w:trPr>
        <w:tc>
          <w:tcPr>
            <w:tcW w:w="8394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Pr="0092796F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</w:tr>
      <w:tr w:rsidR="00C27EDC" w:rsidRPr="0092796F">
        <w:trPr>
          <w:trHeight w:val="1"/>
        </w:trPr>
        <w:tc>
          <w:tcPr>
            <w:tcW w:w="298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01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92796F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8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87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298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220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0"/>
              <w:jc w:val="right"/>
            </w:pPr>
            <w:r w:rsidRPr="0092796F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92796F" w:rsidRDefault="000E669B" w:rsidP="00812583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nákladoch, ktoré majú výnimočný rozsah alebo výskyt:</w:t>
      </w:r>
    </w:p>
    <w:p w:rsidR="00C27EDC" w:rsidRPr="0092796F" w:rsidRDefault="000E669B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 w:rsidRPr="0092796F">
        <w:rPr>
          <w:rFonts w:ascii="Times New Roman" w:eastAsia="Times New Roman" w:hAnsi="Times New Roman" w:cs="Times New Roman"/>
          <w:b/>
          <w:color w:val="5B9BD5"/>
        </w:rPr>
        <w:t>Čl. V</w:t>
      </w:r>
      <w:r w:rsidRPr="0092796F">
        <w:rPr>
          <w:rFonts w:ascii="Times New Roman" w:eastAsia="Times New Roman" w:hAnsi="Times New Roman" w:cs="Times New Roman"/>
          <w:b/>
          <w:color w:val="5B9BD5"/>
        </w:rPr>
        <w:tab/>
        <w:t>Informácie o iných aktívach a iných pasívach</w:t>
      </w:r>
    </w:p>
    <w:p w:rsidR="00C27EDC" w:rsidRPr="0092796F" w:rsidRDefault="00C27EDC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C27EDC" w:rsidRPr="0092796F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V. 1 a)</w:t>
      </w:r>
      <w:r w:rsidRPr="0092796F">
        <w:rPr>
          <w:rFonts w:ascii="Times New Roman" w:eastAsia="Times New Roman" w:hAnsi="Times New Roman" w:cs="Times New Roman"/>
          <w:b/>
        </w:rPr>
        <w:tab/>
        <w:t>Informácie o podmienenom majetku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94"/>
        <w:gridCol w:w="2532"/>
        <w:gridCol w:w="2440"/>
      </w:tblGrid>
      <w:tr w:rsidR="00C27EDC" w:rsidRPr="0092796F">
        <w:trPr>
          <w:trHeight w:val="1"/>
        </w:trPr>
        <w:tc>
          <w:tcPr>
            <w:tcW w:w="407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Druh podmieneného majetku</w:t>
            </w:r>
          </w:p>
        </w:tc>
        <w:tc>
          <w:tcPr>
            <w:tcW w:w="508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92796F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24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jc w:val="center"/>
            </w:pPr>
            <w:r w:rsidRPr="0092796F"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zo servisných zmlúv</w:t>
            </w:r>
          </w:p>
        </w:tc>
        <w:tc>
          <w:tcPr>
            <w:tcW w:w="258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poistných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koncesionárskych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70CE1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rPr>
                <w:highlight w:val="yellow"/>
              </w:rPr>
            </w:pP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Práva z licenčných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 privatizácie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Práva zo súdnych sporov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92796F">
        <w:trPr>
          <w:trHeight w:val="1"/>
        </w:trPr>
        <w:tc>
          <w:tcPr>
            <w:tcW w:w="407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</w:pPr>
            <w:r w:rsidRPr="0092796F">
              <w:rPr>
                <w:rFonts w:ascii="Times New Roman" w:eastAsia="Times New Roman" w:hAnsi="Times New Roman" w:cs="Times New Roman"/>
                <w:color w:val="000000"/>
              </w:rPr>
              <w:t>Iné práva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2796F" w:rsidRDefault="000E669B">
            <w:pPr>
              <w:spacing w:after="0" w:line="240" w:lineRule="auto"/>
              <w:ind w:firstLine="663"/>
              <w:jc w:val="right"/>
            </w:pPr>
            <w:r w:rsidRPr="0092796F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657095" w:rsidRPr="0092796F" w:rsidRDefault="000E669B" w:rsidP="002E0015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92796F">
        <w:rPr>
          <w:rFonts w:ascii="Times New Roman" w:eastAsia="Times New Roman" w:hAnsi="Times New Roman" w:cs="Times New Roman"/>
          <w:b/>
        </w:rPr>
        <w:t>Ďalšie dôležité informácie o podmienenom majetku:</w:t>
      </w:r>
      <w:r w:rsidR="00F062F6" w:rsidRPr="0092796F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:rsidR="00C27EDC" w:rsidRPr="00E46FA7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E46FA7">
        <w:rPr>
          <w:rFonts w:ascii="Times New Roman" w:eastAsia="Times New Roman" w:hAnsi="Times New Roman" w:cs="Times New Roman"/>
          <w:b/>
        </w:rPr>
        <w:t>V. 1 b)</w:t>
      </w:r>
      <w:r w:rsidRPr="00E46FA7">
        <w:rPr>
          <w:rFonts w:ascii="Times New Roman" w:eastAsia="Times New Roman" w:hAnsi="Times New Roman" w:cs="Times New Roman"/>
          <w:b/>
        </w:rPr>
        <w:tab/>
        <w:t>Informácie o podmienených záväzkoch</w:t>
      </w:r>
      <w:r w:rsidR="00F062F6" w:rsidRPr="00E46FA7">
        <w:rPr>
          <w:rFonts w:ascii="Times New Roman" w:eastAsia="Times New Roman" w:hAnsi="Times New Roman" w:cs="Times New Roman"/>
          <w:b/>
          <w:color w:val="2F75B5"/>
        </w:rPr>
        <w:t xml:space="preserve">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84"/>
        <w:gridCol w:w="2628"/>
        <w:gridCol w:w="2200"/>
      </w:tblGrid>
      <w:tr w:rsidR="00133C0A" w:rsidRPr="00E46FA7" w:rsidTr="00BA03BA">
        <w:trPr>
          <w:trHeight w:val="1"/>
        </w:trPr>
        <w:tc>
          <w:tcPr>
            <w:tcW w:w="901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Pr="00E46FA7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E46FA7">
              <w:rPr>
                <w:rFonts w:ascii="Times New Roman" w:eastAsia="Times New Roman" w:hAnsi="Times New Roman" w:cs="Times New Roman"/>
              </w:rPr>
              <w:t>Tabuľka č.1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2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E46FA7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970CE1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BA78E8" w:rsidRDefault="00BA03BA">
            <w:pPr>
              <w:spacing w:after="0" w:line="240" w:lineRule="auto"/>
            </w:pP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Z</w:t>
            </w:r>
            <w:r w:rsidR="00A66776" w:rsidRPr="00BA78E8">
              <w:rPr>
                <w:rFonts w:ascii="Times New Roman" w:eastAsia="Times New Roman" w:hAnsi="Times New Roman" w:cs="Times New Roman"/>
                <w:color w:val="000000"/>
              </w:rPr>
              <w:t xml:space="preserve"> r</w:t>
            </w: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učenia za leasing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BA78E8" w:rsidRDefault="00BA78E8">
            <w:pPr>
              <w:spacing w:after="0" w:line="240" w:lineRule="auto"/>
              <w:ind w:firstLine="440"/>
              <w:jc w:val="right"/>
            </w:pPr>
            <w:r w:rsidRPr="00BA78E8">
              <w:rPr>
                <w:rFonts w:ascii="Times New Roman" w:eastAsia="Times New Roman" w:hAnsi="Times New Roman" w:cs="Times New Roman"/>
                <w:color w:val="2F75B5"/>
              </w:rPr>
              <w:t>122</w:t>
            </w:r>
            <w:r>
              <w:rPr>
                <w:rFonts w:ascii="Times New Roman" w:eastAsia="Times New Roman" w:hAnsi="Times New Roman" w:cs="Times New Roman"/>
                <w:color w:val="2F75B5"/>
              </w:rPr>
              <w:t xml:space="preserve"> </w:t>
            </w:r>
            <w:r w:rsidRPr="00BA78E8">
              <w:rPr>
                <w:rFonts w:ascii="Times New Roman" w:eastAsia="Times New Roman" w:hAnsi="Times New Roman" w:cs="Times New Roman"/>
                <w:color w:val="2F75B5"/>
              </w:rPr>
              <w:t>599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BA78E8" w:rsidRDefault="00A66776">
            <w:pPr>
              <w:spacing w:after="0" w:line="240" w:lineRule="auto"/>
              <w:ind w:firstLine="440"/>
              <w:jc w:val="right"/>
            </w:pPr>
            <w:proofErr w:type="spellStart"/>
            <w:r w:rsidRPr="00BA78E8">
              <w:rPr>
                <w:rFonts w:ascii="Times New Roman" w:eastAsia="Times New Roman" w:hAnsi="Times New Roman" w:cs="Times New Roman"/>
                <w:color w:val="2F75B5"/>
              </w:rPr>
              <w:t>Sisi</w:t>
            </w:r>
            <w:proofErr w:type="spellEnd"/>
            <w:r w:rsidRPr="00BA78E8">
              <w:rPr>
                <w:rFonts w:ascii="Times New Roman" w:eastAsia="Times New Roman" w:hAnsi="Times New Roman" w:cs="Times New Roman"/>
                <w:color w:val="2F75B5"/>
              </w:rPr>
              <w:t xml:space="preserve"> </w:t>
            </w:r>
            <w:proofErr w:type="spellStart"/>
            <w:r w:rsidRPr="00BA78E8">
              <w:rPr>
                <w:rFonts w:ascii="Times New Roman" w:eastAsia="Times New Roman" w:hAnsi="Times New Roman" w:cs="Times New Roman"/>
                <w:color w:val="2F75B5"/>
              </w:rPr>
              <w:t>Land</w:t>
            </w:r>
            <w:proofErr w:type="spellEnd"/>
            <w:r w:rsidRPr="00BA78E8">
              <w:rPr>
                <w:rFonts w:ascii="Times New Roman" w:eastAsia="Times New Roman" w:hAnsi="Times New Roman" w:cs="Times New Roman"/>
                <w:color w:val="2F75B5"/>
              </w:rPr>
              <w:t xml:space="preserve">, </w:t>
            </w:r>
            <w:proofErr w:type="spellStart"/>
            <w:r w:rsidRPr="00BA78E8">
              <w:rPr>
                <w:rFonts w:ascii="Times New Roman" w:eastAsia="Times New Roman" w:hAnsi="Times New Roman" w:cs="Times New Roman"/>
                <w:color w:val="2F75B5"/>
              </w:rPr>
              <w:t>s.r.o</w:t>
            </w:r>
            <w:proofErr w:type="spellEnd"/>
            <w:r w:rsidRPr="00BA78E8">
              <w:rPr>
                <w:rFonts w:ascii="Times New Roman" w:eastAsia="Times New Roman" w:hAnsi="Times New Roman" w:cs="Times New Roman"/>
                <w:color w:val="2F75B5"/>
              </w:rPr>
              <w:t>.</w:t>
            </w:r>
          </w:p>
        </w:tc>
      </w:tr>
      <w:tr w:rsidR="00C27EDC" w:rsidRPr="00970CE1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70CE1" w:rsidRDefault="00C27EDC">
            <w:pPr>
              <w:spacing w:after="0" w:line="240" w:lineRule="auto"/>
              <w:rPr>
                <w:highlight w:val="yellow"/>
              </w:rPr>
            </w:pP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70CE1" w:rsidRDefault="00C27EDC">
            <w:pPr>
              <w:spacing w:after="0" w:line="240" w:lineRule="auto"/>
              <w:ind w:firstLine="440"/>
              <w:jc w:val="right"/>
              <w:rPr>
                <w:highlight w:val="yellow"/>
              </w:rPr>
            </w:pP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970CE1" w:rsidRDefault="00C27EDC">
            <w:pPr>
              <w:spacing w:after="0" w:line="240" w:lineRule="auto"/>
              <w:ind w:firstLine="440"/>
              <w:jc w:val="right"/>
              <w:rPr>
                <w:highlight w:val="yellow"/>
              </w:rPr>
            </w:pPr>
          </w:p>
        </w:tc>
      </w:tr>
      <w:tr w:rsidR="00133C0A" w:rsidRPr="00E46FA7" w:rsidTr="00BA03BA">
        <w:trPr>
          <w:trHeight w:val="1"/>
        </w:trPr>
        <w:tc>
          <w:tcPr>
            <w:tcW w:w="901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Pr="00E46FA7" w:rsidRDefault="00133C0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:rsidR="00133C0A" w:rsidRPr="00E46FA7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E46FA7">
              <w:rPr>
                <w:rFonts w:ascii="Times New Roman" w:eastAsia="Times New Roman" w:hAnsi="Times New Roman" w:cs="Times New Roman"/>
              </w:rPr>
              <w:t>Tabuľka č. 2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2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E46FA7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jc w:val="center"/>
            </w:pPr>
            <w:r w:rsidRPr="00E46FA7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E46FA7" w:rsidRDefault="000E669B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BA78E8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BA78E8" w:rsidRPr="00BA78E8" w:rsidRDefault="00BA78E8" w:rsidP="00BA78E8">
            <w:pPr>
              <w:spacing w:after="0" w:line="240" w:lineRule="auto"/>
            </w:pPr>
            <w:r w:rsidRPr="00BA78E8">
              <w:rPr>
                <w:rFonts w:ascii="Times New Roman" w:eastAsia="Times New Roman" w:hAnsi="Times New Roman" w:cs="Times New Roman"/>
                <w:color w:val="000000"/>
              </w:rPr>
              <w:t>Z ručenia za leasing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BA78E8" w:rsidRPr="00BA78E8" w:rsidRDefault="00BA78E8" w:rsidP="00BA78E8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172 646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BA78E8" w:rsidRPr="00BA78E8" w:rsidRDefault="00BA78E8" w:rsidP="00BA78E8">
            <w:pPr>
              <w:spacing w:after="0" w:line="240" w:lineRule="auto"/>
              <w:ind w:firstLine="440"/>
              <w:jc w:val="right"/>
            </w:pPr>
            <w:proofErr w:type="spellStart"/>
            <w:r w:rsidRPr="00BA78E8">
              <w:rPr>
                <w:rFonts w:ascii="Times New Roman" w:eastAsia="Times New Roman" w:hAnsi="Times New Roman" w:cs="Times New Roman"/>
                <w:color w:val="2F75B5"/>
              </w:rPr>
              <w:t>Sisi</w:t>
            </w:r>
            <w:proofErr w:type="spellEnd"/>
            <w:r w:rsidRPr="00BA78E8">
              <w:rPr>
                <w:rFonts w:ascii="Times New Roman" w:eastAsia="Times New Roman" w:hAnsi="Times New Roman" w:cs="Times New Roman"/>
                <w:color w:val="2F75B5"/>
              </w:rPr>
              <w:t xml:space="preserve"> </w:t>
            </w:r>
            <w:proofErr w:type="spellStart"/>
            <w:r w:rsidRPr="00BA78E8">
              <w:rPr>
                <w:rFonts w:ascii="Times New Roman" w:eastAsia="Times New Roman" w:hAnsi="Times New Roman" w:cs="Times New Roman"/>
                <w:color w:val="2F75B5"/>
              </w:rPr>
              <w:t>Land</w:t>
            </w:r>
            <w:proofErr w:type="spellEnd"/>
            <w:r w:rsidRPr="00BA78E8">
              <w:rPr>
                <w:rFonts w:ascii="Times New Roman" w:eastAsia="Times New Roman" w:hAnsi="Times New Roman" w:cs="Times New Roman"/>
                <w:color w:val="2F75B5"/>
              </w:rPr>
              <w:t xml:space="preserve">, </w:t>
            </w:r>
            <w:proofErr w:type="spellStart"/>
            <w:r w:rsidRPr="00BA78E8">
              <w:rPr>
                <w:rFonts w:ascii="Times New Roman" w:eastAsia="Times New Roman" w:hAnsi="Times New Roman" w:cs="Times New Roman"/>
                <w:color w:val="2F75B5"/>
              </w:rPr>
              <w:t>s.r.o</w:t>
            </w:r>
            <w:proofErr w:type="spellEnd"/>
            <w:r w:rsidRPr="00BA78E8">
              <w:rPr>
                <w:rFonts w:ascii="Times New Roman" w:eastAsia="Times New Roman" w:hAnsi="Times New Roman" w:cs="Times New Roman"/>
                <w:color w:val="2F75B5"/>
              </w:rPr>
              <w:t>.</w:t>
            </w:r>
          </w:p>
        </w:tc>
      </w:tr>
      <w:tr w:rsidR="00E46FA7" w:rsidRPr="00E46FA7" w:rsidTr="00BA03BA">
        <w:trPr>
          <w:trHeight w:val="1"/>
        </w:trPr>
        <w:tc>
          <w:tcPr>
            <w:tcW w:w="4184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46FA7" w:rsidRPr="00E46FA7" w:rsidRDefault="00E46FA7" w:rsidP="00E46FA7">
            <w:pPr>
              <w:spacing w:after="0" w:line="240" w:lineRule="auto"/>
            </w:pPr>
            <w:r w:rsidRPr="00E46FA7">
              <w:rPr>
                <w:rFonts w:ascii="Times New Roman" w:eastAsia="Times New Roman" w:hAnsi="Times New Roman" w:cs="Times New Roman"/>
                <w:color w:val="000000"/>
              </w:rPr>
              <w:t>Z ručenia za leasing</w:t>
            </w:r>
          </w:p>
        </w:tc>
        <w:tc>
          <w:tcPr>
            <w:tcW w:w="2628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46FA7" w:rsidRPr="00E46FA7" w:rsidRDefault="00E46FA7" w:rsidP="00E46FA7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 xml:space="preserve">140 528 </w:t>
            </w:r>
          </w:p>
        </w:tc>
        <w:tc>
          <w:tcPr>
            <w:tcW w:w="2200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46FA7" w:rsidRPr="00E46FA7" w:rsidRDefault="00E46FA7" w:rsidP="00E46FA7">
            <w:pPr>
              <w:spacing w:after="0" w:line="240" w:lineRule="auto"/>
              <w:ind w:firstLine="440"/>
              <w:jc w:val="right"/>
            </w:pPr>
            <w:r w:rsidRPr="00E46FA7">
              <w:rPr>
                <w:rFonts w:ascii="Times New Roman" w:eastAsia="Times New Roman" w:hAnsi="Times New Roman" w:cs="Times New Roman"/>
                <w:color w:val="2F75B5"/>
              </w:rPr>
              <w:t xml:space="preserve">Log </w:t>
            </w:r>
            <w:proofErr w:type="spellStart"/>
            <w:r w:rsidRPr="00E46FA7">
              <w:rPr>
                <w:rFonts w:ascii="Times New Roman" w:eastAsia="Times New Roman" w:hAnsi="Times New Roman" w:cs="Times New Roman"/>
                <w:color w:val="2F75B5"/>
              </w:rPr>
              <w:t>Property</w:t>
            </w:r>
            <w:proofErr w:type="spellEnd"/>
            <w:r w:rsidRPr="00E46FA7">
              <w:rPr>
                <w:rFonts w:ascii="Times New Roman" w:eastAsia="Times New Roman" w:hAnsi="Times New Roman" w:cs="Times New Roman"/>
                <w:color w:val="2F75B5"/>
              </w:rPr>
              <w:t xml:space="preserve">, </w:t>
            </w:r>
            <w:proofErr w:type="spellStart"/>
            <w:r w:rsidRPr="00E46FA7">
              <w:rPr>
                <w:rFonts w:ascii="Times New Roman" w:eastAsia="Times New Roman" w:hAnsi="Times New Roman" w:cs="Times New Roman"/>
                <w:color w:val="2F75B5"/>
              </w:rPr>
              <w:t>a.s</w:t>
            </w:r>
            <w:proofErr w:type="spellEnd"/>
            <w:r w:rsidRPr="00E46FA7">
              <w:rPr>
                <w:rFonts w:ascii="Times New Roman" w:eastAsia="Times New Roman" w:hAnsi="Times New Roman" w:cs="Times New Roman"/>
                <w:color w:val="2F75B5"/>
              </w:rPr>
              <w:t>.</w:t>
            </w:r>
          </w:p>
        </w:tc>
      </w:tr>
    </w:tbl>
    <w:p w:rsidR="00C27EDC" w:rsidRPr="00E46FA7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E46FA7">
        <w:rPr>
          <w:rFonts w:ascii="Times New Roman" w:eastAsia="Times New Roman" w:hAnsi="Times New Roman" w:cs="Times New Roman"/>
          <w:b/>
        </w:rPr>
        <w:t>Ďalšie dôležité informácie o podmienených záväzkov:</w:t>
      </w:r>
      <w:r w:rsidR="00F062F6" w:rsidRPr="00E46FA7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  <w:highlight w:val="yellow"/>
        </w:rPr>
      </w:pPr>
    </w:p>
    <w:p w:rsidR="00C27EDC" w:rsidRPr="007369DA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V. 2</w:t>
      </w:r>
      <w:r w:rsidRPr="007369DA">
        <w:rPr>
          <w:rFonts w:ascii="Times New Roman" w:eastAsia="Times New Roman" w:hAnsi="Times New Roman" w:cs="Times New Roman"/>
          <w:b/>
        </w:rPr>
        <w:tab/>
        <w:t>Informácie o podmienených záväzkoch</w:t>
      </w:r>
      <w:r w:rsidR="00F062F6" w:rsidRPr="007369DA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52"/>
        <w:gridCol w:w="1923"/>
        <w:gridCol w:w="1937"/>
      </w:tblGrid>
      <w:tr w:rsidR="00133C0A" w:rsidRPr="007369DA" w:rsidTr="00922144">
        <w:trPr>
          <w:trHeight w:val="1"/>
        </w:trPr>
        <w:tc>
          <w:tcPr>
            <w:tcW w:w="915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Pr="007369DA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7369DA">
              <w:rPr>
                <w:rFonts w:ascii="Times New Roman" w:eastAsia="Times New Roman" w:hAnsi="Times New Roman" w:cs="Times New Roman"/>
              </w:rPr>
              <w:t>Tabuľka č.1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133C0A" w:rsidRPr="007369DA" w:rsidTr="00922144">
        <w:trPr>
          <w:trHeight w:val="1"/>
        </w:trPr>
        <w:tc>
          <w:tcPr>
            <w:tcW w:w="9152" w:type="dxa"/>
            <w:gridSpan w:val="3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133C0A" w:rsidRPr="007369DA" w:rsidRDefault="00133C0A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  <w:p w:rsidR="00133C0A" w:rsidRPr="007369DA" w:rsidRDefault="00133C0A">
            <w:pPr>
              <w:spacing w:after="0" w:line="240" w:lineRule="auto"/>
              <w:rPr>
                <w:rFonts w:ascii="Calibri" w:eastAsia="Calibri" w:hAnsi="Calibri" w:cs="Calibri"/>
              </w:rPr>
            </w:pPr>
            <w:r w:rsidRPr="007369DA">
              <w:rPr>
                <w:rFonts w:ascii="Times New Roman" w:eastAsia="Times New Roman" w:hAnsi="Times New Roman" w:cs="Times New Roman"/>
              </w:rPr>
              <w:t>Tabuľka č. 2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524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440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7369DA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 w:rsidRPr="007369DA">
        <w:rPr>
          <w:rFonts w:ascii="Times New Roman" w:eastAsia="Times New Roman" w:hAnsi="Times New Roman" w:cs="Times New Roman"/>
          <w:b/>
        </w:rPr>
        <w:t>Ďalšie dôležité informácie o podmienených záväzkov</w:t>
      </w:r>
      <w:r w:rsidRPr="007369DA">
        <w:rPr>
          <w:rFonts w:ascii="Times New Roman" w:eastAsia="Times New Roman" w:hAnsi="Times New Roman" w:cs="Times New Roman"/>
          <w:b/>
          <w:sz w:val="24"/>
        </w:rPr>
        <w:t>:</w:t>
      </w:r>
      <w:r w:rsidR="00F062F6" w:rsidRPr="007369DA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p w:rsidR="002E0015" w:rsidRPr="00970CE1" w:rsidRDefault="002E0015" w:rsidP="006100F2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highlight w:val="yellow"/>
        </w:rPr>
      </w:pPr>
    </w:p>
    <w:p w:rsidR="00C27EDC" w:rsidRPr="007369DA" w:rsidRDefault="000E669B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 w:rsidRPr="007369DA">
        <w:rPr>
          <w:rFonts w:ascii="Times New Roman" w:eastAsia="Times New Roman" w:hAnsi="Times New Roman" w:cs="Times New Roman"/>
          <w:b/>
        </w:rPr>
        <w:t>V. 3</w:t>
      </w:r>
      <w:r w:rsidRPr="007369DA">
        <w:rPr>
          <w:rFonts w:ascii="Times New Roman" w:eastAsia="Times New Roman" w:hAnsi="Times New Roman" w:cs="Times New Roman"/>
          <w:b/>
        </w:rPr>
        <w:tab/>
        <w:t>Informácie o údajoch na podsúvahových účtoch</w:t>
      </w:r>
      <w:r w:rsidR="00F062F6" w:rsidRPr="007369DA">
        <w:rPr>
          <w:rFonts w:ascii="Times New Roman" w:eastAsia="Times New Roman" w:hAnsi="Times New Roman" w:cs="Times New Roman"/>
          <w:b/>
          <w:color w:val="2F75B5"/>
        </w:rPr>
        <w:t xml:space="preserve"> ÚJ nemá náplň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8"/>
        <w:gridCol w:w="2540"/>
        <w:gridCol w:w="2448"/>
      </w:tblGrid>
      <w:tr w:rsidR="00C27EDC" w:rsidRPr="007369DA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Názov položky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353A9A"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Majetok v nájme (operatívny prenájom)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Majetok prijatý do úschovy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Pohľadávky z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Záväzky z opcií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Odpísané pohľadávky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Pohľadávky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Záväzky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Iné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ind w:firstLine="663"/>
              <w:jc w:val="right"/>
            </w:pPr>
            <w:r w:rsidRPr="007369DA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27EDC" w:rsidRPr="007369DA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Ďalšie dôležité informácie o sumách na podsúvahových účtoch:</w:t>
      </w:r>
    </w:p>
    <w:p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B9BD5"/>
          <w:sz w:val="24"/>
          <w:highlight w:val="yellow"/>
        </w:rPr>
      </w:pPr>
    </w:p>
    <w:p w:rsidR="00C27EDC" w:rsidRPr="007369DA" w:rsidRDefault="000E669B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 w:rsidRPr="007369DA">
        <w:rPr>
          <w:rFonts w:ascii="Times New Roman" w:eastAsia="Times New Roman" w:hAnsi="Times New Roman" w:cs="Times New Roman"/>
          <w:b/>
          <w:color w:val="5B9BD5"/>
        </w:rPr>
        <w:t>Čl. VI</w:t>
      </w:r>
      <w:r w:rsidRPr="007369DA">
        <w:rPr>
          <w:rFonts w:ascii="Times New Roman" w:eastAsia="Times New Roman" w:hAnsi="Times New Roman" w:cs="Times New Roman"/>
          <w:b/>
          <w:color w:val="5B9BD5"/>
        </w:rPr>
        <w:tab/>
        <w:t> Udalosti, ktoré nastali po dni, ku ktorému sa zostavuje účtovná závierka</w:t>
      </w:r>
    </w:p>
    <w:p w:rsidR="00717301" w:rsidRPr="007369DA" w:rsidRDefault="000E669B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VI. a) – j)   Udalosti, ktoré nastali po dni, ku ktorému sa zostavuje účtovná závierka</w:t>
      </w:r>
      <w:r w:rsidR="00717301" w:rsidRPr="007369DA">
        <w:rPr>
          <w:rFonts w:ascii="Times New Roman" w:eastAsia="Times New Roman" w:hAnsi="Times New Roman" w:cs="Times New Roman"/>
          <w:b/>
        </w:rPr>
        <w:t xml:space="preserve"> </w:t>
      </w:r>
    </w:p>
    <w:p w:rsidR="00812583" w:rsidRPr="007369DA" w:rsidRDefault="00717301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  <w:color w:val="5B9BD5"/>
        </w:rPr>
        <w:t>Po dni, ku ktorému sa zostavuje ÚZ nenastali žiadne významné udalosti.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76"/>
        <w:gridCol w:w="1869"/>
        <w:gridCol w:w="1628"/>
        <w:gridCol w:w="1493"/>
      </w:tblGrid>
      <w:tr w:rsidR="00C27EDC" w:rsidRPr="007369DA">
        <w:trPr>
          <w:trHeight w:val="1"/>
        </w:trPr>
        <w:tc>
          <w:tcPr>
            <w:tcW w:w="405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  <w:color w:val="000000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05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Dôvod</w:t>
            </w:r>
          </w:p>
        </w:tc>
        <w:tc>
          <w:tcPr>
            <w:tcW w:w="319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27EDC" w:rsidRPr="007369DA" w:rsidRDefault="00C27EDC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center"/>
            </w:pPr>
            <w:r w:rsidRPr="007369DA"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0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Zmena výšky rezerv a opravných položiek, o ktorých sa účtovná jednotka dozvedela v hore uvedenom období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Zmena spoločníkov účtovnej jednotky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Prijatie rozhodnutia o predaji účtovnej jednotky, alebo jej časti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Zmeny významných položiek dlhodobého finančného majetku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Začatie alebo ukončenie činnosti časti účtovnej jednotky (napr. prevádzkarne)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Vydanie dlhopisov a iných cenných papierov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Zlúčenie, splynutie, rozdelenie a zmena právnej formy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Mimoriadne udalosti (napr. živelné pohromy)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27EDC" w:rsidRPr="007369DA">
        <w:trPr>
          <w:trHeight w:val="1"/>
        </w:trPr>
        <w:tc>
          <w:tcPr>
            <w:tcW w:w="405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000000"/>
              </w:rPr>
              <w:t>Získanie, alebo odobratie licencie alebo iného povolenia významného pre činnosť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27EDC" w:rsidRPr="007369DA" w:rsidRDefault="000E669B">
            <w:pPr>
              <w:spacing w:after="0" w:line="240" w:lineRule="auto"/>
              <w:jc w:val="right"/>
            </w:pPr>
            <w:r w:rsidRPr="007369DA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27EDC" w:rsidRPr="007369DA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C27EDC" w:rsidRPr="00970CE1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highlight w:val="yellow"/>
        </w:rPr>
      </w:pPr>
    </w:p>
    <w:p w:rsidR="00C27EDC" w:rsidRPr="007369DA" w:rsidRDefault="000E669B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 w:rsidRPr="007369DA">
        <w:rPr>
          <w:rFonts w:ascii="Times New Roman" w:eastAsia="Times New Roman" w:hAnsi="Times New Roman" w:cs="Times New Roman"/>
          <w:b/>
          <w:color w:val="5B9BD5"/>
        </w:rPr>
        <w:t>Čl. VII</w:t>
      </w:r>
      <w:r w:rsidRPr="007369DA">
        <w:rPr>
          <w:rFonts w:ascii="Times New Roman" w:eastAsia="Times New Roman" w:hAnsi="Times New Roman" w:cs="Times New Roman"/>
          <w:b/>
          <w:color w:val="5B9BD5"/>
        </w:rPr>
        <w:tab/>
        <w:t> Ostatné informácie</w:t>
      </w:r>
    </w:p>
    <w:p w:rsidR="00C27EDC" w:rsidRPr="007369DA" w:rsidRDefault="000E669B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 xml:space="preserve">VII. 1 </w:t>
      </w:r>
      <w:r w:rsidRPr="007369DA">
        <w:rPr>
          <w:rFonts w:ascii="Times New Roman" w:eastAsia="Times New Roman" w:hAnsi="Times New Roman" w:cs="Times New Roman"/>
          <w:b/>
        </w:rPr>
        <w:tab/>
        <w:t xml:space="preserve"> Informácie o výlučných právach alebo osobitných právach udelených účtovnej</w:t>
      </w:r>
    </w:p>
    <w:p w:rsidR="00C27EDC" w:rsidRPr="007369DA" w:rsidRDefault="000E669B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>a) – c)</w:t>
      </w:r>
      <w:r w:rsidRPr="007369DA">
        <w:rPr>
          <w:rFonts w:ascii="Times New Roman" w:eastAsia="Times New Roman" w:hAnsi="Times New Roman" w:cs="Times New Roman"/>
          <w:b/>
        </w:rPr>
        <w:tab/>
        <w:t xml:space="preserve">      jednotke     </w:t>
      </w:r>
      <w:r w:rsidR="00F062F6" w:rsidRPr="007369DA">
        <w:rPr>
          <w:rFonts w:ascii="Times New Roman" w:eastAsia="Times New Roman" w:hAnsi="Times New Roman" w:cs="Times New Roman"/>
          <w:b/>
          <w:color w:val="2F75B5"/>
        </w:rPr>
        <w:t>ÚJ nemá náplň</w:t>
      </w:r>
    </w:p>
    <w:p w:rsidR="00C27EDC" w:rsidRDefault="000E669B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 w:rsidRPr="007369DA">
        <w:rPr>
          <w:rFonts w:ascii="Times New Roman" w:eastAsia="Times New Roman" w:hAnsi="Times New Roman" w:cs="Times New Roman"/>
          <w:b/>
        </w:rPr>
        <w:t xml:space="preserve">Ďalšie informácie týkajúce sa </w:t>
      </w:r>
      <w:r w:rsidR="00133C0A" w:rsidRPr="007369DA">
        <w:rPr>
          <w:rFonts w:ascii="Times New Roman" w:eastAsia="Times New Roman" w:hAnsi="Times New Roman" w:cs="Times New Roman"/>
          <w:b/>
        </w:rPr>
        <w:t>u</w:t>
      </w:r>
      <w:r w:rsidRPr="007369DA">
        <w:rPr>
          <w:rFonts w:ascii="Times New Roman" w:eastAsia="Times New Roman" w:hAnsi="Times New Roman" w:cs="Times New Roman"/>
          <w:b/>
        </w:rPr>
        <w:t>del</w:t>
      </w:r>
      <w:r w:rsidR="00133C0A" w:rsidRPr="007369DA">
        <w:rPr>
          <w:rFonts w:ascii="Times New Roman" w:eastAsia="Times New Roman" w:hAnsi="Times New Roman" w:cs="Times New Roman"/>
          <w:b/>
        </w:rPr>
        <w:t>e</w:t>
      </w:r>
      <w:r w:rsidRPr="007369DA">
        <w:rPr>
          <w:rFonts w:ascii="Times New Roman" w:eastAsia="Times New Roman" w:hAnsi="Times New Roman" w:cs="Times New Roman"/>
          <w:b/>
        </w:rPr>
        <w:t>n</w:t>
      </w:r>
      <w:r w:rsidR="006207EA" w:rsidRPr="007369DA">
        <w:rPr>
          <w:rFonts w:ascii="Times New Roman" w:eastAsia="Times New Roman" w:hAnsi="Times New Roman" w:cs="Times New Roman"/>
          <w:b/>
        </w:rPr>
        <w:t>ých</w:t>
      </w:r>
      <w:r w:rsidRPr="007369DA">
        <w:rPr>
          <w:rFonts w:ascii="Times New Roman" w:eastAsia="Times New Roman" w:hAnsi="Times New Roman" w:cs="Times New Roman"/>
          <w:b/>
        </w:rPr>
        <w:t xml:space="preserve"> výlučných práv alebo osobitných práv, a práv poskytovať služby vo verejnom záujme </w:t>
      </w:r>
      <w:r w:rsidRPr="007369DA">
        <w:rPr>
          <w:rFonts w:ascii="Times New Roman" w:eastAsia="Times New Roman" w:hAnsi="Times New Roman" w:cs="Times New Roman"/>
        </w:rPr>
        <w:t>(formy prijatej náhrady, účtovné zásady použité pri prideľovaní nákladov a výnosov, všetky druhy činností účtovnej jednotky):</w:t>
      </w:r>
    </w:p>
    <w:p w:rsidR="00C27EDC" w:rsidRDefault="00C27EDC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sectPr w:rsidR="00C27EDC" w:rsidSect="00C2702A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3A9A" w:rsidRDefault="00353A9A" w:rsidP="00717301">
      <w:pPr>
        <w:spacing w:after="0" w:line="240" w:lineRule="auto"/>
      </w:pPr>
      <w:r>
        <w:separator/>
      </w:r>
    </w:p>
  </w:endnote>
  <w:endnote w:type="continuationSeparator" w:id="0">
    <w:p w:rsidR="00353A9A" w:rsidRDefault="00353A9A" w:rsidP="007173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9225799"/>
      <w:docPartObj>
        <w:docPartGallery w:val="Page Numbers (Bottom of Page)"/>
        <w:docPartUnique/>
      </w:docPartObj>
    </w:sdtPr>
    <w:sdtEndPr/>
    <w:sdtContent>
      <w:p w:rsidR="00353A9A" w:rsidRDefault="00353A9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3DEB">
          <w:rPr>
            <w:noProof/>
          </w:rPr>
          <w:t>9</w:t>
        </w:r>
        <w:r>
          <w:fldChar w:fldCharType="end"/>
        </w:r>
      </w:p>
    </w:sdtContent>
  </w:sdt>
  <w:p w:rsidR="00353A9A" w:rsidRDefault="00353A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3A9A" w:rsidRDefault="00353A9A" w:rsidP="00717301">
      <w:pPr>
        <w:spacing w:after="0" w:line="240" w:lineRule="auto"/>
      </w:pPr>
      <w:r>
        <w:separator/>
      </w:r>
    </w:p>
  </w:footnote>
  <w:footnote w:type="continuationSeparator" w:id="0">
    <w:p w:rsidR="00353A9A" w:rsidRDefault="00353A9A" w:rsidP="007173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3A9A" w:rsidRDefault="00353A9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3_01</w:t>
    </w:r>
    <w:r>
      <w:ptab w:relativeTo="margin" w:alignment="center" w:leader="none"/>
    </w:r>
    <w:r>
      <w:t xml:space="preserve">                                                                  IČO:36316725              DIČ:2020110521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9A04CC"/>
    <w:multiLevelType w:val="hybridMultilevel"/>
    <w:tmpl w:val="80FE0DBA"/>
    <w:lvl w:ilvl="0" w:tplc="5CAC8BA4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2F75B5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7EDC"/>
    <w:rsid w:val="00060715"/>
    <w:rsid w:val="00087EE2"/>
    <w:rsid w:val="000B3DEB"/>
    <w:rsid w:val="000E669B"/>
    <w:rsid w:val="00133C0A"/>
    <w:rsid w:val="00184A35"/>
    <w:rsid w:val="001A33F3"/>
    <w:rsid w:val="002E0015"/>
    <w:rsid w:val="00353A9A"/>
    <w:rsid w:val="00403BC9"/>
    <w:rsid w:val="004202F3"/>
    <w:rsid w:val="006100F2"/>
    <w:rsid w:val="006207EA"/>
    <w:rsid w:val="00657095"/>
    <w:rsid w:val="00663B80"/>
    <w:rsid w:val="0066469B"/>
    <w:rsid w:val="00717301"/>
    <w:rsid w:val="00722818"/>
    <w:rsid w:val="007369DA"/>
    <w:rsid w:val="00770849"/>
    <w:rsid w:val="00775512"/>
    <w:rsid w:val="007A18D8"/>
    <w:rsid w:val="007E4836"/>
    <w:rsid w:val="00812583"/>
    <w:rsid w:val="008F7B65"/>
    <w:rsid w:val="00922144"/>
    <w:rsid w:val="0092796F"/>
    <w:rsid w:val="00947D04"/>
    <w:rsid w:val="00970CE1"/>
    <w:rsid w:val="009E03EC"/>
    <w:rsid w:val="00A66776"/>
    <w:rsid w:val="00A702D3"/>
    <w:rsid w:val="00A76FA6"/>
    <w:rsid w:val="00A946B8"/>
    <w:rsid w:val="00AE7779"/>
    <w:rsid w:val="00B80E87"/>
    <w:rsid w:val="00B8794F"/>
    <w:rsid w:val="00BA03BA"/>
    <w:rsid w:val="00BA78E8"/>
    <w:rsid w:val="00C2702A"/>
    <w:rsid w:val="00C27EDC"/>
    <w:rsid w:val="00C7524F"/>
    <w:rsid w:val="00E46FA7"/>
    <w:rsid w:val="00E9173F"/>
    <w:rsid w:val="00EC4141"/>
    <w:rsid w:val="00F062F6"/>
    <w:rsid w:val="00F85CD0"/>
    <w:rsid w:val="00F91DAB"/>
    <w:rsid w:val="00FB7FE3"/>
    <w:rsid w:val="00FE0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docId w15:val="{379F3E27-1C75-4630-8E1B-B8666A131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70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7084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062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62F6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7173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7301"/>
  </w:style>
  <w:style w:type="paragraph" w:styleId="Pta">
    <w:name w:val="footer"/>
    <w:basedOn w:val="Normlny"/>
    <w:link w:val="PtaChar"/>
    <w:uiPriority w:val="99"/>
    <w:unhideWhenUsed/>
    <w:rsid w:val="007173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73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C44B1931</Template>
  <TotalTime>200</TotalTime>
  <Pages>11</Pages>
  <Words>2333</Words>
  <Characters>13300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15602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Marcela Novotná</dc:creator>
  <cp:lastModifiedBy>Kucharíková Gabriela</cp:lastModifiedBy>
  <cp:revision>7</cp:revision>
  <cp:lastPrinted>2019-03-25T09:13:00Z</cp:lastPrinted>
  <dcterms:created xsi:type="dcterms:W3CDTF">2018-06-14T11:22:00Z</dcterms:created>
  <dcterms:modified xsi:type="dcterms:W3CDTF">2019-03-25T09:13:00Z</dcterms:modified>
</cp:coreProperties>
</file>