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834" w:rsidRPr="00BA74CC" w:rsidRDefault="00827834" w:rsidP="004C6B1E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827834" w:rsidRPr="00BA74CC" w:rsidRDefault="00827834" w:rsidP="004C6B1E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827834" w:rsidRDefault="003712B3" w:rsidP="004C6B1E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  <w:r>
        <w:rPr>
          <w:rFonts w:ascii="FuturaTEE-Demi" w:hAnsi="FuturaTEE-Demi" w:cs="FuturaTEE-Demi"/>
          <w:b/>
        </w:rPr>
        <w:t>Poznámky k 31.12. 201</w:t>
      </w:r>
      <w:r w:rsidR="0045601F">
        <w:rPr>
          <w:rFonts w:ascii="FuturaTEE-Demi" w:hAnsi="FuturaTEE-Demi" w:cs="FuturaTEE-Demi"/>
          <w:b/>
        </w:rPr>
        <w:t>8</w:t>
      </w:r>
    </w:p>
    <w:p w:rsidR="00267F62" w:rsidRPr="002A20DD" w:rsidRDefault="00267F62" w:rsidP="004C6B1E">
      <w:pPr>
        <w:autoSpaceDE w:val="0"/>
        <w:autoSpaceDN w:val="0"/>
        <w:adjustRightInd w:val="0"/>
        <w:jc w:val="center"/>
        <w:rPr>
          <w:rFonts w:ascii="FuturaTEE-Demi" w:hAnsi="FuturaTEE-Demi" w:cs="FuturaTEE-Demi"/>
          <w:b/>
        </w:rPr>
      </w:pPr>
    </w:p>
    <w:p w:rsidR="00827834" w:rsidRDefault="00827834" w:rsidP="004C6B1E">
      <w:pPr>
        <w:autoSpaceDE w:val="0"/>
        <w:autoSpaceDN w:val="0"/>
        <w:adjustRightInd w:val="0"/>
        <w:jc w:val="center"/>
        <w:rPr>
          <w:rFonts w:ascii="FuturaTEE-Demi" w:hAnsi="FuturaTEE-Demi" w:cs="FuturaTEE-Demi"/>
        </w:rPr>
      </w:pPr>
    </w:p>
    <w:p w:rsidR="00827834" w:rsidRPr="002759B8" w:rsidRDefault="00827834" w:rsidP="002759B8">
      <w:pPr>
        <w:pStyle w:val="ListParagraph"/>
        <w:numPr>
          <w:ilvl w:val="0"/>
          <w:numId w:val="22"/>
        </w:num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2759B8">
        <w:rPr>
          <w:rFonts w:ascii="Arial" w:hAnsi="Arial" w:cs="Arial"/>
          <w:b/>
          <w:sz w:val="20"/>
          <w:szCs w:val="20"/>
        </w:rPr>
        <w:t>Informácie o účtovnej jednotke:</w:t>
      </w:r>
    </w:p>
    <w:p w:rsidR="002759B8" w:rsidRDefault="002759B8" w:rsidP="002759B8">
      <w:pPr>
        <w:pStyle w:val="ListParagraph"/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2759B8" w:rsidRPr="002759B8" w:rsidRDefault="002759B8" w:rsidP="002759B8">
      <w:pPr>
        <w:pStyle w:val="ListParagraph"/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8B0E8F">
        <w:rPr>
          <w:rFonts w:ascii="Arial" w:hAnsi="Arial" w:cs="Arial"/>
          <w:b/>
          <w:sz w:val="20"/>
          <w:szCs w:val="20"/>
        </w:rPr>
        <w:t>a)</w:t>
      </w:r>
      <w:r w:rsidRPr="006D2E0B">
        <w:rPr>
          <w:rFonts w:ascii="Arial" w:hAnsi="Arial" w:cs="Arial"/>
          <w:sz w:val="20"/>
          <w:szCs w:val="20"/>
        </w:rPr>
        <w:t xml:space="preserve">  spoločnosť </w:t>
      </w:r>
      <w:r>
        <w:rPr>
          <w:rFonts w:ascii="Arial" w:hAnsi="Arial" w:cs="Arial"/>
          <w:sz w:val="20"/>
          <w:szCs w:val="20"/>
        </w:rPr>
        <w:t>BPG</w:t>
      </w:r>
      <w:r w:rsidR="00E13802">
        <w:rPr>
          <w:rFonts w:ascii="Arial" w:hAnsi="Arial" w:cs="Arial"/>
          <w:sz w:val="20"/>
          <w:szCs w:val="20"/>
        </w:rPr>
        <w:t xml:space="preserve"> Trade Consulting</w:t>
      </w:r>
      <w:r>
        <w:rPr>
          <w:rFonts w:ascii="Arial" w:hAnsi="Arial" w:cs="Arial"/>
          <w:sz w:val="20"/>
          <w:szCs w:val="20"/>
        </w:rPr>
        <w:t xml:space="preserve">, s.r.o., </w:t>
      </w:r>
      <w:r w:rsidR="00E13802">
        <w:rPr>
          <w:rFonts w:ascii="Arial" w:hAnsi="Arial" w:cs="Arial"/>
          <w:sz w:val="20"/>
          <w:szCs w:val="20"/>
        </w:rPr>
        <w:t>Iljušinova 6</w:t>
      </w:r>
      <w:r>
        <w:rPr>
          <w:rFonts w:ascii="Arial" w:hAnsi="Arial" w:cs="Arial"/>
          <w:sz w:val="20"/>
          <w:szCs w:val="20"/>
        </w:rPr>
        <w:t xml:space="preserve">, </w:t>
      </w:r>
      <w:r w:rsidR="00E13802">
        <w:rPr>
          <w:rFonts w:ascii="Arial" w:hAnsi="Arial" w:cs="Arial"/>
          <w:sz w:val="20"/>
          <w:szCs w:val="20"/>
        </w:rPr>
        <w:t>851 01</w:t>
      </w:r>
      <w:r>
        <w:rPr>
          <w:rFonts w:ascii="Arial" w:hAnsi="Arial" w:cs="Arial"/>
          <w:sz w:val="20"/>
          <w:szCs w:val="20"/>
        </w:rPr>
        <w:t xml:space="preserve"> </w:t>
      </w:r>
      <w:r w:rsidR="00E13802">
        <w:rPr>
          <w:rFonts w:ascii="Arial" w:hAnsi="Arial" w:cs="Arial"/>
          <w:sz w:val="20"/>
          <w:szCs w:val="20"/>
        </w:rPr>
        <w:t>Bratislava</w:t>
      </w:r>
      <w:r>
        <w:rPr>
          <w:rFonts w:ascii="Arial" w:hAnsi="Arial" w:cs="Arial"/>
          <w:sz w:val="20"/>
          <w:szCs w:val="20"/>
        </w:rPr>
        <w:t xml:space="preserve"> </w:t>
      </w:r>
      <w:r w:rsidRPr="006D2E0B">
        <w:rPr>
          <w:rFonts w:ascii="Arial" w:hAnsi="Arial" w:cs="Arial"/>
          <w:sz w:val="20"/>
          <w:szCs w:val="20"/>
        </w:rPr>
        <w:t xml:space="preserve">bola založená   </w:t>
      </w: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spoločenskou zmluvou </w:t>
      </w:r>
      <w:r w:rsidRPr="006D2E0B">
        <w:rPr>
          <w:rFonts w:ascii="Arial" w:hAnsi="Arial" w:cs="Arial"/>
          <w:sz w:val="20"/>
          <w:szCs w:val="20"/>
        </w:rPr>
        <w:t xml:space="preserve"> dňa  </w:t>
      </w:r>
      <w:r>
        <w:rPr>
          <w:rFonts w:ascii="Arial" w:hAnsi="Arial" w:cs="Arial"/>
          <w:sz w:val="20"/>
          <w:szCs w:val="20"/>
        </w:rPr>
        <w:t>1</w:t>
      </w:r>
      <w:r w:rsidR="00FA7F1F" w:rsidRPr="00FA7F1F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>.4.20</w:t>
      </w:r>
      <w:r w:rsidR="00FA7F1F">
        <w:rPr>
          <w:rFonts w:ascii="Arial" w:hAnsi="Arial" w:cs="Arial"/>
          <w:sz w:val="20"/>
          <w:szCs w:val="20"/>
        </w:rPr>
        <w:t>15</w:t>
      </w:r>
      <w:r w:rsidRPr="006D2E0B">
        <w:rPr>
          <w:rFonts w:ascii="Arial" w:hAnsi="Arial" w:cs="Arial"/>
          <w:sz w:val="20"/>
          <w:szCs w:val="20"/>
        </w:rPr>
        <w:t xml:space="preserve"> a je zapísaná v OR SR vložka číslo </w:t>
      </w: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D2E0B">
        <w:rPr>
          <w:rFonts w:ascii="Arial" w:hAnsi="Arial" w:cs="Arial"/>
          <w:sz w:val="20"/>
          <w:szCs w:val="20"/>
        </w:rPr>
        <w:t xml:space="preserve">     </w:t>
      </w:r>
      <w:r w:rsidR="00FA7F1F">
        <w:rPr>
          <w:rStyle w:val="ra"/>
        </w:rPr>
        <w:t>116951</w:t>
      </w:r>
      <w:r w:rsidRPr="006D2E0B">
        <w:rPr>
          <w:rFonts w:ascii="Arial" w:hAnsi="Arial" w:cs="Arial"/>
          <w:sz w:val="20"/>
          <w:szCs w:val="20"/>
        </w:rPr>
        <w:t>/B, oddiel Sro.</w:t>
      </w: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D2E0B">
        <w:rPr>
          <w:rFonts w:ascii="Arial" w:hAnsi="Arial" w:cs="Arial"/>
          <w:sz w:val="20"/>
          <w:szCs w:val="20"/>
        </w:rPr>
        <w:t xml:space="preserve">    </w:t>
      </w: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8B0E8F">
        <w:rPr>
          <w:rFonts w:ascii="Arial" w:hAnsi="Arial" w:cs="Arial"/>
          <w:b/>
          <w:sz w:val="20"/>
          <w:szCs w:val="20"/>
        </w:rPr>
        <w:t>b)</w:t>
      </w:r>
      <w:r w:rsidRPr="006D2E0B">
        <w:rPr>
          <w:rFonts w:ascii="Arial" w:hAnsi="Arial" w:cs="Arial"/>
          <w:sz w:val="20"/>
          <w:szCs w:val="20"/>
        </w:rPr>
        <w:t xml:space="preserve"> Hlavným predmetom činnosti spoločnosti je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  </w:t>
            </w: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  </w:t>
            </w: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  </w:t>
            </w: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  </w:t>
            </w: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  </w:t>
            </w: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  </w:t>
            </w: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Organizovanie kultúrnych a iných spoločenských podujatí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  </w:t>
            </w: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334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</w:tblGrid>
      <w:tr w:rsidR="00FA7F1F" w:rsidRPr="00FA7F1F" w:rsidTr="00FA7F1F">
        <w:trPr>
          <w:tblCellSpacing w:w="15" w:type="dxa"/>
        </w:trPr>
        <w:tc>
          <w:tcPr>
            <w:tcW w:w="4951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Reklamné a marketingové služby, prieskum trhu a verejnej mienky </w:t>
            </w: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Sprostredkovanie predaja, prenájmu a kúpy nehnuteľností (realitná činnosť) </w:t>
            </w:r>
          </w:p>
        </w:tc>
        <w:tc>
          <w:tcPr>
            <w:tcW w:w="1650" w:type="pct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</w:p>
        </w:tc>
      </w:tr>
    </w:tbl>
    <w:p w:rsidR="00FA7F1F" w:rsidRPr="00FA7F1F" w:rsidRDefault="00FA7F1F" w:rsidP="00FA7F1F">
      <w:pPr>
        <w:rPr>
          <w:rFonts w:ascii="Arial" w:hAnsi="Arial" w:cs="Arial"/>
          <w:vanish/>
          <w:color w:val="000000"/>
          <w:sz w:val="2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0"/>
      </w:tblGrid>
      <w:tr w:rsidR="00FA7F1F" w:rsidRPr="00FA7F1F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FA7F1F" w:rsidRPr="00FA7F1F" w:rsidRDefault="00FA7F1F" w:rsidP="00FA7F1F">
            <w:pPr>
              <w:rPr>
                <w:rFonts w:ascii="Arial" w:hAnsi="Arial" w:cs="Arial"/>
                <w:color w:val="000000"/>
                <w:sz w:val="20"/>
              </w:rPr>
            </w:pPr>
            <w:r w:rsidRPr="00FA7F1F">
              <w:rPr>
                <w:rFonts w:ascii="Arial" w:hAnsi="Arial" w:cs="Arial"/>
                <w:color w:val="000000"/>
                <w:sz w:val="20"/>
              </w:rPr>
              <w:t xml:space="preserve">Másérske služby </w:t>
            </w:r>
          </w:p>
        </w:tc>
      </w:tr>
    </w:tbl>
    <w:p w:rsidR="00827834" w:rsidRPr="006D2E0B" w:rsidRDefault="00827834" w:rsidP="004C6B1E">
      <w:pPr>
        <w:autoSpaceDE w:val="0"/>
        <w:autoSpaceDN w:val="0"/>
        <w:adjustRightInd w:val="0"/>
        <w:ind w:left="480"/>
        <w:rPr>
          <w:rFonts w:ascii="Arial" w:hAnsi="Arial" w:cs="Arial"/>
          <w:sz w:val="20"/>
          <w:szCs w:val="20"/>
        </w:rPr>
      </w:pP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D60E7">
        <w:rPr>
          <w:rFonts w:ascii="Arial" w:hAnsi="Arial" w:cs="Arial"/>
          <w:b/>
          <w:sz w:val="20"/>
          <w:szCs w:val="20"/>
        </w:rPr>
        <w:t>c)</w:t>
      </w:r>
      <w:r w:rsidRPr="006D2E0B">
        <w:rPr>
          <w:rFonts w:ascii="Arial" w:hAnsi="Arial" w:cs="Arial"/>
          <w:sz w:val="20"/>
          <w:szCs w:val="20"/>
        </w:rPr>
        <w:t xml:space="preserve"> Ku dňu zostavenia účtovnej jednotky </w:t>
      </w:r>
      <w:r>
        <w:rPr>
          <w:rFonts w:ascii="Arial" w:hAnsi="Arial" w:cs="Arial"/>
          <w:sz w:val="20"/>
          <w:szCs w:val="20"/>
        </w:rPr>
        <w:t>nemá</w:t>
      </w:r>
      <w:r w:rsidRPr="006D2E0B">
        <w:rPr>
          <w:rFonts w:ascii="Arial" w:hAnsi="Arial" w:cs="Arial"/>
          <w:sz w:val="20"/>
          <w:szCs w:val="20"/>
        </w:rPr>
        <w:t xml:space="preserve"> spoločnosť  zamestnancov</w:t>
      </w:r>
      <w:r>
        <w:rPr>
          <w:rFonts w:ascii="Arial" w:hAnsi="Arial" w:cs="Arial"/>
          <w:sz w:val="20"/>
          <w:szCs w:val="20"/>
        </w:rPr>
        <w:t>.</w:t>
      </w:r>
      <w:r w:rsidRPr="006D2E0B">
        <w:rPr>
          <w:rFonts w:ascii="Arial" w:hAnsi="Arial" w:cs="Arial"/>
          <w:sz w:val="20"/>
          <w:szCs w:val="20"/>
        </w:rPr>
        <w:t xml:space="preserve"> </w:t>
      </w: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0D60E7">
        <w:rPr>
          <w:rFonts w:ascii="Arial" w:hAnsi="Arial" w:cs="Arial"/>
          <w:b/>
          <w:sz w:val="20"/>
          <w:szCs w:val="20"/>
        </w:rPr>
        <w:t>d)</w:t>
      </w:r>
      <w:r w:rsidRPr="006D2E0B">
        <w:rPr>
          <w:rFonts w:ascii="Arial" w:hAnsi="Arial" w:cs="Arial"/>
          <w:sz w:val="20"/>
          <w:szCs w:val="20"/>
        </w:rPr>
        <w:t xml:space="preserve"> Spoločnosť nemá podiel v iných podnikateľských subjektoch.</w:t>
      </w:r>
    </w:p>
    <w:p w:rsidR="00827834" w:rsidRDefault="00827834" w:rsidP="00DA1CD5">
      <w:pPr>
        <w:autoSpaceDE w:val="0"/>
        <w:autoSpaceDN w:val="0"/>
        <w:adjustRightInd w:val="0"/>
        <w:jc w:val="both"/>
        <w:rPr>
          <w:rFonts w:ascii="Arial" w:hAnsi="Arial" w:cs="Arial"/>
          <w:b/>
          <w:sz w:val="20"/>
          <w:szCs w:val="20"/>
        </w:rPr>
      </w:pPr>
    </w:p>
    <w:p w:rsidR="00827834" w:rsidRPr="006D2E0B" w:rsidRDefault="00827834" w:rsidP="00DA1CD5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0D60E7">
        <w:rPr>
          <w:rFonts w:ascii="Arial" w:hAnsi="Arial" w:cs="Arial"/>
          <w:b/>
          <w:sz w:val="20"/>
          <w:szCs w:val="20"/>
        </w:rPr>
        <w:t>e)</w:t>
      </w:r>
      <w:r w:rsidRPr="006D2E0B">
        <w:rPr>
          <w:rFonts w:ascii="Arial" w:hAnsi="Arial" w:cs="Arial"/>
          <w:sz w:val="20"/>
          <w:szCs w:val="20"/>
        </w:rPr>
        <w:t xml:space="preserve"> Účtovná závierka spoločnosti k 31.12. 20</w:t>
      </w:r>
      <w:r>
        <w:rPr>
          <w:rFonts w:ascii="Arial" w:hAnsi="Arial" w:cs="Arial"/>
          <w:sz w:val="20"/>
          <w:szCs w:val="20"/>
        </w:rPr>
        <w:t>1</w:t>
      </w:r>
      <w:r w:rsidR="0045601F">
        <w:rPr>
          <w:rFonts w:ascii="Arial" w:hAnsi="Arial" w:cs="Arial"/>
          <w:sz w:val="20"/>
          <w:szCs w:val="20"/>
        </w:rPr>
        <w:t>8</w:t>
      </w:r>
      <w:r w:rsidRPr="006D2E0B">
        <w:rPr>
          <w:rFonts w:ascii="Arial" w:hAnsi="Arial" w:cs="Arial"/>
          <w:sz w:val="20"/>
          <w:szCs w:val="20"/>
        </w:rPr>
        <w:t xml:space="preserve"> je zostavená ako riadna účtovná závierka podľa § 17 ods. 6 zákona NRSR č.431/2002 Zz. O účtovníctve </w:t>
      </w: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Pr="00042511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  <w:r w:rsidRPr="00042511">
        <w:rPr>
          <w:rFonts w:ascii="Arial" w:hAnsi="Arial" w:cs="Arial"/>
          <w:b/>
          <w:sz w:val="20"/>
          <w:szCs w:val="20"/>
        </w:rPr>
        <w:t>B.</w:t>
      </w: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Pr="006D2E0B">
        <w:rPr>
          <w:rFonts w:ascii="Arial" w:hAnsi="Arial" w:cs="Arial"/>
          <w:b/>
          <w:sz w:val="20"/>
          <w:szCs w:val="20"/>
        </w:rPr>
        <w:t>.</w:t>
      </w:r>
      <w:r w:rsidRPr="006D2E0B">
        <w:rPr>
          <w:rFonts w:ascii="Arial" w:hAnsi="Arial" w:cs="Arial"/>
          <w:sz w:val="20"/>
          <w:szCs w:val="20"/>
        </w:rPr>
        <w:t xml:space="preserve"> </w:t>
      </w:r>
      <w:r w:rsidRPr="00042511">
        <w:rPr>
          <w:rFonts w:ascii="Arial" w:hAnsi="Arial" w:cs="Arial"/>
          <w:b/>
          <w:sz w:val="20"/>
          <w:szCs w:val="20"/>
        </w:rPr>
        <w:t>Informácie o účtovných metódach a všeobecných zásadách</w:t>
      </w: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6D2E0B">
        <w:rPr>
          <w:rFonts w:ascii="Arial" w:hAnsi="Arial" w:cs="Arial"/>
          <w:b/>
          <w:sz w:val="20"/>
          <w:szCs w:val="20"/>
        </w:rPr>
        <w:t>a)</w:t>
      </w:r>
      <w:r>
        <w:rPr>
          <w:rFonts w:ascii="Arial" w:hAnsi="Arial" w:cs="Arial"/>
          <w:sz w:val="20"/>
          <w:szCs w:val="20"/>
        </w:rPr>
        <w:t xml:space="preserve">   </w:t>
      </w:r>
      <w:r w:rsidRPr="006D2E0B">
        <w:rPr>
          <w:rFonts w:ascii="Arial" w:hAnsi="Arial" w:cs="Arial"/>
          <w:sz w:val="20"/>
          <w:szCs w:val="20"/>
        </w:rPr>
        <w:t xml:space="preserve">Účtovná závierka spoločnosti je zostavená za predpokladu nepretržitého trvania spoločnosti. </w:t>
      </w: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Pr="006D2E0B">
        <w:rPr>
          <w:rFonts w:ascii="Arial" w:hAnsi="Arial" w:cs="Arial"/>
          <w:sz w:val="20"/>
          <w:szCs w:val="20"/>
        </w:rPr>
        <w:t>Účtovné metódy a a všeobecné účtovné zásady boli účtovnou jednotkou konzistentne aplikované.</w:t>
      </w: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b)   </w:t>
      </w:r>
      <w:r w:rsidRPr="006D2E0B">
        <w:rPr>
          <w:rFonts w:ascii="Arial" w:hAnsi="Arial" w:cs="Arial"/>
          <w:sz w:val="20"/>
          <w:szCs w:val="20"/>
        </w:rPr>
        <w:t>Dlhodobý nehmotný a hmotný majetok</w:t>
      </w: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 xml:space="preserve">Dlhodobý majetok nakupovaný sa oceňuje obstarávacou cenou, ktorá zahrňuje cenu obstarania a náklady súvisiace s obstaraním (clo, dovoznú prirážku, prepravu, montáž, poistné a pod.). 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 xml:space="preserve">Náklady na výskum sa neaktivujú, účtujú sa do nákladov účtovného obdobia, v ktorom vznikli. 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>Odpisy dlhodobého nehmotného majetku sú stanovené vychádzajúc z predpokladanej doby jeho používania a predpokladaného priebehu jeho opotrebenia. Odpisovať sa začína prvým dňom mesiaca nasledujúceho po uvedení dlhodobého majetku do používania. Predpokladaná doba používania, metóda odpisovania a odpisová sadzba sú uvedené v nasledujúcej tabuľke:</w:t>
      </w:r>
    </w:p>
    <w:p w:rsidR="00827834" w:rsidRDefault="00827834" w:rsidP="006D2E0B">
      <w:pPr>
        <w:pStyle w:val="BodyText"/>
        <w:rPr>
          <w:rFonts w:ascii="Arial" w:hAnsi="Arial" w:cs="Arial"/>
          <w:sz w:val="20"/>
        </w:rPr>
      </w:pP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260"/>
        <w:gridCol w:w="142"/>
        <w:gridCol w:w="1559"/>
        <w:gridCol w:w="142"/>
        <w:gridCol w:w="1842"/>
        <w:gridCol w:w="142"/>
        <w:gridCol w:w="1730"/>
      </w:tblGrid>
      <w:tr w:rsidR="00827834" w:rsidRPr="006D2E0B" w:rsidTr="008D3A31">
        <w:trPr>
          <w:trHeight w:val="250"/>
        </w:trPr>
        <w:tc>
          <w:tcPr>
            <w:tcW w:w="3402" w:type="dxa"/>
            <w:gridSpan w:val="2"/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Predpokladaná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Metóda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30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Ročná odpisová</w:t>
            </w:r>
          </w:p>
        </w:tc>
      </w:tr>
      <w:tr w:rsidR="00827834" w:rsidRPr="006D2E0B" w:rsidTr="008D3A31">
        <w:trPr>
          <w:trHeight w:val="250"/>
        </w:trPr>
        <w:tc>
          <w:tcPr>
            <w:tcW w:w="3260" w:type="dxa"/>
            <w:tcBorders>
              <w:bottom w:val="single" w:sz="4" w:space="0" w:color="auto"/>
            </w:tcBorders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doba používania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odpisovania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sadzba v %</w:t>
            </w:r>
          </w:p>
        </w:tc>
      </w:tr>
      <w:tr w:rsidR="00827834" w:rsidRPr="006D2E0B" w:rsidTr="008D3A31">
        <w:trPr>
          <w:trHeight w:val="250"/>
        </w:trPr>
        <w:tc>
          <w:tcPr>
            <w:tcW w:w="3402" w:type="dxa"/>
            <w:gridSpan w:val="2"/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Software</w:t>
            </w:r>
          </w:p>
        </w:tc>
        <w:tc>
          <w:tcPr>
            <w:tcW w:w="1559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lineárna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30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25</w:t>
            </w:r>
          </w:p>
        </w:tc>
      </w:tr>
      <w:tr w:rsidR="00827834" w:rsidRPr="006D2E0B" w:rsidTr="008D3A31">
        <w:trPr>
          <w:trHeight w:val="250"/>
        </w:trPr>
        <w:tc>
          <w:tcPr>
            <w:tcW w:w="3402" w:type="dxa"/>
            <w:gridSpan w:val="2"/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rôzna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30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100</w:t>
            </w:r>
          </w:p>
        </w:tc>
      </w:tr>
    </w:tbl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 xml:space="preserve">Odpisy dlhodobého hmotného majetku sú stanovené vychádzajúc z predpokladanej doby jeho používania a predpokladaného priebehu jeho opotrebovania. Drobný hmotný majetok, ktorého obstarávacia cena je 30 000 SKK a nižšia, Spoločnosť zaradila taktiež do odpisovania podľa predpokladanej doby jeho používania a predpokladaného priebehu jeho opotrebenia. Pozemky sa neodpisujú. 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>Predpokladaná doba používania, metóda odpisovania a odpisová sadzba sú uvedené v nasledujúcej tabuľke: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260"/>
        <w:gridCol w:w="142"/>
        <w:gridCol w:w="1701"/>
        <w:gridCol w:w="141"/>
        <w:gridCol w:w="1701"/>
        <w:gridCol w:w="142"/>
        <w:gridCol w:w="1701"/>
      </w:tblGrid>
      <w:tr w:rsidR="00827834" w:rsidRPr="006D2E0B" w:rsidTr="008D3A31">
        <w:trPr>
          <w:trHeight w:val="250"/>
        </w:trPr>
        <w:tc>
          <w:tcPr>
            <w:tcW w:w="3402" w:type="dxa"/>
            <w:gridSpan w:val="2"/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Predpokladaná</w:t>
            </w:r>
          </w:p>
        </w:tc>
        <w:tc>
          <w:tcPr>
            <w:tcW w:w="14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Metóda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Ročná odpisová</w:t>
            </w:r>
          </w:p>
        </w:tc>
      </w:tr>
      <w:tr w:rsidR="00827834" w:rsidRPr="006D2E0B" w:rsidTr="008D3A31">
        <w:trPr>
          <w:trHeight w:val="250"/>
        </w:trPr>
        <w:tc>
          <w:tcPr>
            <w:tcW w:w="3260" w:type="dxa"/>
            <w:tcBorders>
              <w:bottom w:val="single" w:sz="4" w:space="0" w:color="auto"/>
            </w:tcBorders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doba používania</w:t>
            </w:r>
          </w:p>
        </w:tc>
        <w:tc>
          <w:tcPr>
            <w:tcW w:w="14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odpisovania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 xml:space="preserve">sadzba v % </w:t>
            </w:r>
          </w:p>
        </w:tc>
      </w:tr>
      <w:tr w:rsidR="00827834" w:rsidRPr="006D2E0B" w:rsidTr="008D3A31">
        <w:trPr>
          <w:trHeight w:val="250"/>
        </w:trPr>
        <w:tc>
          <w:tcPr>
            <w:tcW w:w="3402" w:type="dxa"/>
            <w:gridSpan w:val="2"/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14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lineárna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5</w:t>
            </w:r>
          </w:p>
        </w:tc>
      </w:tr>
      <w:tr w:rsidR="00827834" w:rsidRPr="006D2E0B" w:rsidTr="008D3A31">
        <w:trPr>
          <w:trHeight w:val="250"/>
        </w:trPr>
        <w:tc>
          <w:tcPr>
            <w:tcW w:w="3402" w:type="dxa"/>
            <w:gridSpan w:val="2"/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Stroje, prístroje a zariadenia</w:t>
            </w: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6 až 12</w:t>
            </w:r>
          </w:p>
        </w:tc>
        <w:tc>
          <w:tcPr>
            <w:tcW w:w="14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lineárna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8,3 až 1</w:t>
            </w:r>
            <w:r w:rsidRPr="006D2E0B">
              <w:rPr>
                <w:rFonts w:ascii="Arial" w:hAnsi="Arial" w:cs="Arial"/>
                <w:sz w:val="20"/>
                <w:lang w:val="en-US"/>
              </w:rPr>
              <w:t>6</w:t>
            </w:r>
            <w:r w:rsidRPr="006D2E0B">
              <w:rPr>
                <w:rFonts w:ascii="Arial" w:hAnsi="Arial" w:cs="Arial"/>
                <w:sz w:val="20"/>
              </w:rPr>
              <w:t>,7</w:t>
            </w:r>
          </w:p>
        </w:tc>
      </w:tr>
      <w:tr w:rsidR="00827834" w:rsidRPr="006D2E0B" w:rsidTr="008D3A31">
        <w:trPr>
          <w:trHeight w:val="250"/>
        </w:trPr>
        <w:tc>
          <w:tcPr>
            <w:tcW w:w="3402" w:type="dxa"/>
            <w:gridSpan w:val="2"/>
          </w:tcPr>
          <w:p w:rsidR="00827834" w:rsidRPr="006D2E0B" w:rsidRDefault="00827834" w:rsidP="008D3A31">
            <w:pPr>
              <w:pStyle w:val="Tabulka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Dopravné prostriedky</w:t>
            </w: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 xml:space="preserve">4 </w:t>
            </w:r>
          </w:p>
        </w:tc>
        <w:tc>
          <w:tcPr>
            <w:tcW w:w="14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lineárna</w:t>
            </w:r>
          </w:p>
        </w:tc>
        <w:tc>
          <w:tcPr>
            <w:tcW w:w="142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:rsidR="00827834" w:rsidRPr="006D2E0B" w:rsidRDefault="00827834" w:rsidP="008D3A31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 w:rsidRPr="006D2E0B">
              <w:rPr>
                <w:rFonts w:ascii="Arial" w:hAnsi="Arial" w:cs="Arial"/>
                <w:sz w:val="20"/>
              </w:rPr>
              <w:t>25</w:t>
            </w:r>
          </w:p>
        </w:tc>
      </w:tr>
    </w:tbl>
    <w:p w:rsidR="00827834" w:rsidRPr="006D2E0B" w:rsidRDefault="00827834" w:rsidP="006D2E0B">
      <w:pPr>
        <w:pStyle w:val="BodyText"/>
        <w:ind w:left="0"/>
        <w:rPr>
          <w:rFonts w:ascii="Arial" w:hAnsi="Arial" w:cs="Arial"/>
          <w:b/>
          <w:sz w:val="20"/>
        </w:rPr>
      </w:pPr>
    </w:p>
    <w:p w:rsidR="00827834" w:rsidRPr="006D2E0B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827834" w:rsidRPr="006D2E0B" w:rsidRDefault="00827834" w:rsidP="006D2E0B">
      <w:pPr>
        <w:pStyle w:val="BodyText"/>
        <w:ind w:left="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c)   </w:t>
      </w:r>
      <w:r w:rsidRPr="006D2E0B">
        <w:rPr>
          <w:rFonts w:ascii="Arial" w:hAnsi="Arial" w:cs="Arial"/>
          <w:b/>
          <w:sz w:val="20"/>
        </w:rPr>
        <w:t>Pohľadávky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>Pohľadávky sa oceňujú ich menovitou hodnotou. Toto ocenenie sa znižuje o pochybné a nedobytné pohľadávky.</w:t>
      </w:r>
    </w:p>
    <w:p w:rsidR="00827834" w:rsidRPr="006D2E0B" w:rsidRDefault="00827834" w:rsidP="006D2E0B">
      <w:pPr>
        <w:pStyle w:val="BodyText"/>
        <w:ind w:left="0"/>
        <w:rPr>
          <w:rFonts w:ascii="Arial" w:hAnsi="Arial" w:cs="Arial"/>
          <w:sz w:val="20"/>
        </w:rPr>
      </w:pPr>
    </w:p>
    <w:p w:rsidR="00827834" w:rsidRPr="006D2E0B" w:rsidRDefault="00827834" w:rsidP="00042511">
      <w:pPr>
        <w:pStyle w:val="BodyText"/>
        <w:ind w:left="0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d)   </w:t>
      </w:r>
      <w:r w:rsidRPr="006D2E0B">
        <w:rPr>
          <w:rFonts w:ascii="Arial" w:hAnsi="Arial" w:cs="Arial"/>
          <w:b/>
          <w:sz w:val="20"/>
        </w:rPr>
        <w:t>Peňažné prostriedky a ceniny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</w:p>
    <w:p w:rsidR="00827834" w:rsidRPr="006D2E0B" w:rsidRDefault="00827834" w:rsidP="00042511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e)    </w:t>
      </w:r>
      <w:r w:rsidRPr="006D2E0B">
        <w:rPr>
          <w:rFonts w:ascii="Arial" w:hAnsi="Arial" w:cs="Arial"/>
          <w:sz w:val="20"/>
        </w:rPr>
        <w:t>Záväzky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>Záväzky sa oceňujú ich menovitou hodnotou. Záväzky pri ich prevzatí sa  oceňujú obstarávacou cenou. Ak sa pri inventarizácii zistí, že suma záväzkov je iná ako ich výška v účtovníctve, uvedú sa záväzky v účtovníctve a v účtovnej  závierke v tomto zistenom ocenení.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</w:p>
    <w:p w:rsidR="00827834" w:rsidRPr="006D2E0B" w:rsidRDefault="00827834" w:rsidP="006D2E0B">
      <w:pPr>
        <w:pStyle w:val="Pismenka"/>
        <w:numPr>
          <w:ilvl w:val="0"/>
          <w:numId w:val="13"/>
        </w:numPr>
        <w:ind w:left="426" w:hanging="426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>Cudzia mena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 xml:space="preserve">Majetok a záväzky vyjadrené v cudzej mene sa prepočítavajú na slovenskú menu kurzom určeným v kurzovom lístku Národnej banky Slovenska platným ku dňu uskutočnenia účtovného prípadu a v účtovnej závierke kurzom platným ku dňu, ku ktorému sa zostavuje, a účtujú sa s vplyvom na výsledok hospodárenia. </w:t>
      </w:r>
    </w:p>
    <w:p w:rsidR="00827834" w:rsidRPr="006D2E0B" w:rsidRDefault="00827834" w:rsidP="006D2E0B">
      <w:pPr>
        <w:pStyle w:val="BodyText"/>
        <w:rPr>
          <w:rFonts w:ascii="Arial" w:hAnsi="Arial" w:cs="Arial"/>
          <w:sz w:val="20"/>
        </w:rPr>
      </w:pPr>
    </w:p>
    <w:p w:rsidR="00827834" w:rsidRPr="006D2E0B" w:rsidRDefault="00827834" w:rsidP="006D2E0B">
      <w:pPr>
        <w:pStyle w:val="Pismenka"/>
        <w:numPr>
          <w:ilvl w:val="0"/>
          <w:numId w:val="13"/>
        </w:numPr>
        <w:ind w:left="426" w:hanging="426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>Výnosy</w:t>
      </w:r>
    </w:p>
    <w:p w:rsidR="00827834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 xml:space="preserve">Tržby za vlastné výkony a tovar neobsahujú daň z pridanej hodnoty. Taktiež sú znížené o zľavy a </w:t>
      </w:r>
    </w:p>
    <w:p w:rsidR="00827834" w:rsidRDefault="00827834" w:rsidP="006D2E0B">
      <w:pPr>
        <w:pStyle w:val="BodyText"/>
        <w:rPr>
          <w:rFonts w:ascii="Arial" w:hAnsi="Arial" w:cs="Arial"/>
          <w:sz w:val="20"/>
        </w:rPr>
      </w:pPr>
      <w:r w:rsidRPr="006D2E0B">
        <w:rPr>
          <w:rFonts w:ascii="Arial" w:hAnsi="Arial" w:cs="Arial"/>
          <w:sz w:val="20"/>
        </w:rPr>
        <w:t>zrážky (skontá).</w:t>
      </w: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827834" w:rsidRDefault="00827834" w:rsidP="008B0E8F">
      <w:pPr>
        <w:pStyle w:val="BodyText"/>
        <w:ind w:left="0"/>
        <w:jc w:val="left"/>
        <w:rPr>
          <w:b/>
          <w:sz w:val="20"/>
        </w:rPr>
      </w:pPr>
      <w:r>
        <w:rPr>
          <w:b/>
          <w:sz w:val="20"/>
        </w:rPr>
        <w:t>H.   INFORMÁCIE O SKUTOČNOSTIACH, KTORÉ NASTALI PO ZÁVIERKOVOM DNI</w:t>
      </w:r>
    </w:p>
    <w:p w:rsidR="00827834" w:rsidRDefault="00827834" w:rsidP="008B0E8F">
      <w:pPr>
        <w:pStyle w:val="BodyText"/>
        <w:ind w:left="0"/>
        <w:rPr>
          <w:b/>
          <w:sz w:val="20"/>
        </w:rPr>
      </w:pPr>
    </w:p>
    <w:p w:rsidR="00827834" w:rsidRDefault="00827834" w:rsidP="008B0E8F">
      <w:pPr>
        <w:pStyle w:val="BodyText"/>
        <w:ind w:left="425"/>
        <w:rPr>
          <w:sz w:val="20"/>
        </w:rPr>
      </w:pPr>
      <w:r>
        <w:rPr>
          <w:sz w:val="20"/>
        </w:rPr>
        <w:t>Po 31. 12. 201</w:t>
      </w:r>
      <w:r w:rsidR="0045601F">
        <w:rPr>
          <w:sz w:val="20"/>
        </w:rPr>
        <w:t>7</w:t>
      </w:r>
      <w:r>
        <w:rPr>
          <w:sz w:val="20"/>
        </w:rPr>
        <w:t xml:space="preserve"> nenastali udalosti, ktoré majú významný vplyv na verné zobrazenie skutočností, ktoré sú predmetom účtovníctva.</w:t>
      </w: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301D3A" w:rsidRPr="003F477D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01D3A" w:rsidRPr="003F477D" w:rsidTr="008D131B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1D3A" w:rsidRPr="003F477D" w:rsidTr="008D131B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01D3A" w:rsidRPr="003F477D" w:rsidRDefault="00301D3A" w:rsidP="008D131B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301D3A" w:rsidRPr="003F477D" w:rsidRDefault="00301D3A" w:rsidP="008D131B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301D3A" w:rsidRPr="003F477D" w:rsidTr="008D131B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301D3A" w:rsidRPr="003F477D" w:rsidRDefault="00301D3A" w:rsidP="008D131B">
            <w:pPr>
              <w:jc w:val="center"/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301D3A" w:rsidRPr="003F477D" w:rsidRDefault="00301D3A" w:rsidP="008D131B">
            <w:pPr>
              <w:jc w:val="center"/>
            </w:pPr>
            <w:r>
              <w:rPr>
                <w:szCs w:val="22"/>
              </w:rPr>
              <w:t>0</w:t>
            </w: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01D3A" w:rsidRPr="003F477D" w:rsidRDefault="00301D3A" w:rsidP="008D131B">
            <w:pPr>
              <w:jc w:val="center"/>
              <w:rPr>
                <w:highlight w:val="green"/>
              </w:rPr>
            </w:pPr>
            <w:r w:rsidRPr="00356EE9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301D3A" w:rsidRPr="003F477D" w:rsidRDefault="00301D3A" w:rsidP="008D131B">
            <w:pPr>
              <w:jc w:val="center"/>
            </w:pPr>
            <w:r>
              <w:rPr>
                <w:szCs w:val="22"/>
              </w:rPr>
              <w:t>0</w:t>
            </w:r>
          </w:p>
        </w:tc>
      </w:tr>
    </w:tbl>
    <w:p w:rsidR="00301D3A" w:rsidRPr="003F477D" w:rsidRDefault="00301D3A" w:rsidP="00301D3A">
      <w:pPr>
        <w:pStyle w:val="Title"/>
        <w:spacing w:before="0" w:beforeAutospacing="0" w:after="0"/>
        <w:jc w:val="left"/>
        <w:rPr>
          <w:szCs w:val="22"/>
        </w:rPr>
      </w:pP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301D3A" w:rsidRPr="00356EE9" w:rsidRDefault="00301D3A" w:rsidP="00301D3A">
      <w:pPr>
        <w:rPr>
          <w:color w:val="1F497D" w:themeColor="text2"/>
        </w:rPr>
      </w:pPr>
      <w:r>
        <w:rPr>
          <w:color w:val="1F497D" w:themeColor="text2"/>
        </w:rPr>
        <w:t xml:space="preserve">        </w:t>
      </w:r>
      <w:r w:rsidRPr="00356EE9">
        <w:rPr>
          <w:color w:val="1F497D" w:themeColor="text2"/>
        </w:rPr>
        <w:t>-  Spoločnosť nemá dlhodobý majetok</w:t>
      </w:r>
    </w:p>
    <w:p w:rsidR="00301D3A" w:rsidRDefault="00301D3A" w:rsidP="00301D3A">
      <w:pPr>
        <w:pStyle w:val="Title"/>
        <w:keepNext w:val="0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:rsidR="00301D3A" w:rsidRPr="00356EE9" w:rsidRDefault="00301D3A" w:rsidP="00301D3A">
      <w:pPr>
        <w:pStyle w:val="ListParagraph"/>
        <w:ind w:left="360"/>
        <w:rPr>
          <w:color w:val="1F497D" w:themeColor="text2"/>
        </w:rPr>
      </w:pPr>
      <w:r w:rsidRPr="00356EE9">
        <w:rPr>
          <w:color w:val="1F497D" w:themeColor="text2"/>
        </w:rPr>
        <w:t>-  Spoločnosť nemá dlhodobý majetok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301D3A" w:rsidRPr="00356EE9" w:rsidRDefault="00301D3A" w:rsidP="00301D3A">
      <w:pPr>
        <w:pStyle w:val="ListParagraph"/>
        <w:ind w:left="360"/>
        <w:rPr>
          <w:color w:val="1F497D" w:themeColor="text2"/>
        </w:rPr>
      </w:pPr>
      <w:r w:rsidRPr="00356EE9">
        <w:rPr>
          <w:color w:val="1F497D" w:themeColor="text2"/>
        </w:rPr>
        <w:t>-  Spoločnosť nemá dlhodobý majetok</w:t>
      </w:r>
    </w:p>
    <w:p w:rsidR="00301D3A" w:rsidRDefault="00301D3A" w:rsidP="00301D3A">
      <w:pPr>
        <w:pStyle w:val="ListParagraph"/>
        <w:numPr>
          <w:ilvl w:val="0"/>
          <w:numId w:val="24"/>
        </w:numPr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p w:rsidR="00301D3A" w:rsidRPr="00356EE9" w:rsidRDefault="00301D3A" w:rsidP="00301D3A">
      <w:pPr>
        <w:pStyle w:val="ListParagraph"/>
        <w:ind w:left="360"/>
        <w:rPr>
          <w:color w:val="1F497D" w:themeColor="text2"/>
        </w:rPr>
      </w:pPr>
      <w:r w:rsidRPr="00356EE9">
        <w:rPr>
          <w:color w:val="1F497D" w:themeColor="text2"/>
        </w:rPr>
        <w:t>-  Spoločnosť nemá dlhodobý majetok</w:t>
      </w:r>
    </w:p>
    <w:p w:rsidR="00301D3A" w:rsidRPr="003F477D" w:rsidRDefault="00301D3A" w:rsidP="00301D3A">
      <w:pPr>
        <w:pStyle w:val="Title"/>
        <w:keepNext w:val="0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301D3A" w:rsidRPr="00356EE9" w:rsidRDefault="00301D3A" w:rsidP="00301D3A">
      <w:pPr>
        <w:pStyle w:val="ListParagraph"/>
        <w:ind w:left="360"/>
        <w:rPr>
          <w:color w:val="1F497D" w:themeColor="text2"/>
        </w:rPr>
      </w:pPr>
      <w:r w:rsidRPr="00356EE9">
        <w:rPr>
          <w:color w:val="1F497D" w:themeColor="text2"/>
        </w:rPr>
        <w:t>-  Spoločnosť nemá dlhodobý majetok</w:t>
      </w:r>
    </w:p>
    <w:p w:rsidR="00301D3A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p w:rsidR="00301D3A" w:rsidRPr="00356EE9" w:rsidRDefault="00301D3A" w:rsidP="00301D3A">
      <w:pPr>
        <w:rPr>
          <w:color w:val="1F497D" w:themeColor="text2"/>
        </w:rPr>
      </w:pPr>
      <w:r>
        <w:t xml:space="preserve">       </w:t>
      </w:r>
      <w:r w:rsidRPr="00356EE9">
        <w:rPr>
          <w:color w:val="1F497D" w:themeColor="text2"/>
        </w:rPr>
        <w:t>-  Spoločnosť nemá dlhodobý majetok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p w:rsidR="00301D3A" w:rsidRPr="00367A0B" w:rsidRDefault="00301D3A" w:rsidP="00301D3A">
      <w:pPr>
        <w:pStyle w:val="ListParagraph"/>
        <w:ind w:left="360"/>
        <w:rPr>
          <w:color w:val="1F497D" w:themeColor="text2"/>
        </w:rPr>
      </w:pPr>
      <w:r w:rsidRPr="00367A0B">
        <w:rPr>
          <w:color w:val="1F497D" w:themeColor="text2"/>
        </w:rPr>
        <w:t>-  Spoločnosť nemá dlhodobý majetok</w:t>
      </w:r>
    </w:p>
    <w:p w:rsidR="00301D3A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p w:rsidR="00301D3A" w:rsidRPr="00367A0B" w:rsidRDefault="00301D3A" w:rsidP="00301D3A">
      <w:pPr>
        <w:pStyle w:val="ListParagraph"/>
        <w:ind w:left="360"/>
      </w:pPr>
      <w:r w:rsidRPr="00367A0B">
        <w:rPr>
          <w:color w:val="1F497D" w:themeColor="text2"/>
        </w:rPr>
        <w:t>-  Spoločnosť nemá dlhodobý majetok</w:t>
      </w:r>
    </w:p>
    <w:p w:rsidR="00301D3A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p w:rsidR="00301D3A" w:rsidRPr="00367A0B" w:rsidRDefault="00301D3A" w:rsidP="00301D3A">
      <w:pPr>
        <w:pStyle w:val="ListParagraph"/>
        <w:ind w:left="360"/>
      </w:pPr>
      <w:r w:rsidRPr="00367A0B">
        <w:rPr>
          <w:color w:val="1F497D" w:themeColor="text2"/>
        </w:rPr>
        <w:t>-  Spoločnosť nemá dlhodobý</w:t>
      </w:r>
      <w:r>
        <w:rPr>
          <w:color w:val="1F497D" w:themeColor="text2"/>
        </w:rPr>
        <w:t xml:space="preserve"> pôžičky</w:t>
      </w:r>
    </w:p>
    <w:p w:rsidR="00301D3A" w:rsidRDefault="00301D3A" w:rsidP="00301D3A">
      <w:pPr>
        <w:pStyle w:val="Title"/>
        <w:keepNext w:val="0"/>
        <w:numPr>
          <w:ilvl w:val="0"/>
          <w:numId w:val="2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</w:t>
      </w:r>
      <w:r>
        <w:rPr>
          <w:szCs w:val="22"/>
        </w:rPr>
        <w:t> </w:t>
      </w:r>
      <w:r w:rsidRPr="003F477D">
        <w:rPr>
          <w:szCs w:val="22"/>
        </w:rPr>
        <w:t>zásobám</w:t>
      </w:r>
    </w:p>
    <w:p w:rsidR="00301D3A" w:rsidRDefault="00301D3A" w:rsidP="00301D3A">
      <w:pPr>
        <w:pStyle w:val="ListParagraph"/>
        <w:ind w:left="360"/>
        <w:rPr>
          <w:color w:val="1F497D" w:themeColor="text2"/>
        </w:rPr>
      </w:pPr>
      <w:r w:rsidRPr="00367A0B">
        <w:rPr>
          <w:color w:val="1F497D" w:themeColor="text2"/>
        </w:rPr>
        <w:t xml:space="preserve">-  Spoločnosť nemá </w:t>
      </w:r>
      <w:r>
        <w:rPr>
          <w:color w:val="1F497D" w:themeColor="text2"/>
        </w:rPr>
        <w:t>zásoby, a teda ani netvorí opravnú položku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p w:rsidR="00301D3A" w:rsidRPr="00197799" w:rsidRDefault="00301D3A" w:rsidP="00301D3A">
      <w:pPr>
        <w:ind w:left="357"/>
        <w:rPr>
          <w:color w:val="1F497D" w:themeColor="text2"/>
        </w:rPr>
      </w:pPr>
      <w:r w:rsidRPr="00197799">
        <w:rPr>
          <w:color w:val="1F497D" w:themeColor="text2"/>
        </w:rPr>
        <w:t>- Spo</w:t>
      </w:r>
      <w:r>
        <w:rPr>
          <w:color w:val="1F497D" w:themeColor="text2"/>
        </w:rPr>
        <w:t>ločnosť nemá žiadne zásoby</w:t>
      </w:r>
    </w:p>
    <w:p w:rsidR="00301D3A" w:rsidRPr="003F477D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301D3A" w:rsidRPr="003F477D" w:rsidRDefault="00301D3A" w:rsidP="00301D3A">
      <w:pPr>
        <w:pStyle w:val="Title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color w:val="1F497D" w:themeColor="text2"/>
          <w:szCs w:val="22"/>
        </w:rPr>
        <w:t>- Spoločnosť nemá zákazkovú výrobu</w:t>
      </w:r>
      <w:r>
        <w:rPr>
          <w:b w:val="0"/>
          <w:szCs w:val="22"/>
        </w:rPr>
        <w:t xml:space="preserve"> 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r) o vývoji opravnej položky k</w:t>
      </w:r>
      <w:r>
        <w:rPr>
          <w:szCs w:val="22"/>
        </w:rPr>
        <w:t> </w:t>
      </w:r>
      <w:r w:rsidRPr="003F477D">
        <w:rPr>
          <w:szCs w:val="22"/>
        </w:rPr>
        <w:t>pohľadávkam</w:t>
      </w:r>
    </w:p>
    <w:p w:rsidR="00301D3A" w:rsidRPr="00197799" w:rsidRDefault="00301D3A" w:rsidP="00301D3A">
      <w:pPr>
        <w:pStyle w:val="Title"/>
        <w:spacing w:before="0" w:beforeAutospacing="0" w:after="0"/>
        <w:ind w:left="360"/>
        <w:jc w:val="left"/>
        <w:rPr>
          <w:b w:val="0"/>
          <w:szCs w:val="22"/>
        </w:rPr>
      </w:pPr>
      <w:r w:rsidRPr="00197799">
        <w:rPr>
          <w:b w:val="0"/>
          <w:color w:val="1F497D" w:themeColor="text2"/>
          <w:szCs w:val="22"/>
        </w:rPr>
        <w:t>-</w:t>
      </w:r>
      <w:r>
        <w:rPr>
          <w:b w:val="0"/>
          <w:color w:val="1F497D" w:themeColor="text2"/>
          <w:szCs w:val="22"/>
        </w:rPr>
        <w:t xml:space="preserve"> </w:t>
      </w:r>
      <w:r w:rsidRPr="00197799">
        <w:rPr>
          <w:b w:val="0"/>
          <w:color w:val="1F497D" w:themeColor="text2"/>
          <w:szCs w:val="22"/>
        </w:rPr>
        <w:t>Spoločnosť netvorila opravnú položku k pohľadávkam</w:t>
      </w:r>
      <w:r w:rsidRPr="00197799">
        <w:rPr>
          <w:b w:val="0"/>
          <w:szCs w:val="22"/>
        </w:rPr>
        <w:t xml:space="preserve"> </w:t>
      </w:r>
    </w:p>
    <w:p w:rsidR="00301D3A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p w:rsidR="00301D3A" w:rsidRPr="00197799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neeviduje ku dňu zostavenia závierky pohľadávky</w:t>
      </w:r>
    </w:p>
    <w:p w:rsidR="00301D3A" w:rsidRDefault="00301D3A" w:rsidP="00301D3A">
      <w:pPr>
        <w:pStyle w:val="Title"/>
        <w:keepNext w:val="0"/>
        <w:numPr>
          <w:ilvl w:val="0"/>
          <w:numId w:val="2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p w:rsidR="00301D3A" w:rsidRPr="00197799" w:rsidRDefault="00301D3A" w:rsidP="00301D3A">
      <w:pPr>
        <w:pStyle w:val="ListParagraph"/>
        <w:ind w:left="360"/>
        <w:rPr>
          <w:color w:val="1F497D" w:themeColor="text2"/>
        </w:rPr>
      </w:pPr>
      <w:r w:rsidRPr="00197799">
        <w:rPr>
          <w:color w:val="1F497D" w:themeColor="text2"/>
        </w:rPr>
        <w:t>- Spoločnosť neeviduje ku dňu zostavenia závierky pohľadávky</w:t>
      </w:r>
    </w:p>
    <w:p w:rsidR="00301D3A" w:rsidRPr="00197799" w:rsidRDefault="00301D3A" w:rsidP="00301D3A"/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301D3A" w:rsidRPr="003F477D" w:rsidTr="008D131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1D3A" w:rsidRPr="003F477D" w:rsidTr="008D131B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01D3A" w:rsidRPr="003F477D" w:rsidRDefault="0045601F" w:rsidP="000506BE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1352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01D3A" w:rsidRPr="003F477D" w:rsidRDefault="0045601F" w:rsidP="0045601F">
            <w:pPr>
              <w:jc w:val="right"/>
              <w:rPr>
                <w:bCs/>
              </w:rPr>
            </w:pPr>
            <w:r>
              <w:rPr>
                <w:bCs/>
                <w:szCs w:val="22"/>
              </w:rPr>
              <w:t>8267</w:t>
            </w:r>
          </w:p>
        </w:tc>
      </w:tr>
      <w:tr w:rsidR="00301D3A" w:rsidRPr="003F477D" w:rsidTr="008D131B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1D3A" w:rsidRPr="003F477D" w:rsidRDefault="0045601F" w:rsidP="008D131B">
            <w:pPr>
              <w:jc w:val="right"/>
              <w:rPr>
                <w:bCs/>
              </w:rPr>
            </w:pPr>
            <w:r>
              <w:rPr>
                <w:bCs/>
              </w:rPr>
              <w:t>29132</w:t>
            </w:r>
          </w:p>
        </w:tc>
        <w:tc>
          <w:tcPr>
            <w:tcW w:w="2405" w:type="dxa"/>
            <w:vAlign w:val="center"/>
          </w:tcPr>
          <w:p w:rsidR="00301D3A" w:rsidRPr="003F477D" w:rsidRDefault="00301D3A" w:rsidP="008D131B">
            <w:pPr>
              <w:jc w:val="right"/>
              <w:rPr>
                <w:bCs/>
              </w:rPr>
            </w:pPr>
          </w:p>
        </w:tc>
      </w:tr>
      <w:tr w:rsidR="00301D3A" w:rsidRPr="003F477D" w:rsidTr="008D131B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1D3A" w:rsidRPr="003F477D" w:rsidRDefault="00301D3A" w:rsidP="008D131B">
            <w:pPr>
              <w:jc w:val="right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301D3A" w:rsidRPr="003F477D" w:rsidRDefault="00301D3A" w:rsidP="008D131B">
            <w:pPr>
              <w:jc w:val="right"/>
              <w:rPr>
                <w:bCs/>
              </w:rPr>
            </w:pPr>
          </w:p>
        </w:tc>
      </w:tr>
      <w:tr w:rsidR="00301D3A" w:rsidRPr="003F477D" w:rsidTr="008D131B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01D3A" w:rsidRPr="003F477D" w:rsidRDefault="00301D3A" w:rsidP="008D131B">
            <w:pPr>
              <w:jc w:val="right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301D3A" w:rsidRPr="003F477D" w:rsidRDefault="00301D3A" w:rsidP="008D131B">
            <w:pPr>
              <w:jc w:val="right"/>
              <w:rPr>
                <w:bCs/>
              </w:rPr>
            </w:pPr>
          </w:p>
        </w:tc>
      </w:tr>
      <w:tr w:rsidR="00301D3A" w:rsidRPr="003F477D" w:rsidTr="008D131B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01D3A" w:rsidRPr="003F477D" w:rsidRDefault="0045601F" w:rsidP="0045601F">
            <w:pPr>
              <w:jc w:val="right"/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30484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01D3A" w:rsidRPr="003F477D" w:rsidRDefault="0045601F" w:rsidP="008D131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8267</w:t>
            </w:r>
          </w:p>
        </w:tc>
      </w:tr>
    </w:tbl>
    <w:p w:rsidR="00301D3A" w:rsidRDefault="00301D3A" w:rsidP="00301D3A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01D3A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p w:rsidR="00301D3A" w:rsidRPr="00785F31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netvorila opravnú položku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p w:rsidR="00301D3A" w:rsidRPr="00785F31" w:rsidRDefault="00301D3A" w:rsidP="00301D3A">
      <w:pPr>
        <w:ind w:left="360"/>
        <w:rPr>
          <w:color w:val="1F497D" w:themeColor="text2"/>
        </w:rPr>
      </w:pPr>
      <w:r w:rsidRPr="00785F31">
        <w:rPr>
          <w:color w:val="1F497D" w:themeColor="text2"/>
        </w:rPr>
        <w:t>- Spoločnosť neeviduje takýto majetok</w:t>
      </w:r>
    </w:p>
    <w:p w:rsidR="00301D3A" w:rsidRPr="003F477D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>prílohe č. 3 časti F. písm. zd</w:t>
      </w:r>
      <w:r w:rsidRPr="003F477D">
        <w:rPr>
          <w:szCs w:val="22"/>
        </w:rPr>
        <w:t>) o majetku prenajatom formou finančného prenájmu</w:t>
      </w:r>
    </w:p>
    <w:p w:rsidR="00301D3A" w:rsidRPr="00785F31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nemá prenajatý majetok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301D3A" w:rsidRPr="00006CAD" w:rsidRDefault="00301D3A" w:rsidP="00301D3A"/>
    <w:tbl>
      <w:tblPr>
        <w:tblW w:w="5000" w:type="pct"/>
        <w:jc w:val="center"/>
        <w:tblLook w:val="04A0"/>
      </w:tblPr>
      <w:tblGrid>
        <w:gridCol w:w="6770"/>
        <w:gridCol w:w="2516"/>
      </w:tblGrid>
      <w:tr w:rsidR="00301D3A" w:rsidRPr="003F477D" w:rsidTr="008D131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1D3A" w:rsidRPr="003F477D" w:rsidTr="008D131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45601F" w:rsidP="008D131B">
            <w:pPr>
              <w:jc w:val="center"/>
            </w:pPr>
            <w:r>
              <w:t>4103</w:t>
            </w:r>
          </w:p>
        </w:tc>
      </w:tr>
      <w:tr w:rsidR="00301D3A" w:rsidRPr="003F477D" w:rsidTr="008D131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jc w:val="center"/>
              <w:rPr>
                <w:b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45601F" w:rsidP="0038754B">
            <w:pPr>
              <w:jc w:val="center"/>
            </w:pPr>
            <w:r>
              <w:t>205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8D131B"/>
        </w:tc>
      </w:tr>
      <w:tr w:rsidR="00301D3A" w:rsidRPr="003F477D" w:rsidTr="008D13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8D131B"/>
        </w:tc>
      </w:tr>
      <w:tr w:rsidR="00301D3A" w:rsidRPr="003F477D" w:rsidTr="008D13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45601F">
            <w:pPr>
              <w:jc w:val="center"/>
            </w:pP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45601F" w:rsidP="0045601F">
            <w:pPr>
              <w:jc w:val="center"/>
            </w:pPr>
            <w:r>
              <w:t>1568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45601F" w:rsidP="008D131B">
            <w:pPr>
              <w:jc w:val="center"/>
            </w:pPr>
            <w:r>
              <w:t>2330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8D131B"/>
        </w:tc>
      </w:tr>
      <w:tr w:rsidR="00301D3A" w:rsidRPr="003F477D" w:rsidTr="008D13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8D131B"/>
        </w:tc>
      </w:tr>
      <w:tr w:rsidR="00301D3A" w:rsidRPr="003F477D" w:rsidTr="008D131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45601F" w:rsidP="008D131B">
            <w:pPr>
              <w:jc w:val="center"/>
            </w:pPr>
            <w:r>
              <w:t>4103</w:t>
            </w:r>
          </w:p>
        </w:tc>
      </w:tr>
    </w:tbl>
    <w:p w:rsidR="00301D3A" w:rsidRDefault="00301D3A" w:rsidP="00301D3A">
      <w:pPr>
        <w:rPr>
          <w:szCs w:val="22"/>
        </w:rPr>
      </w:pPr>
    </w:p>
    <w:p w:rsidR="00301D3A" w:rsidRPr="003F477D" w:rsidRDefault="00301D3A" w:rsidP="00301D3A">
      <w:pPr>
        <w:pStyle w:val="Title"/>
        <w:spacing w:before="0" w:beforeAutospacing="0" w:after="0"/>
        <w:jc w:val="left"/>
        <w:rPr>
          <w:szCs w:val="22"/>
        </w:rPr>
      </w:pPr>
    </w:p>
    <w:p w:rsidR="00301D3A" w:rsidRPr="003F477D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301D3A" w:rsidRPr="00485AD2" w:rsidRDefault="00301D3A" w:rsidP="00301D3A">
      <w:pPr>
        <w:spacing w:before="120"/>
        <w:ind w:firstLine="360"/>
        <w:rPr>
          <w:color w:val="1F497D" w:themeColor="text2"/>
          <w:szCs w:val="22"/>
        </w:rPr>
      </w:pPr>
      <w:r w:rsidRPr="00485AD2">
        <w:rPr>
          <w:color w:val="1F497D" w:themeColor="text2"/>
          <w:szCs w:val="22"/>
        </w:rPr>
        <w:t>- S</w:t>
      </w:r>
      <w:r>
        <w:rPr>
          <w:color w:val="1F497D" w:themeColor="text2"/>
          <w:szCs w:val="22"/>
        </w:rPr>
        <w:t>poločnosť nemá žiadne rezervy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</w:t>
      </w:r>
      <w:r>
        <w:rPr>
          <w:szCs w:val="22"/>
        </w:rPr>
        <w:t> </w:t>
      </w:r>
      <w:r w:rsidRPr="003F477D">
        <w:rPr>
          <w:szCs w:val="22"/>
        </w:rPr>
        <w:t>záväzkoch</w:t>
      </w:r>
    </w:p>
    <w:p w:rsidR="00301D3A" w:rsidRPr="00485AD2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nemá dlhodobé záväzky</w:t>
      </w:r>
      <w:r>
        <w:rPr>
          <w:color w:val="1F497D" w:themeColor="text2"/>
        </w:rPr>
        <w:tab/>
      </w:r>
    </w:p>
    <w:p w:rsidR="00301D3A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p w:rsidR="00301D3A" w:rsidRPr="00485AD2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nemá odloženú daňovú pohľadávku/záväzok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p w:rsidR="00301D3A" w:rsidRPr="00485AD2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netvorí sociálny fond</w:t>
      </w:r>
    </w:p>
    <w:p w:rsidR="00301D3A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p w:rsidR="00301D3A" w:rsidRPr="00485AD2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nevydala žiadne dlhopisy</w:t>
      </w:r>
    </w:p>
    <w:p w:rsidR="00301D3A" w:rsidRPr="003F477D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301D3A" w:rsidRPr="00485AD2" w:rsidRDefault="00301D3A" w:rsidP="00301D3A">
      <w:pPr>
        <w:ind w:left="360"/>
        <w:rPr>
          <w:color w:val="1F497D" w:themeColor="text2"/>
          <w:szCs w:val="22"/>
        </w:rPr>
      </w:pPr>
      <w:r>
        <w:rPr>
          <w:color w:val="1F497D" w:themeColor="text2"/>
          <w:szCs w:val="22"/>
        </w:rPr>
        <w:t>- Spoločnosť nemá úvery, pôžičky, fin. výpomoci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 G. písm. k) o významných položkách derivátov za bežné účtovné obdobie </w:t>
      </w:r>
    </w:p>
    <w:p w:rsidR="00301D3A" w:rsidRPr="00485AD2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nemá žiadne deriváty</w:t>
      </w:r>
    </w:p>
    <w:p w:rsidR="00301D3A" w:rsidRPr="003F477D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p w:rsidR="00301D3A" w:rsidRPr="00485AD2" w:rsidRDefault="00301D3A" w:rsidP="00301D3A">
      <w:pPr>
        <w:pStyle w:val="ListParagraph"/>
        <w:ind w:left="360"/>
        <w:rPr>
          <w:color w:val="1F497D" w:themeColor="text2"/>
        </w:rPr>
      </w:pPr>
      <w:r w:rsidRPr="00485AD2">
        <w:rPr>
          <w:color w:val="1F497D" w:themeColor="text2"/>
        </w:rPr>
        <w:t>- Spoločnosť nemá žiadne deriváty</w:t>
      </w:r>
    </w:p>
    <w:p w:rsidR="00301D3A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p w:rsidR="00301D3A" w:rsidRPr="00485AD2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nemá takýto majetok</w:t>
      </w:r>
    </w:p>
    <w:p w:rsidR="00301D3A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p w:rsidR="00301D3A" w:rsidRPr="00485AD2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nemá vnútroorganizačné zásoby</w:t>
      </w:r>
    </w:p>
    <w:p w:rsidR="00301D3A" w:rsidRPr="003F477D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301D3A" w:rsidRPr="003F477D" w:rsidTr="008D131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45601F" w:rsidP="0045601F">
            <w:pPr>
              <w:jc w:val="center"/>
            </w:pPr>
            <w:r>
              <w:rPr>
                <w:szCs w:val="22"/>
              </w:rPr>
              <w:t>29100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45601F" w:rsidP="0045601F">
            <w:pPr>
              <w:jc w:val="center"/>
            </w:pPr>
            <w:r>
              <w:t>11153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 w:rsidRPr="003F477D">
              <w:rPr>
                <w:szCs w:val="22"/>
              </w:rPr>
              <w:t> </w:t>
            </w:r>
          </w:p>
        </w:tc>
      </w:tr>
      <w:tr w:rsidR="00301D3A" w:rsidRPr="003F477D" w:rsidTr="008D131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45601F" w:rsidP="0045601F">
            <w:pPr>
              <w:jc w:val="center"/>
            </w:pPr>
            <w:r>
              <w:rPr>
                <w:szCs w:val="22"/>
              </w:rPr>
              <w:t>29100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45601F" w:rsidP="0045601F">
            <w:pPr>
              <w:jc w:val="center"/>
            </w:pPr>
            <w:r>
              <w:rPr>
                <w:szCs w:val="22"/>
              </w:rPr>
              <w:t>11153</w:t>
            </w:r>
          </w:p>
        </w:tc>
      </w:tr>
    </w:tbl>
    <w:p w:rsidR="00301D3A" w:rsidRPr="003F477D" w:rsidRDefault="00301D3A" w:rsidP="00301D3A">
      <w:pPr>
        <w:pStyle w:val="Title"/>
        <w:spacing w:before="0" w:beforeAutospacing="0" w:after="0"/>
        <w:jc w:val="left"/>
        <w:rPr>
          <w:szCs w:val="22"/>
        </w:rPr>
      </w:pP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p w:rsidR="00301D3A" w:rsidRPr="00485AD2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- Spoločnosť nemá žiadne náklady voči audítorom, audítorskej spoločnosti</w:t>
      </w:r>
    </w:p>
    <w:p w:rsidR="00301D3A" w:rsidRDefault="00301D3A" w:rsidP="00301D3A">
      <w:pPr>
        <w:pStyle w:val="Title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</w:t>
      </w:r>
      <w:r>
        <w:rPr>
          <w:szCs w:val="22"/>
        </w:rPr>
        <w:t> </w:t>
      </w:r>
      <w:r w:rsidRPr="003F477D">
        <w:rPr>
          <w:szCs w:val="22"/>
        </w:rPr>
        <w:t>príjmov</w:t>
      </w:r>
    </w:p>
    <w:p w:rsidR="00301D3A" w:rsidRPr="00485AD2" w:rsidRDefault="00301D3A" w:rsidP="00301D3A">
      <w:pPr>
        <w:ind w:left="360"/>
        <w:rPr>
          <w:color w:val="1F497D" w:themeColor="text2"/>
        </w:rPr>
      </w:pPr>
      <w:r>
        <w:rPr>
          <w:color w:val="1F497D" w:themeColor="text2"/>
        </w:rPr>
        <w:t>Spoločnosť nemá odloženú daňovú pohľadávku</w:t>
      </w:r>
    </w:p>
    <w:p w:rsidR="00301D3A" w:rsidRPr="003F477D" w:rsidRDefault="00301D3A" w:rsidP="00301D3A">
      <w:pPr>
        <w:pStyle w:val="Title"/>
        <w:spacing w:before="0" w:beforeAutospacing="0" w:after="0"/>
        <w:jc w:val="left"/>
        <w:rPr>
          <w:szCs w:val="22"/>
        </w:rPr>
      </w:pPr>
    </w:p>
    <w:p w:rsidR="00301D3A" w:rsidRPr="003F477D" w:rsidRDefault="00301D3A" w:rsidP="00301D3A">
      <w:pPr>
        <w:pStyle w:val="Title"/>
        <w:keepNext w:val="0"/>
        <w:widowControl w:val="0"/>
        <w:numPr>
          <w:ilvl w:val="0"/>
          <w:numId w:val="2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559"/>
        <w:gridCol w:w="937"/>
        <w:gridCol w:w="665"/>
        <w:gridCol w:w="1942"/>
        <w:gridCol w:w="718"/>
        <w:gridCol w:w="665"/>
      </w:tblGrid>
      <w:tr w:rsidR="00301D3A" w:rsidRPr="003F477D" w:rsidTr="008D131B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Bezprostredne predchádzajúce</w:t>
            </w:r>
          </w:p>
          <w:p w:rsidR="00301D3A" w:rsidRPr="003F477D" w:rsidRDefault="00301D3A" w:rsidP="008D131B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301D3A" w:rsidRPr="003F477D" w:rsidTr="008D131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D3A" w:rsidRPr="003F477D" w:rsidRDefault="00301D3A" w:rsidP="008D131B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pStyle w:val="TopHeader"/>
            </w:pPr>
            <w:r w:rsidRPr="003F477D">
              <w:t>Daň v %</w:t>
            </w:r>
          </w:p>
        </w:tc>
      </w:tr>
      <w:tr w:rsidR="00301D3A" w:rsidRPr="003F477D" w:rsidTr="008D131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g</w:t>
            </w: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3F477D" w:rsidRDefault="0045601F" w:rsidP="0045601F">
            <w:pPr>
              <w:jc w:val="center"/>
            </w:pPr>
            <w:r>
              <w:t>3120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45601F" w:rsidP="008D131B">
            <w:pPr>
              <w:jc w:val="center"/>
            </w:pPr>
            <w:r>
              <w:rPr>
                <w:szCs w:val="22"/>
              </w:rPr>
              <w:t>655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45601F" w:rsidP="008D131B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3F477D" w:rsidRDefault="00A556CB" w:rsidP="0045601F">
            <w:pPr>
              <w:jc w:val="center"/>
            </w:pPr>
            <w:r>
              <w:t>4585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A556CB" w:rsidP="00A556CB">
            <w:pPr>
              <w:jc w:val="center"/>
            </w:pPr>
            <w:r>
              <w:t>963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A556CB" w:rsidP="008D131B">
            <w:pPr>
              <w:jc w:val="center"/>
            </w:pPr>
            <w:r>
              <w:t>21</w:t>
            </w: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8D131B"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1D3A" w:rsidRPr="003F477D" w:rsidRDefault="00301D3A" w:rsidP="008D131B">
            <w:pPr>
              <w:jc w:val="right"/>
            </w:pP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A556CB" w:rsidP="008D131B">
            <w:pPr>
              <w:jc w:val="right"/>
            </w:pPr>
            <w:r>
              <w:t>480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</w:tr>
      <w:tr w:rsidR="00301D3A" w:rsidRPr="009C21AB" w:rsidTr="008D13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1D3A" w:rsidRPr="009C21AB" w:rsidRDefault="00301D3A" w:rsidP="008D131B"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</w:tr>
      <w:tr w:rsidR="00301D3A" w:rsidRPr="009C21AB" w:rsidTr="008D13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1D3A" w:rsidRPr="009C21AB" w:rsidRDefault="00301D3A" w:rsidP="008D131B">
            <w:r w:rsidRPr="009C21AB">
              <w:rPr>
                <w:szCs w:val="22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1D3A" w:rsidRPr="009C21AB" w:rsidRDefault="00301D3A" w:rsidP="008D131B">
            <w:pPr>
              <w:jc w:val="right"/>
            </w:pP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38754B">
            <w:pPr>
              <w:jc w:val="right"/>
            </w:pP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A556CB" w:rsidP="008D131B">
            <w:pPr>
              <w:jc w:val="right"/>
            </w:pPr>
            <w:r>
              <w:rPr>
                <w:szCs w:val="22"/>
              </w:rPr>
              <w:t>655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267F62" w:rsidP="00A556CB">
            <w:pPr>
              <w:jc w:val="right"/>
            </w:pPr>
            <w:r>
              <w:rPr>
                <w:szCs w:val="22"/>
              </w:rPr>
              <w:t>48</w:t>
            </w:r>
            <w:r w:rsidR="00A556CB"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</w:tr>
      <w:tr w:rsidR="00301D3A" w:rsidRPr="003F477D" w:rsidTr="008D131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A556CB" w:rsidP="008D131B">
            <w:pPr>
              <w:jc w:val="right"/>
            </w:pPr>
            <w:r>
              <w:rPr>
                <w:szCs w:val="22"/>
              </w:rPr>
              <w:t>655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center"/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1D3A" w:rsidRPr="003F477D" w:rsidRDefault="00267F62" w:rsidP="00A556CB">
            <w:pPr>
              <w:jc w:val="right"/>
            </w:pPr>
            <w:r>
              <w:rPr>
                <w:szCs w:val="22"/>
              </w:rPr>
              <w:t>48</w:t>
            </w:r>
            <w:r w:rsidR="00A556CB">
              <w:rPr>
                <w:szCs w:val="22"/>
              </w:rPr>
              <w:t>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D3A" w:rsidRPr="003F477D" w:rsidRDefault="00301D3A" w:rsidP="008D131B">
            <w:pPr>
              <w:jc w:val="right"/>
            </w:pPr>
          </w:p>
        </w:tc>
      </w:tr>
    </w:tbl>
    <w:p w:rsidR="00301D3A" w:rsidRPr="003F477D" w:rsidRDefault="00301D3A" w:rsidP="00301D3A">
      <w:pPr>
        <w:rPr>
          <w:szCs w:val="22"/>
        </w:rPr>
      </w:pPr>
    </w:p>
    <w:p w:rsidR="00301D3A" w:rsidRPr="003F477D" w:rsidRDefault="00301D3A" w:rsidP="00301D3A">
      <w:pPr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301D3A" w:rsidRPr="003F477D" w:rsidRDefault="00301D3A" w:rsidP="00301D3A">
      <w:pPr>
        <w:pStyle w:val="ListParagraph"/>
        <w:numPr>
          <w:ilvl w:val="0"/>
          <w:numId w:val="23"/>
        </w:numPr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301D3A" w:rsidRPr="003F477D" w:rsidRDefault="00301D3A" w:rsidP="00301D3A">
      <w:pPr>
        <w:pStyle w:val="ListParagraph"/>
        <w:numPr>
          <w:ilvl w:val="0"/>
          <w:numId w:val="23"/>
        </w:numPr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301D3A" w:rsidRPr="003F477D" w:rsidRDefault="00301D3A" w:rsidP="00301D3A">
      <w:pPr>
        <w:pStyle w:val="ListParagraph"/>
        <w:numPr>
          <w:ilvl w:val="0"/>
          <w:numId w:val="23"/>
        </w:numPr>
        <w:tabs>
          <w:tab w:val="left" w:pos="294"/>
        </w:tabs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301D3A" w:rsidRPr="003F477D" w:rsidRDefault="00301D3A" w:rsidP="00301D3A">
      <w:pPr>
        <w:pStyle w:val="ListParagraph"/>
        <w:numPr>
          <w:ilvl w:val="0"/>
          <w:numId w:val="23"/>
        </w:numPr>
        <w:tabs>
          <w:tab w:val="left" w:pos="294"/>
        </w:tabs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301D3A" w:rsidRPr="003F477D" w:rsidRDefault="00301D3A" w:rsidP="00301D3A">
      <w:pPr>
        <w:pStyle w:val="ListParagraph"/>
        <w:numPr>
          <w:ilvl w:val="0"/>
          <w:numId w:val="23"/>
        </w:numPr>
        <w:tabs>
          <w:tab w:val="left" w:pos="294"/>
        </w:tabs>
        <w:ind w:left="294" w:hanging="308"/>
        <w:jc w:val="both"/>
        <w:rPr>
          <w:szCs w:val="22"/>
        </w:rPr>
      </w:pPr>
      <w:r w:rsidRPr="003F477D">
        <w:rPr>
          <w:szCs w:val="22"/>
        </w:rPr>
        <w:t>V bodoch č. 2, 4 a 6 sa prvotným ocenením majetku rozumie jeho ocenenie podľa § 25 zákona.</w:t>
      </w:r>
    </w:p>
    <w:p w:rsidR="00301D3A" w:rsidRPr="003F477D" w:rsidRDefault="00301D3A" w:rsidP="00301D3A">
      <w:pPr>
        <w:pStyle w:val="ListParagraph"/>
        <w:numPr>
          <w:ilvl w:val="0"/>
          <w:numId w:val="23"/>
        </w:numPr>
        <w:tabs>
          <w:tab w:val="left" w:pos="294"/>
        </w:tabs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V bodoch č. 8, 23, 27, 28 a 29  sa obsahová náplň tabuliek a počet riadkov v nich  uvádzajú podľa potrieb účtovnej jednotky. </w:t>
      </w:r>
    </w:p>
    <w:p w:rsidR="00301D3A" w:rsidRPr="003F477D" w:rsidRDefault="00301D3A" w:rsidP="00301D3A">
      <w:pPr>
        <w:rPr>
          <w:b/>
          <w:szCs w:val="22"/>
        </w:rPr>
      </w:pPr>
    </w:p>
    <w:p w:rsidR="00301D3A" w:rsidRPr="003F477D" w:rsidRDefault="00301D3A" w:rsidP="00301D3A">
      <w:pPr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301D3A" w:rsidRDefault="00301D3A" w:rsidP="00301D3A">
      <w:pPr>
        <w:rPr>
          <w:szCs w:val="22"/>
        </w:rPr>
      </w:pPr>
      <w:r w:rsidRPr="003F477D">
        <w:rPr>
          <w:szCs w:val="22"/>
        </w:rPr>
        <w:t>CP  - cenný papier</w:t>
      </w:r>
    </w:p>
    <w:p w:rsidR="00301D3A" w:rsidRPr="003F477D" w:rsidRDefault="00301D3A" w:rsidP="00301D3A">
      <w:pPr>
        <w:rPr>
          <w:szCs w:val="22"/>
        </w:rPr>
      </w:pPr>
      <w:r>
        <w:rPr>
          <w:szCs w:val="22"/>
        </w:rPr>
        <w:t>č. - číslo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DFM – dlhodobý finančný majetok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DHM – dlhodobý hmotný majetok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DNM – dlhodobý nehmotný majetok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DÚJ – dcérska účtovná jednotka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kons. – konsolidovaný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OP – opravná položka</w:t>
      </w:r>
    </w:p>
    <w:p w:rsidR="00301D3A" w:rsidRDefault="00301D3A" w:rsidP="00301D3A">
      <w:pPr>
        <w:rPr>
          <w:szCs w:val="22"/>
        </w:rPr>
      </w:pPr>
      <w:r w:rsidRPr="003F477D">
        <w:rPr>
          <w:szCs w:val="22"/>
        </w:rPr>
        <w:t>p. a. – per annum</w:t>
      </w:r>
    </w:p>
    <w:p w:rsidR="00301D3A" w:rsidRPr="003F477D" w:rsidRDefault="00301D3A" w:rsidP="00301D3A">
      <w:pPr>
        <w:rPr>
          <w:szCs w:val="22"/>
        </w:rPr>
      </w:pPr>
      <w:r>
        <w:rPr>
          <w:szCs w:val="22"/>
        </w:rPr>
        <w:t>PSČ – poštové smerovacie číslo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ÚJ – účtovná jednotka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VI – vlastné imanie</w:t>
      </w:r>
    </w:p>
    <w:p w:rsidR="00301D3A" w:rsidRPr="003F477D" w:rsidRDefault="00301D3A" w:rsidP="00301D3A">
      <w:pPr>
        <w:rPr>
          <w:szCs w:val="22"/>
        </w:rPr>
      </w:pPr>
      <w:r w:rsidRPr="003F477D">
        <w:rPr>
          <w:szCs w:val="22"/>
        </w:rPr>
        <w:t>ZI – základné imanie</w:t>
      </w: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301D3A" w:rsidRDefault="00301D3A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301D3A" w:rsidRDefault="00301D3A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  <w:lang w:val="en-GB"/>
        </w:rPr>
      </w:pPr>
      <w:r>
        <w:rPr>
          <w:rFonts w:ascii="Arial" w:hAnsi="Arial" w:cs="Arial"/>
          <w:b/>
          <w:sz w:val="20"/>
          <w:szCs w:val="20"/>
        </w:rPr>
        <w:t xml:space="preserve">Stupava, </w:t>
      </w:r>
      <w:proofErr w:type="spellStart"/>
      <w:r w:rsidR="00DE471D">
        <w:rPr>
          <w:rFonts w:ascii="Arial" w:hAnsi="Arial" w:cs="Arial"/>
          <w:b/>
          <w:sz w:val="20"/>
          <w:szCs w:val="20"/>
          <w:lang w:val="en-GB"/>
        </w:rPr>
        <w:t>jun</w:t>
      </w:r>
      <w:proofErr w:type="spellEnd"/>
      <w:r w:rsidR="00267F62">
        <w:rPr>
          <w:rFonts w:ascii="Arial" w:hAnsi="Arial" w:cs="Arial"/>
          <w:b/>
          <w:sz w:val="20"/>
          <w:szCs w:val="20"/>
          <w:lang w:val="en-GB"/>
        </w:rPr>
        <w:t xml:space="preserve"> 201</w:t>
      </w:r>
      <w:r w:rsidR="00DE471D">
        <w:rPr>
          <w:rFonts w:ascii="Arial" w:hAnsi="Arial" w:cs="Arial"/>
          <w:b/>
          <w:sz w:val="20"/>
          <w:szCs w:val="20"/>
          <w:lang w:val="en-GB"/>
        </w:rPr>
        <w:t>8</w:t>
      </w:r>
    </w:p>
    <w:p w:rsidR="00DE471D" w:rsidRPr="00301D3A" w:rsidRDefault="00DE471D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  <w:lang w:val="en-GB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Pr="008B0E8F" w:rsidRDefault="00827834" w:rsidP="004C6B1E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 w:rsidRPr="008B0E8F">
        <w:rPr>
          <w:rFonts w:ascii="Arial" w:hAnsi="Arial" w:cs="Arial"/>
          <w:sz w:val="20"/>
          <w:szCs w:val="20"/>
        </w:rPr>
        <w:tab/>
      </w:r>
      <w:r w:rsidRPr="008B0E8F">
        <w:rPr>
          <w:rFonts w:ascii="Arial" w:hAnsi="Arial" w:cs="Arial"/>
          <w:sz w:val="20"/>
          <w:szCs w:val="20"/>
        </w:rPr>
        <w:tab/>
      </w:r>
      <w:r w:rsidRPr="008B0E8F">
        <w:rPr>
          <w:rFonts w:ascii="Arial" w:hAnsi="Arial" w:cs="Arial"/>
          <w:sz w:val="20"/>
          <w:szCs w:val="20"/>
        </w:rPr>
        <w:tab/>
      </w: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827834" w:rsidRDefault="00827834" w:rsidP="004C6B1E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sectPr w:rsidR="00827834" w:rsidSect="005B06A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B125F"/>
    <w:multiLevelType w:val="hybridMultilevel"/>
    <w:tmpl w:val="D8A6111E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FFFFFFFF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260372B6"/>
    <w:multiLevelType w:val="hybridMultilevel"/>
    <w:tmpl w:val="15FA5C8A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abstractNum w:abstractNumId="5">
    <w:nsid w:val="2A316403"/>
    <w:multiLevelType w:val="hybridMultilevel"/>
    <w:tmpl w:val="1F28816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2A5F4108"/>
    <w:multiLevelType w:val="hybridMultilevel"/>
    <w:tmpl w:val="353C9C2A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30D807BB"/>
    <w:multiLevelType w:val="singleLevel"/>
    <w:tmpl w:val="E1FAC660"/>
    <w:lvl w:ilvl="0">
      <w:start w:val="1"/>
      <w:numFmt w:val="lowerLetter"/>
      <w:pStyle w:val="DocumentMap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368A0FD6"/>
    <w:multiLevelType w:val="hybridMultilevel"/>
    <w:tmpl w:val="8536074E"/>
    <w:lvl w:ilvl="0" w:tplc="041B0001">
      <w:start w:val="1"/>
      <w:numFmt w:val="bullet"/>
      <w:lvlText w:val=""/>
      <w:lvlJc w:val="left"/>
      <w:pPr>
        <w:tabs>
          <w:tab w:val="num" w:pos="1770"/>
        </w:tabs>
        <w:ind w:left="17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9">
    <w:nsid w:val="3B5A3D36"/>
    <w:multiLevelType w:val="hybridMultilevel"/>
    <w:tmpl w:val="A942E426"/>
    <w:lvl w:ilvl="0" w:tplc="7C042BD0">
      <w:start w:val="1"/>
      <w:numFmt w:val="bullet"/>
      <w:lvlText w:val=""/>
      <w:lvlJc w:val="left"/>
      <w:pPr>
        <w:tabs>
          <w:tab w:val="num" w:pos="1530"/>
        </w:tabs>
        <w:ind w:left="1530" w:hanging="360"/>
      </w:pPr>
      <w:rPr>
        <w:rFonts w:ascii="Symbol" w:hAnsi="Symbol" w:hint="default"/>
      </w:rPr>
    </w:lvl>
    <w:lvl w:ilvl="1" w:tplc="41B8C5CC">
      <w:start w:val="1"/>
      <w:numFmt w:val="bullet"/>
      <w:lvlText w:val=""/>
      <w:lvlJc w:val="left"/>
      <w:pPr>
        <w:tabs>
          <w:tab w:val="num" w:pos="1530"/>
        </w:tabs>
        <w:ind w:left="1530" w:hanging="360"/>
      </w:pPr>
      <w:rPr>
        <w:rFonts w:ascii="Symbol" w:hAnsi="Symbol" w:hint="default"/>
      </w:rPr>
    </w:lvl>
    <w:lvl w:ilvl="2" w:tplc="A3846B1E" w:tentative="1">
      <w:start w:val="1"/>
      <w:numFmt w:val="bullet"/>
      <w:lvlText w:val=""/>
      <w:lvlJc w:val="left"/>
      <w:pPr>
        <w:tabs>
          <w:tab w:val="num" w:pos="2970"/>
        </w:tabs>
        <w:ind w:left="2970" w:hanging="360"/>
      </w:pPr>
      <w:rPr>
        <w:rFonts w:ascii="Wingdings" w:hAnsi="Wingdings" w:hint="default"/>
      </w:rPr>
    </w:lvl>
    <w:lvl w:ilvl="3" w:tplc="E6DC37A2" w:tentative="1">
      <w:start w:val="1"/>
      <w:numFmt w:val="bullet"/>
      <w:lvlText w:val=""/>
      <w:lvlJc w:val="left"/>
      <w:pPr>
        <w:tabs>
          <w:tab w:val="num" w:pos="3690"/>
        </w:tabs>
        <w:ind w:left="3690" w:hanging="360"/>
      </w:pPr>
      <w:rPr>
        <w:rFonts w:ascii="Symbol" w:hAnsi="Symbol" w:hint="default"/>
      </w:rPr>
    </w:lvl>
    <w:lvl w:ilvl="4" w:tplc="8F08A0BE" w:tentative="1">
      <w:start w:val="1"/>
      <w:numFmt w:val="bullet"/>
      <w:lvlText w:val="o"/>
      <w:lvlJc w:val="left"/>
      <w:pPr>
        <w:tabs>
          <w:tab w:val="num" w:pos="4410"/>
        </w:tabs>
        <w:ind w:left="4410" w:hanging="360"/>
      </w:pPr>
      <w:rPr>
        <w:rFonts w:ascii="Courier New" w:hAnsi="Courier New" w:hint="default"/>
      </w:rPr>
    </w:lvl>
    <w:lvl w:ilvl="5" w:tplc="40648FD0" w:tentative="1">
      <w:start w:val="1"/>
      <w:numFmt w:val="bullet"/>
      <w:lvlText w:val=""/>
      <w:lvlJc w:val="left"/>
      <w:pPr>
        <w:tabs>
          <w:tab w:val="num" w:pos="5130"/>
        </w:tabs>
        <w:ind w:left="5130" w:hanging="360"/>
      </w:pPr>
      <w:rPr>
        <w:rFonts w:ascii="Wingdings" w:hAnsi="Wingdings" w:hint="default"/>
      </w:rPr>
    </w:lvl>
    <w:lvl w:ilvl="6" w:tplc="B262FBF4" w:tentative="1">
      <w:start w:val="1"/>
      <w:numFmt w:val="bullet"/>
      <w:lvlText w:val=""/>
      <w:lvlJc w:val="left"/>
      <w:pPr>
        <w:tabs>
          <w:tab w:val="num" w:pos="5850"/>
        </w:tabs>
        <w:ind w:left="5850" w:hanging="360"/>
      </w:pPr>
      <w:rPr>
        <w:rFonts w:ascii="Symbol" w:hAnsi="Symbol" w:hint="default"/>
      </w:rPr>
    </w:lvl>
    <w:lvl w:ilvl="7" w:tplc="73642156" w:tentative="1">
      <w:start w:val="1"/>
      <w:numFmt w:val="bullet"/>
      <w:lvlText w:val="o"/>
      <w:lvlJc w:val="left"/>
      <w:pPr>
        <w:tabs>
          <w:tab w:val="num" w:pos="6570"/>
        </w:tabs>
        <w:ind w:left="6570" w:hanging="360"/>
      </w:pPr>
      <w:rPr>
        <w:rFonts w:ascii="Courier New" w:hAnsi="Courier New" w:hint="default"/>
      </w:rPr>
    </w:lvl>
    <w:lvl w:ilvl="8" w:tplc="52642C9A" w:tentative="1">
      <w:start w:val="1"/>
      <w:numFmt w:val="bullet"/>
      <w:lvlText w:val=""/>
      <w:lvlJc w:val="left"/>
      <w:pPr>
        <w:tabs>
          <w:tab w:val="num" w:pos="7290"/>
        </w:tabs>
        <w:ind w:left="7290" w:hanging="360"/>
      </w:pPr>
      <w:rPr>
        <w:rFonts w:ascii="Wingdings" w:hAnsi="Wingdings" w:hint="default"/>
      </w:rPr>
    </w:lvl>
  </w:abstractNum>
  <w:abstractNum w:abstractNumId="10">
    <w:nsid w:val="3C7C2E53"/>
    <w:multiLevelType w:val="hybridMultilevel"/>
    <w:tmpl w:val="D29ADDC4"/>
    <w:lvl w:ilvl="0" w:tplc="041B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3F85004D"/>
    <w:multiLevelType w:val="hybridMultilevel"/>
    <w:tmpl w:val="6D048BE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2D4CA0"/>
    <w:multiLevelType w:val="hybridMultilevel"/>
    <w:tmpl w:val="CED0B42E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3">
    <w:nsid w:val="47EF685C"/>
    <w:multiLevelType w:val="hybridMultilevel"/>
    <w:tmpl w:val="D8F48796"/>
    <w:lvl w:ilvl="0" w:tplc="B6D4950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405C534E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47062848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98AEF17E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ECA23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C33C73F8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A367F6E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DF22BDC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1718543A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4">
    <w:nsid w:val="48A05C5C"/>
    <w:multiLevelType w:val="hybridMultilevel"/>
    <w:tmpl w:val="F5767332"/>
    <w:lvl w:ilvl="0" w:tplc="37840A46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90A46B56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2" w:tplc="3D08BF3C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1E2AE22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CE46D94A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7CCAB81C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BEE04D96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FE1E4EA2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248211F0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abstractNum w:abstractNumId="15">
    <w:nsid w:val="4CDE12D2"/>
    <w:multiLevelType w:val="hybridMultilevel"/>
    <w:tmpl w:val="75268FD8"/>
    <w:lvl w:ilvl="0" w:tplc="5DEEC96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1FEC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846D8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3CCCA3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A9C394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EAC53D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85864E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09A8D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F38DE7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523A53D1"/>
    <w:multiLevelType w:val="hybridMultilevel"/>
    <w:tmpl w:val="92AE973E"/>
    <w:lvl w:ilvl="0" w:tplc="B7D87E82">
      <w:start w:val="6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DD50D714">
      <w:start w:val="2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A0E6256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EF9480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C202F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AF261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C1EF4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856C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786E9F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5AE83B06"/>
    <w:multiLevelType w:val="hybridMultilevel"/>
    <w:tmpl w:val="0C405F6A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9">
    <w:nsid w:val="62604332"/>
    <w:multiLevelType w:val="singleLevel"/>
    <w:tmpl w:val="0809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>
    <w:nsid w:val="67A91709"/>
    <w:multiLevelType w:val="singleLevel"/>
    <w:tmpl w:val="08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705706E6"/>
    <w:multiLevelType w:val="hybridMultilevel"/>
    <w:tmpl w:val="9E9EC248"/>
    <w:lvl w:ilvl="0" w:tplc="041B0017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71F80AA7"/>
    <w:multiLevelType w:val="hybridMultilevel"/>
    <w:tmpl w:val="09E4E60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DC544C4"/>
    <w:multiLevelType w:val="hybridMultilevel"/>
    <w:tmpl w:val="B9628DF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4"/>
  </w:num>
  <w:num w:numId="3">
    <w:abstractNumId w:val="15"/>
  </w:num>
  <w:num w:numId="4">
    <w:abstractNumId w:val="18"/>
  </w:num>
  <w:num w:numId="5">
    <w:abstractNumId w:val="22"/>
  </w:num>
  <w:num w:numId="6">
    <w:abstractNumId w:val="5"/>
  </w:num>
  <w:num w:numId="7">
    <w:abstractNumId w:val="23"/>
  </w:num>
  <w:num w:numId="8">
    <w:abstractNumId w:val="9"/>
  </w:num>
  <w:num w:numId="9">
    <w:abstractNumId w:val="21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3"/>
  </w:num>
  <w:num w:numId="15">
    <w:abstractNumId w:val="19"/>
  </w:num>
  <w:num w:numId="16">
    <w:abstractNumId w:val="20"/>
  </w:num>
  <w:num w:numId="17">
    <w:abstractNumId w:val="8"/>
  </w:num>
  <w:num w:numId="18">
    <w:abstractNumId w:val="12"/>
  </w:num>
  <w:num w:numId="19">
    <w:abstractNumId w:val="17"/>
  </w:num>
  <w:num w:numId="20">
    <w:abstractNumId w:val="6"/>
  </w:num>
  <w:num w:numId="21">
    <w:abstractNumId w:val="10"/>
  </w:num>
  <w:num w:numId="22">
    <w:abstractNumId w:val="11"/>
  </w:num>
  <w:num w:numId="23">
    <w:abstractNumId w:val="2"/>
  </w:num>
  <w:num w:numId="2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efaultTabStop w:val="708"/>
  <w:hyphenationZone w:val="425"/>
  <w:characterSpacingControl w:val="doNotCompress"/>
  <w:compat/>
  <w:rsids>
    <w:rsidRoot w:val="004C6B1E"/>
    <w:rsid w:val="00042511"/>
    <w:rsid w:val="000506BE"/>
    <w:rsid w:val="000D2E46"/>
    <w:rsid w:val="000D60E7"/>
    <w:rsid w:val="00123B60"/>
    <w:rsid w:val="00130B3F"/>
    <w:rsid w:val="00133417"/>
    <w:rsid w:val="001662EE"/>
    <w:rsid w:val="00197C87"/>
    <w:rsid w:val="001E5723"/>
    <w:rsid w:val="001F5AD3"/>
    <w:rsid w:val="002043EA"/>
    <w:rsid w:val="00256450"/>
    <w:rsid w:val="00262EE6"/>
    <w:rsid w:val="00266D6D"/>
    <w:rsid w:val="00267F62"/>
    <w:rsid w:val="002759B8"/>
    <w:rsid w:val="002A20DD"/>
    <w:rsid w:val="002A2F95"/>
    <w:rsid w:val="002A75F8"/>
    <w:rsid w:val="002B462B"/>
    <w:rsid w:val="002D571F"/>
    <w:rsid w:val="002D65D7"/>
    <w:rsid w:val="002E1824"/>
    <w:rsid w:val="00301D3A"/>
    <w:rsid w:val="00331F95"/>
    <w:rsid w:val="003616EF"/>
    <w:rsid w:val="003712B3"/>
    <w:rsid w:val="00382D4E"/>
    <w:rsid w:val="0038754B"/>
    <w:rsid w:val="0039003F"/>
    <w:rsid w:val="00390616"/>
    <w:rsid w:val="003A77B7"/>
    <w:rsid w:val="003C3A72"/>
    <w:rsid w:val="003D0BFE"/>
    <w:rsid w:val="003D10A4"/>
    <w:rsid w:val="003D6F6A"/>
    <w:rsid w:val="00403617"/>
    <w:rsid w:val="004067CE"/>
    <w:rsid w:val="00443798"/>
    <w:rsid w:val="00452590"/>
    <w:rsid w:val="0045601F"/>
    <w:rsid w:val="00474382"/>
    <w:rsid w:val="004825B7"/>
    <w:rsid w:val="004C6B1E"/>
    <w:rsid w:val="004E1573"/>
    <w:rsid w:val="004E5626"/>
    <w:rsid w:val="004F3E39"/>
    <w:rsid w:val="00511F3D"/>
    <w:rsid w:val="00560C00"/>
    <w:rsid w:val="005814B4"/>
    <w:rsid w:val="00592C84"/>
    <w:rsid w:val="005B06A0"/>
    <w:rsid w:val="005C1779"/>
    <w:rsid w:val="005C18DF"/>
    <w:rsid w:val="00620167"/>
    <w:rsid w:val="00636D2F"/>
    <w:rsid w:val="0064036C"/>
    <w:rsid w:val="00655164"/>
    <w:rsid w:val="00677D85"/>
    <w:rsid w:val="006D2E0B"/>
    <w:rsid w:val="006E276E"/>
    <w:rsid w:val="00704563"/>
    <w:rsid w:val="0075048B"/>
    <w:rsid w:val="007D3AC1"/>
    <w:rsid w:val="00817757"/>
    <w:rsid w:val="00827834"/>
    <w:rsid w:val="00865929"/>
    <w:rsid w:val="00880BAF"/>
    <w:rsid w:val="008B0E8F"/>
    <w:rsid w:val="008D3A31"/>
    <w:rsid w:val="008E4E18"/>
    <w:rsid w:val="008F099C"/>
    <w:rsid w:val="00900E0E"/>
    <w:rsid w:val="00907F6A"/>
    <w:rsid w:val="00966F05"/>
    <w:rsid w:val="00990987"/>
    <w:rsid w:val="009C5E83"/>
    <w:rsid w:val="009C61DD"/>
    <w:rsid w:val="009F7104"/>
    <w:rsid w:val="00A011CF"/>
    <w:rsid w:val="00A075E6"/>
    <w:rsid w:val="00A556CB"/>
    <w:rsid w:val="00A60393"/>
    <w:rsid w:val="00A90C8D"/>
    <w:rsid w:val="00A97703"/>
    <w:rsid w:val="00AD0C66"/>
    <w:rsid w:val="00AD62A6"/>
    <w:rsid w:val="00AF49C2"/>
    <w:rsid w:val="00B36DB3"/>
    <w:rsid w:val="00B424F3"/>
    <w:rsid w:val="00B569CF"/>
    <w:rsid w:val="00BA74CC"/>
    <w:rsid w:val="00BC481B"/>
    <w:rsid w:val="00BD215E"/>
    <w:rsid w:val="00C549E7"/>
    <w:rsid w:val="00C67A0C"/>
    <w:rsid w:val="00C730F1"/>
    <w:rsid w:val="00CB06F3"/>
    <w:rsid w:val="00CC384A"/>
    <w:rsid w:val="00D05130"/>
    <w:rsid w:val="00D06206"/>
    <w:rsid w:val="00D14EF1"/>
    <w:rsid w:val="00D16786"/>
    <w:rsid w:val="00D52D7D"/>
    <w:rsid w:val="00D63B77"/>
    <w:rsid w:val="00D66C9E"/>
    <w:rsid w:val="00D8540F"/>
    <w:rsid w:val="00DA1CD5"/>
    <w:rsid w:val="00DD34E0"/>
    <w:rsid w:val="00DE471D"/>
    <w:rsid w:val="00E13802"/>
    <w:rsid w:val="00E207E5"/>
    <w:rsid w:val="00E24372"/>
    <w:rsid w:val="00E53A7A"/>
    <w:rsid w:val="00E577C5"/>
    <w:rsid w:val="00E6573B"/>
    <w:rsid w:val="00E65F86"/>
    <w:rsid w:val="00E70927"/>
    <w:rsid w:val="00E84284"/>
    <w:rsid w:val="00E94F9A"/>
    <w:rsid w:val="00EC420D"/>
    <w:rsid w:val="00ED675F"/>
    <w:rsid w:val="00EF3C26"/>
    <w:rsid w:val="00EF6B03"/>
    <w:rsid w:val="00F005BD"/>
    <w:rsid w:val="00F14D13"/>
    <w:rsid w:val="00F17E2E"/>
    <w:rsid w:val="00F2351D"/>
    <w:rsid w:val="00F317CB"/>
    <w:rsid w:val="00F3245E"/>
    <w:rsid w:val="00F32623"/>
    <w:rsid w:val="00F3604F"/>
    <w:rsid w:val="00F50C8D"/>
    <w:rsid w:val="00F6051A"/>
    <w:rsid w:val="00F87A31"/>
    <w:rsid w:val="00FA7F1F"/>
    <w:rsid w:val="00FB306F"/>
    <w:rsid w:val="00FC06DF"/>
    <w:rsid w:val="00FC612E"/>
    <w:rsid w:val="00FE78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03F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11F3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6D2E0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66C9E"/>
    <w:rPr>
      <w:rFonts w:ascii="Cambria" w:hAnsi="Cambria" w:cs="Times New Roman"/>
      <w:b/>
      <w:bCs/>
      <w:kern w:val="32"/>
      <w:sz w:val="32"/>
      <w:szCs w:val="32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D66C9E"/>
    <w:rPr>
      <w:rFonts w:ascii="Cambria" w:hAnsi="Cambria" w:cs="Times New Roman"/>
      <w:b/>
      <w:bCs/>
      <w:i/>
      <w:iCs/>
      <w:sz w:val="28"/>
      <w:szCs w:val="28"/>
      <w:lang w:val="sk-SK" w:eastAsia="sk-SK"/>
    </w:rPr>
  </w:style>
  <w:style w:type="paragraph" w:styleId="BodyText">
    <w:name w:val="Body Text"/>
    <w:basedOn w:val="Normal"/>
    <w:link w:val="BodyTextChar"/>
    <w:uiPriority w:val="99"/>
    <w:rsid w:val="006D2E0B"/>
    <w:pPr>
      <w:ind w:left="426"/>
      <w:jc w:val="both"/>
    </w:pPr>
    <w:rPr>
      <w:sz w:val="18"/>
      <w:szCs w:val="18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D66C9E"/>
    <w:rPr>
      <w:rFonts w:cs="Times New Roman"/>
      <w:sz w:val="24"/>
      <w:szCs w:val="24"/>
      <w:lang w:val="sk-SK" w:eastAsia="sk-SK"/>
    </w:rPr>
  </w:style>
  <w:style w:type="paragraph" w:customStyle="1" w:styleId="Tabulka">
    <w:name w:val="Tabulka"/>
    <w:basedOn w:val="Normal"/>
    <w:uiPriority w:val="99"/>
    <w:rsid w:val="006D2E0B"/>
    <w:rPr>
      <w:color w:val="000000"/>
      <w:sz w:val="18"/>
      <w:szCs w:val="18"/>
      <w:lang w:eastAsia="en-US"/>
    </w:rPr>
  </w:style>
  <w:style w:type="paragraph" w:customStyle="1" w:styleId="Pismenka">
    <w:name w:val="Pismenka"/>
    <w:basedOn w:val="Heading2"/>
    <w:uiPriority w:val="99"/>
    <w:rsid w:val="006D2E0B"/>
    <w:pPr>
      <w:tabs>
        <w:tab w:val="num" w:pos="426"/>
        <w:tab w:val="num" w:pos="720"/>
      </w:tabs>
      <w:spacing w:before="0" w:after="0"/>
      <w:ind w:left="426" w:hanging="426"/>
    </w:pPr>
    <w:rPr>
      <w:rFonts w:ascii="Times New Roman" w:hAnsi="Times New Roman" w:cs="Times New Roman"/>
      <w:bCs w:val="0"/>
      <w:i w:val="0"/>
      <w:iCs w:val="0"/>
      <w:sz w:val="18"/>
      <w:szCs w:val="18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rsid w:val="006D2E0B"/>
    <w:pPr>
      <w:numPr>
        <w:numId w:val="11"/>
      </w:numPr>
      <w:shd w:val="clear" w:color="auto" w:fill="000080"/>
      <w:tabs>
        <w:tab w:val="clear" w:pos="360"/>
      </w:tabs>
    </w:pPr>
    <w:rPr>
      <w:rFonts w:ascii="Tahoma" w:hAnsi="Tahoma"/>
      <w:sz w:val="18"/>
      <w:szCs w:val="18"/>
      <w:lang w:eastAsia="en-US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D66C9E"/>
    <w:rPr>
      <w:rFonts w:cs="Times New Roman"/>
      <w:sz w:val="2"/>
      <w:lang w:val="sk-SK" w:eastAsia="sk-SK"/>
    </w:rPr>
  </w:style>
  <w:style w:type="paragraph" w:styleId="BalloonText">
    <w:name w:val="Balloon Text"/>
    <w:basedOn w:val="Normal"/>
    <w:link w:val="BalloonTextChar"/>
    <w:uiPriority w:val="99"/>
    <w:semiHidden/>
    <w:rsid w:val="004F3E3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0B2"/>
    <w:rPr>
      <w:sz w:val="0"/>
      <w:szCs w:val="0"/>
    </w:rPr>
  </w:style>
  <w:style w:type="paragraph" w:styleId="ListParagraph">
    <w:name w:val="List Paragraph"/>
    <w:basedOn w:val="Normal"/>
    <w:uiPriority w:val="99"/>
    <w:qFormat/>
    <w:rsid w:val="002759B8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99"/>
    <w:qFormat/>
    <w:locked/>
    <w:rsid w:val="00301D3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rsid w:val="00301D3A"/>
    <w:rPr>
      <w:rFonts w:ascii="Arial Narrow" w:hAnsi="Arial Narrow"/>
      <w:b/>
      <w:bCs/>
      <w:kern w:val="28"/>
      <w:szCs w:val="32"/>
      <w:lang w:eastAsia="en-US"/>
    </w:rPr>
  </w:style>
  <w:style w:type="paragraph" w:customStyle="1" w:styleId="TopHeader">
    <w:name w:val="Top Header"/>
    <w:basedOn w:val="Normal"/>
    <w:qFormat/>
    <w:rsid w:val="00301D3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customStyle="1" w:styleId="ra">
    <w:name w:val="ra"/>
    <w:basedOn w:val="DefaultParagraphFont"/>
    <w:rsid w:val="00FA7F1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6</Pages>
  <Words>1756</Words>
  <Characters>10012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Hewlett-Packard</Company>
  <LinksUpToDate>false</LinksUpToDate>
  <CharactersWithSpaces>11745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 Partners Group</dc:creator>
  <cp:lastModifiedBy>Administrator</cp:lastModifiedBy>
  <cp:revision>3</cp:revision>
  <cp:lastPrinted>2018-07-02T17:46:00Z</cp:lastPrinted>
  <dcterms:created xsi:type="dcterms:W3CDTF">2019-03-30T09:44:00Z</dcterms:created>
  <dcterms:modified xsi:type="dcterms:W3CDTF">2019-03-30T09:57:00Z</dcterms:modified>
</cp:coreProperties>
</file>