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4523" w:rsidRDefault="000173FA">
      <w:pPr>
        <w:spacing w:after="862"/>
        <w:ind w:left="-5"/>
      </w:pPr>
      <w:r>
        <w:rPr>
          <w:b/>
          <w:sz w:val="24"/>
        </w:rPr>
        <w:t>Čl. I Všeobecné údaje</w:t>
      </w:r>
    </w:p>
    <w:p w:rsidR="00924523" w:rsidRDefault="000173FA">
      <w:pPr>
        <w:pStyle w:val="Nadpis1"/>
        <w:ind w:left="-5"/>
      </w:pPr>
      <w:r>
        <w:t>Čl. I (1) (3) (5) Základné údaje</w:t>
      </w:r>
    </w:p>
    <w:p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zakladateľom alebo zriaďovateľom účtovnej jednotky: Rímskokatolícka cirkev, Farnosť Považská Bystrica - Rozkvet, Rozkvet 2042/80-1, 017 01 Považská Bystrica</w:t>
      </w:r>
    </w:p>
    <w:p w:rsidR="00924523" w:rsidRPr="008433CD" w:rsidRDefault="000173FA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alebo zriadenia účtovnej jednotky:</w:t>
      </w:r>
    </w:p>
    <w:p w:rsidR="00924523" w:rsidRPr="001463AC" w:rsidRDefault="000173FA">
      <w:pPr>
        <w:spacing w:after="499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08.08.2010</w:t>
      </w:r>
    </w:p>
    <w:p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</w:p>
    <w:p w:rsidR="00924523" w:rsidRPr="001463AC" w:rsidRDefault="000173FA">
      <w:pPr>
        <w:spacing w:after="42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Vykonávanie mimoškolskej vzdelávacej činnosti pre rozvoj duchovných hodnôt a kľúčových kompetencií dieťaťa, organizovanie kultúrnych a spoločenských podujatí.</w:t>
      </w:r>
    </w:p>
    <w:p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/>
      </w:tblPr>
      <w:tblGrid>
        <w:gridCol w:w="5496"/>
        <w:gridCol w:w="5522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Ing. Miroslav </w:t>
            </w:r>
            <w:proofErr w:type="spellStart"/>
            <w:r w:rsidRPr="001463AC">
              <w:rPr>
                <w:sz w:val="18"/>
                <w:szCs w:val="18"/>
              </w:rPr>
              <w:t>Dérik</w:t>
            </w:r>
            <w:proofErr w:type="spellEnd"/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poverený vedením od 01.03.2016</w:t>
            </w:r>
          </w:p>
        </w:tc>
      </w:tr>
    </w:tbl>
    <w:p w:rsidR="00924523" w:rsidRDefault="000173FA">
      <w:pPr>
        <w:pStyle w:val="Nadpis1"/>
        <w:ind w:left="-5"/>
      </w:pPr>
      <w:r>
        <w:t>Čl. I (4) Priemerný počet zamestnancov, počet dobrovoľníkov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/>
      </w:tblPr>
      <w:tblGrid>
        <w:gridCol w:w="6782"/>
        <w:gridCol w:w="1930"/>
        <w:gridCol w:w="246"/>
        <w:gridCol w:w="2060"/>
      </w:tblGrid>
      <w:tr w:rsidR="00924523" w:rsidRPr="001463AC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B7DF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E4F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Počet </w:t>
            </w:r>
            <w:proofErr w:type="spellStart"/>
            <w:r w:rsidRPr="001463AC">
              <w:rPr>
                <w:sz w:val="18"/>
                <w:szCs w:val="18"/>
              </w:rPr>
              <w:t>do</w:t>
            </w:r>
            <w:r w:rsidR="004B7DF3">
              <w:rPr>
                <w:sz w:val="18"/>
                <w:szCs w:val="18"/>
              </w:rPr>
              <w:t>hodárov</w:t>
            </w:r>
            <w:proofErr w:type="spellEnd"/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B7DF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14E4F">
              <w:rPr>
                <w:sz w:val="18"/>
                <w:szCs w:val="18"/>
              </w:rP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E4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10</w:t>
            </w: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:rsidR="00924523" w:rsidRDefault="000173FA">
      <w:pPr>
        <w:pStyle w:val="Nadpis1"/>
        <w:ind w:left="-5"/>
      </w:pPr>
      <w:r>
        <w:lastRenderedPageBreak/>
        <w:t>Čl. II (1) Nepretržité pokračovanie účtovnej jednotky</w:t>
      </w:r>
    </w:p>
    <w:p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:rsidR="00924523" w:rsidRPr="001463AC" w:rsidRDefault="00534238">
      <w:pPr>
        <w:spacing w:after="183"/>
        <w:ind w:left="312"/>
        <w:rPr>
          <w:sz w:val="18"/>
          <w:szCs w:val="18"/>
        </w:rPr>
      </w:pPr>
      <w:r w:rsidRPr="00534238">
        <w:rPr>
          <w:rFonts w:ascii="Calibri" w:eastAsia="Calibri" w:hAnsi="Calibri" w:cs="Calibri"/>
          <w:noProof/>
          <w:sz w:val="18"/>
          <w:szCs w:val="18"/>
        </w:rPr>
        <w:pict>
          <v:group id="Group 14899" o:spid="_x0000_s1026" style="position:absolute;left:0;text-align:left;margin-left:15.1pt;margin-top:-.95pt;width:9.75pt;height:27.75pt;z-index:251658240" coordsize="1238,3524">
            <v:shape id="Shape 21199" o:spid="_x0000_s1031" style="position:absolute;width:1238;height:1238" coordsize="123825,123825" path="m,l123825,r,123825l,123825,,e" fillcolor="gray" stroked="f" strokeweight="0">
              <v:stroke opacity="0" miterlimit="10" joinstyle="miter"/>
            </v:shape>
            <v:shape id="Shape 21200" o:spid="_x0000_s1030" style="position:absolute;left:95;top:95;width:1047;height:1047" coordsize="104775,104775" path="m,l104775,r,104775l,104775,,e" stroked="f" strokeweight="0">
              <v:stroke opacity="0" miterlimit="10" joinstyle="miter"/>
            </v:shape>
            <v:shape id="Shape 149" o:spid="_x0000_s1029" style="position:absolute;left:275;top:275;width:687;height:687" coordsize="68796,68783" path="m68796,r,27508l27521,68783,,41275,,13754,27521,41275,68796,xe" fillcolor="black" stroked="f" strokeweight="0">
              <v:stroke opacity="0" miterlimit="10" joinstyle="miter"/>
            </v:shape>
            <v:shape id="Shape 21201" o:spid="_x0000_s1028" style="position:absolute;top:2286;width:1238;height:1238" coordsize="123825,123825" path="m,l123825,r,123825l,123825,,e" fillcolor="gray" stroked="f" strokeweight="0">
              <v:stroke opacity="0" miterlimit="10" joinstyle="miter"/>
            </v:shape>
            <v:shape id="Shape 21202" o:spid="_x0000_s1027" style="position:absolute;left:95;top:2381;width:1047;height:1047" coordsize="104775,104775" path="m,l104775,r,104775l,104775,,e" stroked="f" strokeweight="0">
              <v:stroke opacity="0" miterlimit="10" joinstyle="miter"/>
            </v:shape>
            <w10:wrap type="square"/>
          </v:group>
        </w:pict>
      </w:r>
      <w:r w:rsidR="000173FA" w:rsidRPr="001463AC">
        <w:rPr>
          <w:sz w:val="18"/>
          <w:szCs w:val="18"/>
        </w:rPr>
        <w:t>Áno</w:t>
      </w:r>
    </w:p>
    <w:p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:rsidR="00924523" w:rsidRDefault="000173FA">
      <w:pPr>
        <w:pStyle w:val="Nadpis1"/>
        <w:ind w:left="-5"/>
      </w:pPr>
      <w:r>
        <w:t>Čl. II (3) Spôsob oceňovania jednotlivých položiek majetku a záväzkov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/>
      </w:tblPr>
      <w:tblGrid>
        <w:gridCol w:w="5496"/>
        <w:gridCol w:w="2761"/>
        <w:gridCol w:w="2761"/>
      </w:tblGrid>
      <w:tr w:rsidR="00924523" w:rsidRPr="001463AC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:rsidR="00924523" w:rsidRDefault="000173FA">
      <w:pPr>
        <w:pStyle w:val="Nadpis1"/>
        <w:ind w:left="-5"/>
      </w:pPr>
      <w:r>
        <w:t>Čl. III (8) Významné položky pohľadávok</w:t>
      </w:r>
    </w:p>
    <w:p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/>
      </w:tblPr>
      <w:tblGrid>
        <w:gridCol w:w="4391"/>
        <w:gridCol w:w="1104"/>
        <w:gridCol w:w="2483"/>
        <w:gridCol w:w="279"/>
        <w:gridCol w:w="2761"/>
      </w:tblGrid>
      <w:tr w:rsidR="00924523" w:rsidRPr="001463AC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314E4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50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B7DF3">
            <w:pPr>
              <w:spacing w:after="0" w:line="259" w:lineRule="auto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314E4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139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Spojovací účet pri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050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(10) Pohľadávky do lehoty splatnosti a po lehote splatnosti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/>
      </w:tblPr>
      <w:tblGrid>
        <w:gridCol w:w="4994"/>
        <w:gridCol w:w="3012"/>
        <w:gridCol w:w="3012"/>
      </w:tblGrid>
      <w:tr w:rsidR="00924523" w:rsidRPr="001463AC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E4F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E4F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III (12) Vlastné zdroje krytia neobežného a obežného majetku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18" w:type="dxa"/>
        <w:tblInd w:w="13" w:type="dxa"/>
        <w:tblCellMar>
          <w:top w:w="31" w:type="dxa"/>
          <w:right w:w="45" w:type="dxa"/>
        </w:tblCellMar>
        <w:tblLook w:val="04A0"/>
      </w:tblPr>
      <w:tblGrid>
        <w:gridCol w:w="3187"/>
        <w:gridCol w:w="803"/>
        <w:gridCol w:w="1406"/>
        <w:gridCol w:w="1406"/>
        <w:gridCol w:w="1406"/>
        <w:gridCol w:w="1020"/>
        <w:gridCol w:w="385"/>
        <w:gridCol w:w="1405"/>
      </w:tblGrid>
      <w:tr w:rsidR="00924523" w:rsidRPr="001463AC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066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067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069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proofErr w:type="spellStart"/>
            <w:r w:rsidRPr="001463AC">
              <w:rPr>
                <w:sz w:val="18"/>
                <w:szCs w:val="18"/>
              </w:rPr>
              <w:t>Nevysporiadaný</w:t>
            </w:r>
            <w:proofErr w:type="spellEnd"/>
            <w:r w:rsidRPr="001463A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072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</w:t>
            </w:r>
            <w:r w:rsidR="00314E4F">
              <w:rPr>
                <w:sz w:val="18"/>
                <w:szCs w:val="18"/>
              </w:rPr>
              <w:t>5516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D708B2" w:rsidRDefault="008D3710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708B2" w:rsidRPr="001463AC" w:rsidRDefault="00D708B2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E4F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-8001</w:t>
            </w: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314E4F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2485</w:t>
            </w:r>
          </w:p>
        </w:tc>
      </w:tr>
      <w:tr w:rsidR="00924523" w:rsidRPr="001463AC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-</w:t>
            </w:r>
            <w:r w:rsidR="006B1F46">
              <w:rPr>
                <w:b/>
                <w:sz w:val="18"/>
                <w:szCs w:val="18"/>
              </w:rPr>
              <w:t>3860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-</w:t>
            </w:r>
            <w:r w:rsidR="00314E4F">
              <w:rPr>
                <w:b/>
                <w:sz w:val="18"/>
                <w:szCs w:val="18"/>
              </w:rPr>
              <w:t>5516</w:t>
            </w:r>
          </w:p>
        </w:tc>
      </w:tr>
    </w:tbl>
    <w:p w:rsidR="00924523" w:rsidRDefault="000173FA">
      <w:pPr>
        <w:spacing w:after="877"/>
        <w:ind w:left="-5"/>
      </w:pPr>
      <w:r>
        <w:rPr>
          <w:b/>
          <w:sz w:val="24"/>
        </w:rPr>
        <w:t xml:space="preserve">Čl. III (13) Rozdelenie účtovného zisku alebo </w:t>
      </w:r>
      <w:proofErr w:type="spellStart"/>
      <w:r>
        <w:rPr>
          <w:b/>
          <w:sz w:val="24"/>
        </w:rPr>
        <w:t>vysporiadanie</w:t>
      </w:r>
      <w:proofErr w:type="spellEnd"/>
      <w:r>
        <w:rPr>
          <w:b/>
          <w:sz w:val="24"/>
        </w:rPr>
        <w:t xml:space="preserve"> účtovnej straty z minulých účtovných období</w:t>
      </w:r>
    </w:p>
    <w:p w:rsidR="00924523" w:rsidRDefault="000173FA">
      <w:pPr>
        <w:pStyle w:val="Nadpis1"/>
        <w:ind w:left="-5"/>
      </w:pPr>
      <w:r>
        <w:t xml:space="preserve">Čl. III (13) </w:t>
      </w:r>
      <w:proofErr w:type="spellStart"/>
      <w:r>
        <w:t>Vysporiadanie</w:t>
      </w:r>
      <w:proofErr w:type="spellEnd"/>
      <w:r>
        <w:t xml:space="preserve"> účtovnej straty z minulého účtovného obdobia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 xml:space="preserve">Čl. III (13) </w:t>
      </w:r>
      <w:proofErr w:type="spellStart"/>
      <w:r w:rsidRPr="001463AC">
        <w:rPr>
          <w:sz w:val="18"/>
          <w:szCs w:val="18"/>
        </w:rPr>
        <w:t>Vysporiadanie</w:t>
      </w:r>
      <w:proofErr w:type="spellEnd"/>
      <w:r w:rsidRPr="001463AC">
        <w:rPr>
          <w:sz w:val="18"/>
          <w:szCs w:val="18"/>
        </w:rPr>
        <w:t xml:space="preserve"> účtovnej straty z minulého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/>
      </w:tblPr>
      <w:tblGrid>
        <w:gridCol w:w="6877"/>
        <w:gridCol w:w="4141"/>
      </w:tblGrid>
      <w:tr w:rsidR="00924523" w:rsidRPr="001463AC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1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24523" w:rsidRPr="001463AC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Účtovná strata</w:t>
            </w:r>
          </w:p>
        </w:tc>
        <w:tc>
          <w:tcPr>
            <w:tcW w:w="41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proofErr w:type="spellStart"/>
            <w:r w:rsidRPr="001463AC">
              <w:rPr>
                <w:b/>
                <w:sz w:val="18"/>
                <w:szCs w:val="18"/>
              </w:rPr>
              <w:t>Vysporiadanie</w:t>
            </w:r>
            <w:proofErr w:type="spellEnd"/>
            <w:r w:rsidRPr="001463AC">
              <w:rPr>
                <w:b/>
                <w:sz w:val="18"/>
                <w:szCs w:val="18"/>
              </w:rPr>
              <w:t xml:space="preserve"> účtovnej straty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Zo základného imania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rezervného fondu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fondu tvoreného zo zisku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ostatných fondov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Prevod do </w:t>
            </w:r>
            <w:proofErr w:type="spellStart"/>
            <w:r w:rsidRPr="001463AC">
              <w:rPr>
                <w:sz w:val="18"/>
                <w:szCs w:val="18"/>
              </w:rPr>
              <w:t>nevysporiadaného</w:t>
            </w:r>
            <w:proofErr w:type="spellEnd"/>
            <w:r w:rsidRPr="001463A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III (14) Cudzie zdroje</w:t>
      </w:r>
    </w:p>
    <w:p w:rsidR="00924523" w:rsidRDefault="000173FA">
      <w:pPr>
        <w:pStyle w:val="Nadpis1"/>
        <w:ind w:left="-5"/>
      </w:pPr>
      <w:r>
        <w:t>Čl. III (14) a) Tvorba a použitie rezerv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2</w:t>
            </w:r>
            <w:r w:rsidR="008D3710">
              <w:rPr>
                <w:sz w:val="18"/>
                <w:szCs w:val="18"/>
              </w:rPr>
              <w:t>01</w:t>
            </w:r>
            <w:r w:rsidR="006B1F46">
              <w:rPr>
                <w:sz w:val="18"/>
                <w:szCs w:val="18"/>
              </w:rPr>
              <w:t>8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right="24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D708B2" w:rsidRDefault="008D3710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right="24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924523" w:rsidRDefault="000173FA">
      <w:pPr>
        <w:pStyle w:val="Nadpis1"/>
        <w:ind w:left="-5"/>
      </w:pPr>
      <w:r>
        <w:t>Čl. III (14) c), d) Záväzky do lehoty a po lehote splatnosti a v členení podľa položiek súvahy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/>
      </w:tblPr>
      <w:tblGrid>
        <w:gridCol w:w="6826"/>
        <w:gridCol w:w="2077"/>
        <w:gridCol w:w="2115"/>
      </w:tblGrid>
      <w:tr w:rsidR="00924523" w:rsidRPr="001463AC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6B1F46">
              <w:rPr>
                <w:sz w:val="18"/>
                <w:szCs w:val="18"/>
              </w:rPr>
              <w:t>470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3958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  <w:r w:rsidR="006B1F46">
              <w:rPr>
                <w:b/>
                <w:sz w:val="18"/>
                <w:szCs w:val="18"/>
              </w:rPr>
              <w:t>470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3958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6B1F46">
              <w:rPr>
                <w:sz w:val="18"/>
                <w:szCs w:val="18"/>
              </w:rPr>
              <w:t>458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359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458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359</w:t>
            </w:r>
          </w:p>
        </w:tc>
      </w:tr>
      <w:tr w:rsidR="00924523" w:rsidRPr="001463AC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3928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4317</w:t>
            </w:r>
          </w:p>
        </w:tc>
      </w:tr>
    </w:tbl>
    <w:p w:rsidR="00924523" w:rsidRDefault="000173FA">
      <w:pPr>
        <w:pStyle w:val="Nadpis1"/>
        <w:ind w:left="-5"/>
      </w:pPr>
      <w:r>
        <w:t>Čl. III (14) e) Záväzky zo sociálneho fondu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e) Záväzky zo sociálneho fondu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/>
      </w:tblPr>
      <w:tblGrid>
        <w:gridCol w:w="4955"/>
        <w:gridCol w:w="2103"/>
        <w:gridCol w:w="894"/>
        <w:gridCol w:w="2603"/>
        <w:gridCol w:w="463"/>
      </w:tblGrid>
      <w:tr w:rsidR="00924523" w:rsidRPr="001463AC">
        <w:trPr>
          <w:trHeight w:val="33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211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0" w:right="156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89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61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prvému dňu účtovného obdobia</w:t>
            </w:r>
          </w:p>
        </w:tc>
        <w:tc>
          <w:tcPr>
            <w:tcW w:w="211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9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359</w:t>
            </w:r>
          </w:p>
        </w:tc>
        <w:tc>
          <w:tcPr>
            <w:tcW w:w="261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EA4ECC" w:rsidP="00EA4ECC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187</w:t>
            </w: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4866D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839  </w:t>
            </w:r>
          </w:p>
        </w:tc>
        <w:tc>
          <w:tcPr>
            <w:tcW w:w="2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72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</w:t>
            </w: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zo zisku</w:t>
            </w:r>
          </w:p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Čerpanie</w:t>
            </w:r>
          </w:p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740</w:t>
            </w:r>
          </w:p>
        </w:tc>
        <w:tc>
          <w:tcPr>
            <w:tcW w:w="2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</w:t>
            </w:r>
          </w:p>
        </w:tc>
      </w:tr>
      <w:tr w:rsidR="00924523" w:rsidRPr="001463AC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poslednému dňu účtovného obdobia</w:t>
            </w:r>
          </w:p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9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  <w:r w:rsidR="00EA4ECC">
              <w:rPr>
                <w:b/>
                <w:sz w:val="18"/>
                <w:szCs w:val="18"/>
              </w:rPr>
              <w:t>5</w:t>
            </w: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6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6B1F46" w:rsidP="00EA4ECC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359</w:t>
            </w:r>
          </w:p>
        </w:tc>
      </w:tr>
    </w:tbl>
    <w:p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:rsidR="00924523" w:rsidRDefault="000173FA">
      <w:pPr>
        <w:pStyle w:val="Nadpis1"/>
        <w:ind w:left="-5"/>
      </w:pPr>
      <w:r>
        <w:t>Čl. IV (2) Prijaté dary, osobitné výnosy, zákonné poplatky a iné výnosy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11018" w:type="dxa"/>
        <w:tblInd w:w="13" w:type="dxa"/>
        <w:tblCellMar>
          <w:top w:w="87" w:type="dxa"/>
          <w:right w:w="45" w:type="dxa"/>
        </w:tblCellMar>
        <w:tblLook w:val="04A0"/>
      </w:tblPr>
      <w:tblGrid>
        <w:gridCol w:w="5128"/>
        <w:gridCol w:w="2550"/>
        <w:gridCol w:w="395"/>
        <w:gridCol w:w="2550"/>
        <w:gridCol w:w="395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 od fyzických a právnických osôb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50A7F" w:rsidP="00D708B2">
            <w:pPr>
              <w:spacing w:after="160" w:line="259" w:lineRule="auto"/>
              <w:ind w:left="0" w:right="143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6169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D708B2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</w:t>
            </w:r>
            <w:r w:rsidR="006B1F46">
              <w:rPr>
                <w:sz w:val="18"/>
                <w:szCs w:val="18"/>
              </w:rPr>
              <w:t>5662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(3) Dotácie a granty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(3) Prehľad dotácií a grantov, ktoré boli prijaté v priebehu účtovného roka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/>
      </w:tblPr>
      <w:tblGrid>
        <w:gridCol w:w="7657"/>
        <w:gridCol w:w="2888"/>
        <w:gridCol w:w="473"/>
      </w:tblGrid>
      <w:tr w:rsidR="00924523" w:rsidRPr="001463AC" w:rsidTr="00472DB1">
        <w:trPr>
          <w:trHeight w:val="338"/>
        </w:trPr>
        <w:tc>
          <w:tcPr>
            <w:tcW w:w="76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dotácie alebo grantu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772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Výška dotácie alebo grantu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304"/>
        </w:trPr>
        <w:tc>
          <w:tcPr>
            <w:tcW w:w="76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Mesta Považská Bystrica</w:t>
            </w:r>
          </w:p>
        </w:tc>
        <w:tc>
          <w:tcPr>
            <w:tcW w:w="28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</w:t>
            </w:r>
            <w:r w:rsidR="00D50A7F">
              <w:rPr>
                <w:sz w:val="18"/>
                <w:szCs w:val="18"/>
              </w:rPr>
              <w:t>37636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Trenčianskeho samosprávneho kraja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205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  </w:t>
            </w:r>
            <w:r w:rsidR="00D50A7F">
              <w:rPr>
                <w:sz w:val="18"/>
                <w:szCs w:val="18"/>
              </w:rPr>
              <w:t xml:space="preserve">  2082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z Úradu práce, sociálnych vecí a rodiny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472DB1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6B1F46">
              <w:rPr>
                <w:sz w:val="18"/>
                <w:szCs w:val="18"/>
              </w:rPr>
              <w:t xml:space="preserve">                            0</w:t>
            </w:r>
            <w:r w:rsidR="002D3D1E">
              <w:rPr>
                <w:sz w:val="18"/>
                <w:szCs w:val="18"/>
              </w:rPr>
              <w:t xml:space="preserve">        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(5) Významné položky nákladov - náklady na ostatné služby, osobitné a iné ostatné náklady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(5) Významné položky nákladov -  náklady na ostatné služby, osobitné a iné ostatné náklady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/>
      </w:tblPr>
      <w:tblGrid>
        <w:gridCol w:w="5128"/>
        <w:gridCol w:w="2550"/>
        <w:gridCol w:w="395"/>
        <w:gridCol w:w="2472"/>
        <w:gridCol w:w="473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Významná položka nákladov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51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Drobný hmotný majetok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1716"/>
              </w:tabs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  </w:t>
            </w:r>
            <w:r w:rsidR="00D50A7F">
              <w:rPr>
                <w:sz w:val="18"/>
                <w:szCs w:val="18"/>
              </w:rPr>
              <w:t>576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50A7F" w:rsidP="002D3D1E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7460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Knihy, časopisy, spoločenské hry, športové potreby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D50A7F">
              <w:rPr>
                <w:sz w:val="18"/>
                <w:szCs w:val="18"/>
              </w:rPr>
              <w:t>398</w:t>
            </w:r>
            <w:r>
              <w:rPr>
                <w:sz w:val="18"/>
                <w:szCs w:val="18"/>
              </w:rPr>
              <w:t xml:space="preserve">                     </w:t>
            </w:r>
            <w:r w:rsidR="00472DB1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50A7F" w:rsidP="002D3D1E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Ostatný materiál na prevádzku, činnosť centra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tabs>
                <w:tab w:val="left" w:pos="181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 </w:t>
            </w:r>
            <w:r w:rsidR="00D50A7F">
              <w:rPr>
                <w:sz w:val="18"/>
                <w:szCs w:val="18"/>
              </w:rPr>
              <w:t>3300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D50A7F" w:rsidP="002D3D1E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4516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78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Výdavky na pohostenie, reprezentáciu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D50A7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D50A7F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 xml:space="preserve">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Služby spojené s organizovaním táborov a iných aktivít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</w:t>
            </w:r>
            <w:r w:rsidR="00D50A7F">
              <w:rPr>
                <w:sz w:val="18"/>
                <w:szCs w:val="18"/>
              </w:rPr>
              <w:t>895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6 </w:t>
            </w:r>
            <w:r w:rsidR="00472DB1">
              <w:rPr>
                <w:sz w:val="18"/>
                <w:szCs w:val="18"/>
              </w:rPr>
              <w:t>18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Nájomné za priestory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5 </w:t>
            </w:r>
            <w:r w:rsidR="00472DB1">
              <w:rPr>
                <w:sz w:val="18"/>
                <w:szCs w:val="18"/>
              </w:rPr>
              <w:t>6</w:t>
            </w:r>
            <w:r w:rsidR="00D50A7F">
              <w:rPr>
                <w:sz w:val="18"/>
                <w:szCs w:val="18"/>
              </w:rPr>
              <w:t>12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</w:t>
            </w:r>
            <w:bookmarkStart w:id="0" w:name="_GoBack"/>
            <w:bookmarkEnd w:id="0"/>
            <w:r w:rsidR="00472DB1">
              <w:rPr>
                <w:sz w:val="18"/>
                <w:szCs w:val="18"/>
              </w:rPr>
              <w:t>5</w:t>
            </w:r>
            <w:r w:rsidR="00D50A7F">
              <w:rPr>
                <w:sz w:val="18"/>
                <w:szCs w:val="18"/>
              </w:rPr>
              <w:t>682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Telekomunikačné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</w:t>
            </w:r>
            <w:r w:rsidR="00472DB1">
              <w:rPr>
                <w:sz w:val="18"/>
                <w:szCs w:val="18"/>
              </w:rPr>
              <w:t>796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</w:t>
            </w:r>
            <w:r w:rsidR="00D50A7F">
              <w:rPr>
                <w:sz w:val="18"/>
                <w:szCs w:val="18"/>
              </w:rPr>
              <w:t>796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Ekonomické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</w:t>
            </w:r>
            <w:r w:rsidR="00472DB1">
              <w:rPr>
                <w:sz w:val="18"/>
                <w:szCs w:val="18"/>
              </w:rPr>
              <w:t>1800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D50A7F">
              <w:rPr>
                <w:sz w:val="18"/>
                <w:szCs w:val="18"/>
              </w:rPr>
              <w:t xml:space="preserve">                            1800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5327E9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BOZP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200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472DB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Školenia, konferencie, semináre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proofErr w:type="spellStart"/>
            <w:r w:rsidRPr="001463AC">
              <w:rPr>
                <w:sz w:val="18"/>
                <w:szCs w:val="18"/>
              </w:rPr>
              <w:t>Ostatné</w:t>
            </w:r>
            <w:r w:rsidR="00085E6E">
              <w:rPr>
                <w:sz w:val="18"/>
                <w:szCs w:val="18"/>
              </w:rPr>
              <w:t>-mzdy</w:t>
            </w:r>
            <w:proofErr w:type="spellEnd"/>
            <w:r w:rsidR="00085E6E">
              <w:rPr>
                <w:sz w:val="18"/>
                <w:szCs w:val="18"/>
              </w:rPr>
              <w:t xml:space="preserve"> a odvody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085E6E">
              <w:rPr>
                <w:sz w:val="18"/>
                <w:szCs w:val="18"/>
              </w:rPr>
              <w:t>3</w:t>
            </w:r>
            <w:r w:rsidR="00D50A7F">
              <w:rPr>
                <w:sz w:val="18"/>
                <w:szCs w:val="18"/>
              </w:rPr>
              <w:t>2992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D50A7F">
              <w:rPr>
                <w:sz w:val="18"/>
                <w:szCs w:val="18"/>
              </w:rPr>
              <w:t xml:space="preserve">                               33460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:rsidR="00924523" w:rsidRDefault="000173FA">
      <w:pPr>
        <w:pStyle w:val="Nadpis1"/>
        <w:ind w:left="-5"/>
      </w:pPr>
      <w:r>
        <w:t>Čl. IV (7) Finančné náklady a kurzové rozdiely</w:t>
      </w:r>
    </w:p>
    <w:p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(7) Finančné náklady a kurzové rozdiely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/>
      </w:tblPr>
      <w:tblGrid>
        <w:gridCol w:w="5128"/>
        <w:gridCol w:w="2550"/>
        <w:gridCol w:w="395"/>
        <w:gridCol w:w="2472"/>
        <w:gridCol w:w="473"/>
      </w:tblGrid>
      <w:tr w:rsidR="00924523" w:rsidRPr="001463AC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924523" w:rsidRPr="001463AC" w:rsidRDefault="000173FA">
            <w:pPr>
              <w:spacing w:after="0" w:line="259" w:lineRule="auto"/>
              <w:ind w:left="469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Finančné náklady, z toho: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D50A7F">
            <w:pPr>
              <w:spacing w:after="0" w:line="259" w:lineRule="auto"/>
              <w:ind w:left="72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</w:t>
            </w: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D50A7F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187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Kurzové straty, z toho: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Ostatné významné položky finančných nákladov, z toho: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D50A7F" w:rsidP="00D50A7F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D50A7F" w:rsidP="00D50A7F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Bankové poplatky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D50A7F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D50A7F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</w:t>
            </w: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Poistenie detí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 w:rsidP="00472DB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Poistenie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:rsidR="000173FA" w:rsidRDefault="000173FA"/>
    <w:sectPr w:rsidR="000173FA" w:rsidSect="00812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4E4F" w:rsidRDefault="00314E4F">
      <w:pPr>
        <w:spacing w:after="0" w:line="240" w:lineRule="auto"/>
      </w:pPr>
      <w:r>
        <w:separator/>
      </w:r>
    </w:p>
  </w:endnote>
  <w:endnote w:type="continuationSeparator" w:id="1">
    <w:p w:rsidR="00314E4F" w:rsidRDefault="00314E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E4F" w:rsidRDefault="00314E4F">
    <w:pPr>
      <w:spacing w:after="0" w:line="259" w:lineRule="auto"/>
      <w:ind w:left="8236" w:firstLine="0"/>
    </w:pPr>
    <w:r>
      <w:rPr>
        <w:sz w:val="16"/>
      </w:rPr>
      <w:t xml:space="preserve">Strana: </w:t>
    </w:r>
    <w:r w:rsidRPr="00534238">
      <w:fldChar w:fldCharType="begin"/>
    </w:r>
    <w:r>
      <w:instrText xml:space="preserve"> PAGE   \* MERGEFORMAT </w:instrText>
    </w:r>
    <w:r w:rsidRPr="00534238"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314E4F" w:rsidRDefault="00314E4F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a.s., </w:t>
    </w:r>
    <w:proofErr w:type="spellStart"/>
    <w:r>
      <w:rPr>
        <w:sz w:val="12"/>
      </w:rPr>
      <w:t>www.kros.sk</w:t>
    </w:r>
    <w:proofErr w:type="spellEnd"/>
    <w:r>
      <w:rPr>
        <w:sz w:val="12"/>
      </w:rPr>
      <w:t>/omega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E4F" w:rsidRDefault="00314E4F">
    <w:pPr>
      <w:spacing w:after="0" w:line="259" w:lineRule="auto"/>
      <w:ind w:left="8236" w:firstLine="0"/>
    </w:pPr>
    <w:r>
      <w:rPr>
        <w:sz w:val="16"/>
      </w:rPr>
      <w:t xml:space="preserve">Strana: </w:t>
    </w:r>
    <w:r w:rsidRPr="00534238">
      <w:fldChar w:fldCharType="begin"/>
    </w:r>
    <w:r>
      <w:instrText xml:space="preserve"> PAGE   \* MERGEFORMAT </w:instrText>
    </w:r>
    <w:r w:rsidRPr="00534238">
      <w:fldChar w:fldCharType="separate"/>
    </w:r>
    <w:r w:rsidR="00D50A7F" w:rsidRPr="00D50A7F">
      <w:rPr>
        <w:noProof/>
        <w:sz w:val="16"/>
      </w:rPr>
      <w:t>6</w:t>
    </w:r>
    <w:r>
      <w:rPr>
        <w:sz w:val="16"/>
      </w:rPr>
      <w:fldChar w:fldCharType="end"/>
    </w:r>
  </w:p>
  <w:p w:rsidR="00314E4F" w:rsidRDefault="00314E4F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a.s., </w:t>
    </w:r>
    <w:proofErr w:type="spellStart"/>
    <w:r>
      <w:rPr>
        <w:sz w:val="12"/>
      </w:rPr>
      <w:t>www.kros.sk</w:t>
    </w:r>
    <w:proofErr w:type="spellEnd"/>
    <w:r>
      <w:rPr>
        <w:sz w:val="12"/>
      </w:rPr>
      <w:t>/omega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E4F" w:rsidRDefault="00314E4F">
    <w:pPr>
      <w:spacing w:after="0" w:line="259" w:lineRule="auto"/>
      <w:ind w:left="8236" w:firstLine="0"/>
    </w:pPr>
    <w:r>
      <w:rPr>
        <w:sz w:val="16"/>
      </w:rPr>
      <w:t xml:space="preserve">Strana: </w:t>
    </w:r>
    <w:r w:rsidRPr="00534238">
      <w:fldChar w:fldCharType="begin"/>
    </w:r>
    <w:r>
      <w:instrText xml:space="preserve"> PAGE   \* MERGEFORMAT </w:instrText>
    </w:r>
    <w:r w:rsidRPr="00534238"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314E4F" w:rsidRDefault="00314E4F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a.s., </w:t>
    </w:r>
    <w:proofErr w:type="spellStart"/>
    <w:r>
      <w:rPr>
        <w:sz w:val="12"/>
      </w:rPr>
      <w:t>www.kros.sk</w:t>
    </w:r>
    <w:proofErr w:type="spellEnd"/>
    <w:r>
      <w:rPr>
        <w:sz w:val="12"/>
      </w:rPr>
      <w:t>/omega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4E4F" w:rsidRDefault="00314E4F">
      <w:pPr>
        <w:spacing w:after="0" w:line="240" w:lineRule="auto"/>
      </w:pPr>
      <w:r>
        <w:separator/>
      </w:r>
    </w:p>
  </w:footnote>
  <w:footnote w:type="continuationSeparator" w:id="1">
    <w:p w:rsidR="00314E4F" w:rsidRDefault="00314E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/>
    </w:tblPr>
    <w:tblGrid>
      <w:gridCol w:w="2865"/>
    </w:tblGrid>
    <w:tr w:rsidR="00314E4F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314E4F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314E4F" w:rsidRDefault="00314E4F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/>
    </w:tblPr>
    <w:tblGrid>
      <w:gridCol w:w="2865"/>
    </w:tblGrid>
    <w:tr w:rsidR="00314E4F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314E4F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314E4F" w:rsidRDefault="00314E4F" w:rsidP="00DB5673">
    <w:pPr>
      <w:spacing w:after="0" w:line="259" w:lineRule="auto"/>
      <w:ind w:left="8" w:right="-50" w:firstLine="0"/>
      <w:jc w:val="center"/>
    </w:pPr>
    <w:r>
      <w:t>IČO/SID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/>
    </w:tblPr>
    <w:tblGrid>
      <w:gridCol w:w="2865"/>
    </w:tblGrid>
    <w:tr w:rsidR="00314E4F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314E4F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314E4F" w:rsidRDefault="00314E4F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:rsidR="00314E4F" w:rsidRDefault="00314E4F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924523"/>
    <w:rsid w:val="000173FA"/>
    <w:rsid w:val="00057C53"/>
    <w:rsid w:val="00085E6E"/>
    <w:rsid w:val="000D0E3B"/>
    <w:rsid w:val="001463AC"/>
    <w:rsid w:val="00180175"/>
    <w:rsid w:val="00221A82"/>
    <w:rsid w:val="002D3D1E"/>
    <w:rsid w:val="002E571D"/>
    <w:rsid w:val="00314E4F"/>
    <w:rsid w:val="003F599D"/>
    <w:rsid w:val="00472DB1"/>
    <w:rsid w:val="004841ED"/>
    <w:rsid w:val="004866DE"/>
    <w:rsid w:val="004B7DF3"/>
    <w:rsid w:val="005327E9"/>
    <w:rsid w:val="00534238"/>
    <w:rsid w:val="005C0CF2"/>
    <w:rsid w:val="006B1F46"/>
    <w:rsid w:val="007B3CD7"/>
    <w:rsid w:val="00812E5B"/>
    <w:rsid w:val="008433CD"/>
    <w:rsid w:val="008D3710"/>
    <w:rsid w:val="008F298D"/>
    <w:rsid w:val="00924523"/>
    <w:rsid w:val="00A66F74"/>
    <w:rsid w:val="00CC2FE1"/>
    <w:rsid w:val="00D43D16"/>
    <w:rsid w:val="00D50A7F"/>
    <w:rsid w:val="00D708B2"/>
    <w:rsid w:val="00DB5673"/>
    <w:rsid w:val="00EA4ECC"/>
    <w:rsid w:val="00F669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2E5B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812E5B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12E5B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812E5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BA4259-0ED2-4303-9D78-410ED5337E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1546</Words>
  <Characters>8815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16</vt:i4>
      </vt:variant>
    </vt:vector>
  </HeadingPairs>
  <TitlesOfParts>
    <vt:vector size="17" baseType="lpstr">
      <vt:lpstr/>
      <vt:lpstr>Čl. I (1) (3) (5) Základné údaje</vt:lpstr>
      <vt:lpstr>Čl. I (2) Informácie o členoch štatutárnych orgánov, dozorných orgánov a iných o</vt:lpstr>
      <vt:lpstr>Čl. I (4) Priemerný počet zamestnancov, počet dobrovoľníkov</vt:lpstr>
      <vt:lpstr>Čl. II (1) Nepretržité pokračovanie účtovnej jednotky</vt:lpstr>
      <vt:lpstr>Čl. II (3) Spôsob oceňovania jednotlivých položiek majetku a záväzkov</vt:lpstr>
      <vt:lpstr>Čl. III (8) Významné položky pohľadávok</vt:lpstr>
      <vt:lpstr>Čl. III (10) Pohľadávky do lehoty splatnosti a po lehote splatnosti</vt:lpstr>
      <vt:lpstr>Čl. III (12) Vlastné zdroje krytia neobežného a obežného majetku</vt:lpstr>
      <vt:lpstr>Čl. III (13) Vysporiadanie účtovnej straty z minulého účtovného obdobia</vt:lpstr>
      <vt:lpstr>Čl. III (14) a) Tvorba a použitie rezerv</vt:lpstr>
      <vt:lpstr>Čl. III (14) c), d) Záväzky do lehoty a po lehote splatnosti a v členení podľa p</vt:lpstr>
      <vt:lpstr>Čl. III (14) e) Záväzky zo sociálneho fondu</vt:lpstr>
      <vt:lpstr>Čl. IV (2) Prijaté dary, osobitné výnosy, zákonné poplatky a iné výnosy</vt:lpstr>
      <vt:lpstr>Čl. IV (3) Dotácie a granty</vt:lpstr>
      <vt:lpstr>Čl. IV (5) Významné položky nákladov - náklady na ostatné služby, osobitné a iné</vt:lpstr>
      <vt:lpstr>Čl. IV (7) Finančné náklady a kurzové rozdiely</vt:lpstr>
    </vt:vector>
  </TitlesOfParts>
  <Company/>
  <LinksUpToDate>false</LinksUpToDate>
  <CharactersWithSpaces>10341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Škoríková</dc:creator>
  <cp:lastModifiedBy>Uctovnik</cp:lastModifiedBy>
  <cp:revision>2</cp:revision>
  <dcterms:created xsi:type="dcterms:W3CDTF">2019-04-01T13:11:00Z</dcterms:created>
  <dcterms:modified xsi:type="dcterms:W3CDTF">2019-04-01T13:11:00Z</dcterms:modified>
</cp:coreProperties>
</file>